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E3" w:rsidRPr="00417707" w:rsidRDefault="003810E3" w:rsidP="002746DB">
      <w:pPr>
        <w:tabs>
          <w:tab w:val="center" w:pos="1701"/>
          <w:tab w:val="center" w:pos="9214"/>
        </w:tabs>
      </w:pPr>
      <w:r w:rsidRPr="00417707">
        <w:rPr>
          <w:sz w:val="20"/>
          <w:szCs w:val="20"/>
          <w:lang w:val="uk-UA"/>
        </w:rPr>
        <w:t xml:space="preserve">                                                                                                           </w:t>
      </w:r>
      <w:r w:rsidR="002746DB">
        <w:rPr>
          <w:sz w:val="20"/>
          <w:szCs w:val="20"/>
          <w:lang w:val="uk-UA"/>
        </w:rPr>
        <w:t xml:space="preserve">                               </w:t>
      </w:r>
    </w:p>
    <w:p w:rsidR="003810E3" w:rsidRPr="00417707" w:rsidRDefault="003810E3" w:rsidP="003810E3">
      <w:pPr>
        <w:ind w:firstLine="709"/>
        <w:jc w:val="center"/>
        <w:rPr>
          <w:b/>
          <w:color w:val="000000" w:themeColor="text1"/>
          <w:lang w:val="uk-UA"/>
        </w:rPr>
      </w:pPr>
    </w:p>
    <w:p w:rsidR="00F6300A" w:rsidRPr="00417707" w:rsidRDefault="00F6300A" w:rsidP="00F6300A">
      <w:pPr>
        <w:ind w:firstLine="567"/>
        <w:jc w:val="center"/>
        <w:rPr>
          <w:b/>
          <w:color w:val="000000"/>
          <w:lang w:val="uk-UA"/>
        </w:rPr>
      </w:pPr>
      <w:r w:rsidRPr="00417707">
        <w:rPr>
          <w:b/>
          <w:color w:val="000000"/>
          <w:lang w:val="uk-UA"/>
        </w:rPr>
        <w:t>Інформаційне повідомлення</w:t>
      </w:r>
    </w:p>
    <w:p w:rsidR="002746DB" w:rsidRDefault="00F6300A" w:rsidP="00F6300A">
      <w:pPr>
        <w:jc w:val="center"/>
        <w:rPr>
          <w:b/>
          <w:lang w:val="uk-UA"/>
        </w:rPr>
      </w:pPr>
      <w:r w:rsidRPr="00417707">
        <w:rPr>
          <w:b/>
          <w:lang w:val="uk-UA"/>
        </w:rPr>
        <w:t>Регіонального відділення Фонду державного майна України по Вінницькій та Хмельницькій областях</w:t>
      </w:r>
      <w:r w:rsidRPr="00417707">
        <w:rPr>
          <w:b/>
          <w:color w:val="000000"/>
          <w:lang w:val="uk-UA"/>
        </w:rPr>
        <w:t xml:space="preserve"> про продаж об’єкта малої приватизації </w:t>
      </w:r>
      <w:r w:rsidRPr="00417707">
        <w:rPr>
          <w:b/>
          <w:iCs/>
          <w:color w:val="000000"/>
          <w:lang w:val="uk-UA"/>
        </w:rPr>
        <w:t xml:space="preserve"> – </w:t>
      </w:r>
      <w:r w:rsidRPr="00417707">
        <w:rPr>
          <w:b/>
          <w:lang w:val="uk-UA"/>
        </w:rPr>
        <w:t xml:space="preserve">державного пакета </w:t>
      </w:r>
      <w:r w:rsidR="00A96F5D" w:rsidRPr="00417707">
        <w:rPr>
          <w:b/>
          <w:lang w:val="uk-UA"/>
        </w:rPr>
        <w:t xml:space="preserve">акцій </w:t>
      </w:r>
      <w:r w:rsidR="002746DB">
        <w:rPr>
          <w:b/>
          <w:lang w:val="uk-UA"/>
        </w:rPr>
        <w:t xml:space="preserve">розміром 100% статутного капіталу </w:t>
      </w:r>
      <w:r w:rsidRPr="00417707">
        <w:rPr>
          <w:b/>
          <w:lang w:val="uk-UA"/>
        </w:rPr>
        <w:t xml:space="preserve">Акціонерного товариства </w:t>
      </w:r>
    </w:p>
    <w:p w:rsidR="00F6300A" w:rsidRPr="00417707" w:rsidRDefault="00F6300A" w:rsidP="00F6300A">
      <w:pPr>
        <w:jc w:val="center"/>
        <w:rPr>
          <w:b/>
          <w:lang w:val="uk-UA"/>
        </w:rPr>
      </w:pPr>
      <w:r w:rsidRPr="00417707">
        <w:rPr>
          <w:b/>
          <w:lang w:val="uk-UA"/>
        </w:rPr>
        <w:t>«Вінницький завод «Кристал»</w:t>
      </w:r>
    </w:p>
    <w:p w:rsidR="00F6300A" w:rsidRPr="00417707" w:rsidRDefault="00F6300A" w:rsidP="00F6300A">
      <w:pPr>
        <w:rPr>
          <w:b/>
          <w:color w:val="000000"/>
          <w:lang w:val="uk-UA"/>
        </w:rPr>
      </w:pPr>
    </w:p>
    <w:p w:rsidR="00F6300A" w:rsidRPr="00417707" w:rsidRDefault="00F6300A" w:rsidP="00F6300A">
      <w:pPr>
        <w:pStyle w:val="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17707">
        <w:rPr>
          <w:rFonts w:ascii="Times New Roman" w:hAnsi="Times New Roman"/>
          <w:b/>
          <w:iCs/>
          <w:sz w:val="24"/>
          <w:szCs w:val="24"/>
        </w:rPr>
        <w:t xml:space="preserve">Інформація про об’єкт приватизації </w:t>
      </w:r>
    </w:p>
    <w:p w:rsidR="002746DB" w:rsidRPr="00417707" w:rsidRDefault="00F6300A" w:rsidP="002746DB">
      <w:pPr>
        <w:pStyle w:val="3"/>
        <w:jc w:val="left"/>
        <w:rPr>
          <w:rFonts w:ascii="Times New Roman" w:hAnsi="Times New Roman"/>
          <w:sz w:val="24"/>
          <w:szCs w:val="24"/>
          <w:lang w:eastAsia="uk-UA"/>
        </w:rPr>
      </w:pPr>
      <w:r w:rsidRPr="00417707">
        <w:rPr>
          <w:rFonts w:ascii="Times New Roman" w:hAnsi="Times New Roman"/>
          <w:iCs/>
          <w:sz w:val="24"/>
          <w:szCs w:val="24"/>
        </w:rPr>
        <w:t>Найм</w:t>
      </w:r>
      <w:r w:rsidR="002746DB">
        <w:rPr>
          <w:rFonts w:ascii="Times New Roman" w:hAnsi="Times New Roman"/>
          <w:iCs/>
          <w:sz w:val="24"/>
          <w:szCs w:val="24"/>
        </w:rPr>
        <w:t>енування об’єкта приватизації: д</w:t>
      </w:r>
      <w:r w:rsidRPr="00417707">
        <w:rPr>
          <w:rFonts w:ascii="Times New Roman" w:hAnsi="Times New Roman"/>
          <w:sz w:val="24"/>
          <w:szCs w:val="24"/>
          <w:lang w:eastAsia="uk-UA"/>
        </w:rPr>
        <w:t xml:space="preserve">ержавний пакет акцій </w:t>
      </w:r>
      <w:r w:rsidRPr="00417707">
        <w:rPr>
          <w:rFonts w:ascii="Times New Roman" w:hAnsi="Times New Roman"/>
          <w:sz w:val="24"/>
          <w:szCs w:val="24"/>
        </w:rPr>
        <w:t>Акціонерного товарис</w:t>
      </w:r>
      <w:r w:rsidR="00094BFF" w:rsidRPr="00417707">
        <w:rPr>
          <w:rFonts w:ascii="Times New Roman" w:hAnsi="Times New Roman"/>
          <w:sz w:val="24"/>
          <w:szCs w:val="24"/>
        </w:rPr>
        <w:t>тва «Вінницький завод «Кристал»</w:t>
      </w:r>
      <w:r w:rsidR="002746DB">
        <w:rPr>
          <w:rFonts w:ascii="Times New Roman" w:hAnsi="Times New Roman"/>
          <w:sz w:val="24"/>
          <w:szCs w:val="24"/>
        </w:rPr>
        <w:t xml:space="preserve"> (далі </w:t>
      </w:r>
      <w:r w:rsidR="0003321A">
        <w:rPr>
          <w:rFonts w:ascii="Times New Roman" w:hAnsi="Times New Roman"/>
          <w:sz w:val="24"/>
          <w:szCs w:val="24"/>
        </w:rPr>
        <w:t xml:space="preserve">- </w:t>
      </w:r>
      <w:r w:rsidR="002746DB">
        <w:rPr>
          <w:rFonts w:ascii="Times New Roman" w:hAnsi="Times New Roman"/>
          <w:sz w:val="24"/>
          <w:szCs w:val="24"/>
        </w:rPr>
        <w:t>АТ «</w:t>
      </w:r>
      <w:r w:rsidR="002746DB" w:rsidRPr="00417707">
        <w:rPr>
          <w:rFonts w:ascii="Times New Roman" w:hAnsi="Times New Roman"/>
          <w:sz w:val="24"/>
          <w:szCs w:val="24"/>
        </w:rPr>
        <w:t>«Вінницький завод «Кристал»</w:t>
      </w:r>
      <w:r w:rsidR="002746DB">
        <w:rPr>
          <w:rFonts w:ascii="Times New Roman" w:hAnsi="Times New Roman"/>
          <w:sz w:val="24"/>
          <w:szCs w:val="24"/>
        </w:rPr>
        <w:t>, товариство)</w:t>
      </w:r>
      <w:r w:rsidR="002746DB" w:rsidRPr="00417707">
        <w:rPr>
          <w:rFonts w:ascii="Times New Roman" w:hAnsi="Times New Roman"/>
          <w:sz w:val="24"/>
          <w:szCs w:val="24"/>
        </w:rPr>
        <w:t xml:space="preserve"> у</w:t>
      </w:r>
      <w:r w:rsidR="002746DB" w:rsidRPr="00417707">
        <w:rPr>
          <w:rFonts w:ascii="Times New Roman" w:hAnsi="Times New Roman"/>
          <w:sz w:val="24"/>
          <w:szCs w:val="24"/>
          <w:lang w:eastAsia="uk-UA"/>
        </w:rPr>
        <w:t xml:space="preserve"> кількості 89932000 штук акцій, що становить 100 % статутного капіталу товариства. </w:t>
      </w:r>
    </w:p>
    <w:p w:rsidR="00F6300A" w:rsidRPr="00417707" w:rsidRDefault="00F6300A" w:rsidP="00F6300A">
      <w:pPr>
        <w:pStyle w:val="a4"/>
        <w:spacing w:before="0" w:beforeAutospacing="0" w:after="0" w:afterAutospacing="0"/>
        <w:rPr>
          <w:bCs/>
          <w:color w:val="000000"/>
          <w:lang w:val="uk-UA"/>
        </w:rPr>
      </w:pPr>
      <w:r w:rsidRPr="00417707">
        <w:rPr>
          <w:lang w:val="uk-UA"/>
        </w:rPr>
        <w:t xml:space="preserve">Місцезнаходження товариства: 21100, </w:t>
      </w:r>
      <w:r w:rsidRPr="00417707">
        <w:rPr>
          <w:bCs/>
          <w:color w:val="000000"/>
          <w:lang w:val="uk-UA"/>
        </w:rPr>
        <w:t>м. Вінниця, вул. 600-річчя, 21.</w:t>
      </w:r>
    </w:p>
    <w:p w:rsidR="00F6300A" w:rsidRPr="00417707" w:rsidRDefault="00F6300A" w:rsidP="00F6300A">
      <w:pPr>
        <w:pStyle w:val="a4"/>
        <w:spacing w:before="0" w:beforeAutospacing="0" w:after="0" w:afterAutospacing="0"/>
        <w:rPr>
          <w:lang w:val="uk-UA"/>
        </w:rPr>
      </w:pPr>
      <w:r w:rsidRPr="00417707">
        <w:rPr>
          <w:lang w:val="uk-UA"/>
        </w:rPr>
        <w:t xml:space="preserve">Ідентифікаційний код </w:t>
      </w:r>
      <w:r w:rsidR="002746DB">
        <w:rPr>
          <w:lang w:val="uk-UA"/>
        </w:rPr>
        <w:t>товариства</w:t>
      </w:r>
      <w:r w:rsidRPr="00417707">
        <w:rPr>
          <w:lang w:val="uk-UA"/>
        </w:rPr>
        <w:t xml:space="preserve"> згідно з ЄДРПОУ: 33323245.</w:t>
      </w:r>
    </w:p>
    <w:p w:rsidR="00F6300A" w:rsidRPr="00417707" w:rsidRDefault="00F6300A" w:rsidP="00F6300A">
      <w:pPr>
        <w:pStyle w:val="a4"/>
        <w:spacing w:before="0" w:beforeAutospacing="0" w:after="0" w:afterAutospacing="0"/>
        <w:rPr>
          <w:bCs/>
          <w:color w:val="000000"/>
          <w:lang w:val="uk-UA"/>
        </w:rPr>
      </w:pPr>
      <w:r w:rsidRPr="00417707">
        <w:rPr>
          <w:lang w:val="uk-UA"/>
        </w:rPr>
        <w:t xml:space="preserve">Розмір статутного капіталу товариства: </w:t>
      </w:r>
      <w:r w:rsidRPr="00417707">
        <w:rPr>
          <w:bCs/>
          <w:color w:val="000000"/>
          <w:lang w:val="uk-UA"/>
        </w:rPr>
        <w:t xml:space="preserve">89 932 000,00 грн. </w:t>
      </w:r>
    </w:p>
    <w:p w:rsidR="00F6300A" w:rsidRPr="00417707" w:rsidRDefault="00F6300A" w:rsidP="00F6300A">
      <w:pPr>
        <w:pStyle w:val="a4"/>
        <w:spacing w:before="0" w:beforeAutospacing="0" w:after="0" w:afterAutospacing="0"/>
        <w:rPr>
          <w:lang w:val="uk-UA"/>
        </w:rPr>
      </w:pPr>
      <w:r w:rsidRPr="00417707">
        <w:rPr>
          <w:lang w:val="uk-UA"/>
        </w:rPr>
        <w:t>Середньооблікова чисельність працівників</w:t>
      </w:r>
      <w:r w:rsidR="002746DB">
        <w:rPr>
          <w:lang w:val="uk-UA"/>
        </w:rPr>
        <w:t xml:space="preserve"> товариства</w:t>
      </w:r>
      <w:r w:rsidRPr="00417707">
        <w:rPr>
          <w:lang w:val="uk-UA"/>
        </w:rPr>
        <w:t xml:space="preserve">: станом на </w:t>
      </w:r>
      <w:r w:rsidR="00094BFF" w:rsidRPr="00417707">
        <w:rPr>
          <w:lang w:val="uk-UA"/>
        </w:rPr>
        <w:t>30.06.</w:t>
      </w:r>
      <w:r w:rsidRPr="00417707">
        <w:rPr>
          <w:lang w:val="uk-UA"/>
        </w:rPr>
        <w:t xml:space="preserve">2022  складає </w:t>
      </w:r>
      <w:r w:rsidR="00445F89" w:rsidRPr="00417707">
        <w:rPr>
          <w:lang w:val="uk-UA"/>
        </w:rPr>
        <w:t>49</w:t>
      </w:r>
      <w:r w:rsidRPr="00417707">
        <w:rPr>
          <w:lang w:val="uk-UA"/>
        </w:rPr>
        <w:t xml:space="preserve"> осіб.</w:t>
      </w:r>
    </w:p>
    <w:p w:rsidR="00F6300A" w:rsidRPr="00417707" w:rsidRDefault="00094BFF" w:rsidP="00F6300A">
      <w:pPr>
        <w:tabs>
          <w:tab w:val="left" w:pos="360"/>
        </w:tabs>
        <w:jc w:val="both"/>
        <w:rPr>
          <w:lang w:val="uk-UA" w:eastAsia="uk-UA"/>
        </w:rPr>
      </w:pPr>
      <w:r w:rsidRPr="00417707">
        <w:rPr>
          <w:lang w:val="uk-UA" w:eastAsia="uk-UA"/>
        </w:rPr>
        <w:t>Основним</w:t>
      </w:r>
      <w:r w:rsidR="00F6300A" w:rsidRPr="00417707">
        <w:rPr>
          <w:lang w:val="uk-UA" w:eastAsia="uk-UA"/>
        </w:rPr>
        <w:t xml:space="preserve"> видом діяльності  </w:t>
      </w:r>
      <w:r w:rsidR="00F6300A" w:rsidRPr="00417707">
        <w:rPr>
          <w:color w:val="000000" w:themeColor="text1"/>
          <w:lang w:val="uk-UA" w:eastAsia="uk-UA" w:bidi="uk-UA"/>
        </w:rPr>
        <w:t>відповідно до Статуту</w:t>
      </w:r>
      <w:r w:rsidR="002746DB">
        <w:rPr>
          <w:color w:val="000000" w:themeColor="text1"/>
          <w:lang w:val="uk-UA" w:eastAsia="uk-UA" w:bidi="uk-UA"/>
        </w:rPr>
        <w:t xml:space="preserve">: КВЕД 32.12 - </w:t>
      </w:r>
      <w:r w:rsidR="00F6300A" w:rsidRPr="00417707">
        <w:rPr>
          <w:lang w:val="uk-UA" w:eastAsia="uk-UA"/>
        </w:rPr>
        <w:t>в</w:t>
      </w:r>
      <w:r w:rsidR="00F6300A" w:rsidRPr="00417707">
        <w:rPr>
          <w:lang w:val="uk-UA"/>
        </w:rPr>
        <w:t>иробництво ювелірних виробів.</w:t>
      </w:r>
      <w:r w:rsidR="00F6300A" w:rsidRPr="00417707">
        <w:rPr>
          <w:lang w:val="uk-UA" w:eastAsia="uk-UA"/>
        </w:rPr>
        <w:t xml:space="preserve"> </w:t>
      </w:r>
    </w:p>
    <w:p w:rsidR="00445F89" w:rsidRPr="00417707" w:rsidRDefault="00445F89" w:rsidP="00094BFF">
      <w:pPr>
        <w:pStyle w:val="3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Обсяг  реалізації  продукції (робіт, послуг)  </w:t>
      </w:r>
      <w:r w:rsidR="002746D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товариства 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>за період  2019</w:t>
      </w:r>
      <w:r w:rsidR="00094BFF"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>- 6м</w:t>
      </w:r>
      <w:r w:rsidR="00094BFF" w:rsidRPr="00417707">
        <w:rPr>
          <w:rFonts w:ascii="Times New Roman" w:hAnsi="Times New Roman"/>
          <w:iCs/>
          <w:color w:val="000000" w:themeColor="text1"/>
          <w:sz w:val="24"/>
          <w:szCs w:val="24"/>
        </w:rPr>
        <w:t>іс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.2022 – 49731 тис. грн, в  тому числі експортної – 0 </w:t>
      </w:r>
      <w:proofErr w:type="spellStart"/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>тис.грн</w:t>
      </w:r>
      <w:proofErr w:type="spellEnd"/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445F89" w:rsidRPr="00417707" w:rsidRDefault="00445F89" w:rsidP="00445F89">
      <w:pPr>
        <w:widowControl w:val="0"/>
        <w:ind w:firstLine="709"/>
        <w:jc w:val="both"/>
        <w:rPr>
          <w:color w:val="000000" w:themeColor="text1"/>
          <w:lang w:val="uk-UA" w:eastAsia="uk-UA" w:bidi="uk-UA"/>
        </w:rPr>
      </w:pPr>
      <w:r w:rsidRPr="00417707">
        <w:rPr>
          <w:color w:val="000000" w:themeColor="text1"/>
          <w:lang w:val="uk-UA" w:eastAsia="uk-UA" w:bidi="uk-UA"/>
        </w:rPr>
        <w:t>Основна номенклатура продукції: ювелірні вир</w:t>
      </w:r>
      <w:r w:rsidR="002746DB">
        <w:rPr>
          <w:color w:val="000000" w:themeColor="text1"/>
          <w:lang w:val="uk-UA" w:eastAsia="uk-UA" w:bidi="uk-UA"/>
        </w:rPr>
        <w:t xml:space="preserve">оби, </w:t>
      </w:r>
      <w:r w:rsidR="005A0192">
        <w:rPr>
          <w:color w:val="000000" w:themeColor="text1"/>
          <w:lang w:val="uk-UA" w:eastAsia="uk-UA" w:bidi="uk-UA"/>
        </w:rPr>
        <w:t xml:space="preserve"> експортна – відсутня.</w:t>
      </w:r>
    </w:p>
    <w:p w:rsidR="00445F89" w:rsidRPr="00417707" w:rsidRDefault="00445F89" w:rsidP="00445F89">
      <w:pPr>
        <w:widowControl w:val="0"/>
        <w:ind w:firstLine="709"/>
        <w:jc w:val="both"/>
        <w:rPr>
          <w:color w:val="000000" w:themeColor="text1"/>
          <w:lang w:val="uk-UA" w:eastAsia="uk-UA" w:bidi="uk-UA"/>
        </w:rPr>
      </w:pPr>
    </w:p>
    <w:p w:rsidR="00445F89" w:rsidRPr="00417707" w:rsidRDefault="00445F89" w:rsidP="00445F89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b/>
          <w:iCs/>
          <w:sz w:val="24"/>
          <w:szCs w:val="24"/>
        </w:rPr>
        <w:t>Обсяг та основна номенклатура продукції (робіт, послуг)</w:t>
      </w: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>: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515"/>
        <w:gridCol w:w="3714"/>
      </w:tblGrid>
      <w:tr w:rsidR="00445F89" w:rsidRPr="00417707" w:rsidTr="00324F85">
        <w:tc>
          <w:tcPr>
            <w:tcW w:w="3006" w:type="dxa"/>
            <w:vAlign w:val="center"/>
          </w:tcPr>
          <w:p w:rsidR="00445F89" w:rsidRPr="00417707" w:rsidRDefault="00445F89" w:rsidP="00324F85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Період</w:t>
            </w:r>
          </w:p>
        </w:tc>
        <w:tc>
          <w:tcPr>
            <w:tcW w:w="3515" w:type="dxa"/>
            <w:vAlign w:val="center"/>
          </w:tcPr>
          <w:p w:rsidR="00445F89" w:rsidRPr="00417707" w:rsidRDefault="00445F89" w:rsidP="00324F85">
            <w:pPr>
              <w:jc w:val="center"/>
              <w:rPr>
                <w:lang w:val="uk-UA"/>
              </w:rPr>
            </w:pPr>
            <w:r w:rsidRPr="00417707">
              <w:rPr>
                <w:b/>
                <w:lang w:val="uk-UA"/>
              </w:rPr>
              <w:t>Загальний дохід,</w:t>
            </w:r>
          </w:p>
          <w:p w:rsidR="00445F89" w:rsidRPr="00417707" w:rsidRDefault="00445F89" w:rsidP="00324F85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тис. грн</w:t>
            </w:r>
          </w:p>
        </w:tc>
        <w:tc>
          <w:tcPr>
            <w:tcW w:w="3714" w:type="dxa"/>
            <w:vAlign w:val="center"/>
          </w:tcPr>
          <w:p w:rsidR="00445F89" w:rsidRPr="00417707" w:rsidRDefault="00445F89" w:rsidP="00324F85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Дохід за основним видом діяльності</w:t>
            </w:r>
            <w:r w:rsidR="005A0192">
              <w:rPr>
                <w:b/>
                <w:lang w:val="uk-UA"/>
              </w:rPr>
              <w:t xml:space="preserve"> (виробництво ювелірних виробів)</w:t>
            </w:r>
            <w:r w:rsidRPr="00417707">
              <w:rPr>
                <w:b/>
                <w:lang w:val="uk-UA"/>
              </w:rPr>
              <w:t>,</w:t>
            </w:r>
            <w:r w:rsidR="00324F85" w:rsidRPr="00417707">
              <w:rPr>
                <w:b/>
                <w:lang w:val="uk-UA"/>
              </w:rPr>
              <w:t xml:space="preserve"> </w:t>
            </w:r>
            <w:r w:rsidRPr="00417707">
              <w:rPr>
                <w:lang w:val="uk-UA"/>
              </w:rPr>
              <w:t>тис. грн</w:t>
            </w:r>
          </w:p>
        </w:tc>
      </w:tr>
      <w:tr w:rsidR="00445F89" w:rsidRPr="00417707" w:rsidTr="00324F85">
        <w:tc>
          <w:tcPr>
            <w:tcW w:w="3006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2019 р.</w:t>
            </w:r>
          </w:p>
        </w:tc>
        <w:tc>
          <w:tcPr>
            <w:tcW w:w="3515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17963</w:t>
            </w:r>
          </w:p>
        </w:tc>
        <w:tc>
          <w:tcPr>
            <w:tcW w:w="3714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15983</w:t>
            </w:r>
          </w:p>
        </w:tc>
      </w:tr>
      <w:tr w:rsidR="00445F89" w:rsidRPr="00417707" w:rsidTr="00324F85">
        <w:tc>
          <w:tcPr>
            <w:tcW w:w="3006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2020 р.</w:t>
            </w:r>
          </w:p>
        </w:tc>
        <w:tc>
          <w:tcPr>
            <w:tcW w:w="3515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12534</w:t>
            </w:r>
          </w:p>
        </w:tc>
        <w:tc>
          <w:tcPr>
            <w:tcW w:w="3714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11716</w:t>
            </w:r>
          </w:p>
        </w:tc>
      </w:tr>
      <w:tr w:rsidR="00445F89" w:rsidRPr="00417707" w:rsidTr="00324F85">
        <w:tc>
          <w:tcPr>
            <w:tcW w:w="3006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2021 р.</w:t>
            </w:r>
          </w:p>
        </w:tc>
        <w:tc>
          <w:tcPr>
            <w:tcW w:w="3515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13461</w:t>
            </w:r>
          </w:p>
        </w:tc>
        <w:tc>
          <w:tcPr>
            <w:tcW w:w="3714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13384</w:t>
            </w:r>
          </w:p>
        </w:tc>
      </w:tr>
      <w:tr w:rsidR="00445F89" w:rsidRPr="00417707" w:rsidTr="00324F85">
        <w:tc>
          <w:tcPr>
            <w:tcW w:w="3006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6 міс.2022р.</w:t>
            </w:r>
          </w:p>
        </w:tc>
        <w:tc>
          <w:tcPr>
            <w:tcW w:w="3515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5773</w:t>
            </w:r>
          </w:p>
        </w:tc>
        <w:tc>
          <w:tcPr>
            <w:tcW w:w="3714" w:type="dxa"/>
            <w:vAlign w:val="center"/>
          </w:tcPr>
          <w:p w:rsidR="00445F89" w:rsidRPr="00417707" w:rsidRDefault="00445F89" w:rsidP="002570C6">
            <w:pPr>
              <w:ind w:firstLine="709"/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5763</w:t>
            </w:r>
          </w:p>
        </w:tc>
      </w:tr>
    </w:tbl>
    <w:p w:rsidR="00F6300A" w:rsidRPr="00417707" w:rsidRDefault="00F6300A" w:rsidP="00F6300A">
      <w:pPr>
        <w:tabs>
          <w:tab w:val="left" w:pos="360"/>
        </w:tabs>
        <w:jc w:val="both"/>
        <w:rPr>
          <w:lang w:val="uk-UA" w:eastAsia="uk-UA"/>
        </w:rPr>
      </w:pPr>
    </w:p>
    <w:p w:rsidR="00324F85" w:rsidRPr="00417707" w:rsidRDefault="003810E3" w:rsidP="002570C6">
      <w:pPr>
        <w:pStyle w:val="3"/>
        <w:ind w:firstLine="709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A7942" wp14:editId="321ABA4F">
                <wp:simplePos x="0" y="0"/>
                <wp:positionH relativeFrom="margin">
                  <wp:posOffset>3789045</wp:posOffset>
                </wp:positionH>
                <wp:positionV relativeFrom="paragraph">
                  <wp:posOffset>6350</wp:posOffset>
                </wp:positionV>
                <wp:extent cx="2465070" cy="278130"/>
                <wp:effectExtent l="0" t="0" r="0" b="762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507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999" w:rsidRPr="00A60E1A" w:rsidRDefault="00297999" w:rsidP="003810E3">
                            <w:pPr>
                              <w:ind w:firstLine="709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A7942" id="_x0000_t202" coordsize="21600,21600" o:spt="202" path="m,l,21600r21600,l21600,xe">
                <v:stroke joinstyle="miter"/>
                <v:path gradientshapeok="t" o:connecttype="rect"/>
              </v:shapetype>
              <v:shape id="Надпись 57" o:spid="_x0000_s1026" type="#_x0000_t202" style="position:absolute;left:0;text-align:left;margin-left:298.35pt;margin-top:.5pt;width:194.1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" fillcolor="white [3201]" stroked="f" strokeweight=".5pt">
                <v:path arrowok="t"/>
                <v:textbox>
                  <w:txbxContent>
                    <w:p w:rsidR="00297999" w:rsidRPr="00A60E1A" w:rsidRDefault="00297999" w:rsidP="003810E3">
                      <w:pPr>
                        <w:ind w:firstLine="709"/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192" w:rsidRDefault="005A0192" w:rsidP="002570C6">
      <w:pPr>
        <w:pStyle w:val="3"/>
        <w:ind w:firstLine="709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570C6" w:rsidRPr="00417707" w:rsidRDefault="002570C6" w:rsidP="002570C6">
      <w:pPr>
        <w:pStyle w:val="3"/>
        <w:ind w:firstLine="709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Основні показники господарської діяльності за останні три роки</w:t>
      </w:r>
      <w:r w:rsidR="009762C0">
        <w:rPr>
          <w:rFonts w:ascii="Times New Roman" w:hAnsi="Times New Roman"/>
          <w:b/>
          <w:iCs/>
          <w:color w:val="000000" w:themeColor="text1"/>
          <w:sz w:val="24"/>
          <w:szCs w:val="24"/>
          <w:lang w:val="ru-RU"/>
        </w:rPr>
        <w:t xml:space="preserve"> </w:t>
      </w:r>
      <w:r w:rsidRPr="009762C0">
        <w:rPr>
          <w:rFonts w:ascii="Times New Roman" w:hAnsi="Times New Roman"/>
          <w:b/>
          <w:iCs/>
          <w:color w:val="000000" w:themeColor="text1"/>
          <w:sz w:val="24"/>
          <w:szCs w:val="24"/>
        </w:rPr>
        <w:t>та за останній звітний період</w:t>
      </w: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:</w:t>
      </w:r>
    </w:p>
    <w:p w:rsidR="002570C6" w:rsidRPr="00417707" w:rsidRDefault="002570C6" w:rsidP="002570C6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tbl>
      <w:tblPr>
        <w:tblW w:w="554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061"/>
        <w:gridCol w:w="1271"/>
        <w:gridCol w:w="1075"/>
        <w:gridCol w:w="1078"/>
        <w:gridCol w:w="1204"/>
        <w:gridCol w:w="1307"/>
      </w:tblGrid>
      <w:tr w:rsidR="002570C6" w:rsidRPr="00417707" w:rsidTr="00F40D18">
        <w:trPr>
          <w:trHeight w:val="587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№ п/п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Показники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/>
                <w:lang w:val="uk-UA"/>
              </w:rPr>
            </w:pPr>
            <w:r w:rsidRPr="00417707">
              <w:rPr>
                <w:b/>
                <w:iCs/>
                <w:color w:val="000000"/>
                <w:lang w:val="uk-UA"/>
              </w:rPr>
              <w:t>2019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/>
                <w:lang w:val="uk-UA"/>
              </w:rPr>
            </w:pPr>
            <w:r w:rsidRPr="00417707">
              <w:rPr>
                <w:b/>
                <w:iCs/>
                <w:color w:val="000000"/>
                <w:lang w:val="uk-UA"/>
              </w:rPr>
              <w:t>2020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/>
                <w:lang w:val="uk-UA"/>
              </w:rPr>
            </w:pPr>
            <w:r w:rsidRPr="00417707">
              <w:rPr>
                <w:b/>
                <w:iCs/>
                <w:color w:val="000000"/>
                <w:lang w:val="uk-UA"/>
              </w:rPr>
              <w:t>2021</w:t>
            </w:r>
          </w:p>
        </w:tc>
        <w:tc>
          <w:tcPr>
            <w:tcW w:w="609" w:type="pct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FF0000"/>
                <w:lang w:val="uk-UA"/>
              </w:rPr>
            </w:pPr>
            <w:r w:rsidRPr="00417707">
              <w:rPr>
                <w:b/>
                <w:iCs/>
                <w:color w:val="000000"/>
                <w:lang w:val="uk-UA"/>
              </w:rPr>
              <w:t>І півріччя 2022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1.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Активи</w:t>
            </w:r>
          </w:p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(форма №1, рядок 1300)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41282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88510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86069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83059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1.1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Необоротні активи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10421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55159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51980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50505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1.1.1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Балансова вартість нематеріальних активів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83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5640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5381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5251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1.1.2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Балансова вартість незавершених капітальних інвестицій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193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103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102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101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1.1.3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Балансова вартість основних засобів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9952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49234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46386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45055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1.1.4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Довгострокові фінансові інвестиції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0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1.2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Оборотні активи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30856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33346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34084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32549</w:t>
            </w:r>
          </w:p>
        </w:tc>
      </w:tr>
      <w:tr w:rsidR="002570C6" w:rsidRPr="00417707" w:rsidTr="00F40D18">
        <w:trPr>
          <w:trHeight w:val="4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1.2.1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запаси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28121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30641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31340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30606</w:t>
            </w:r>
          </w:p>
        </w:tc>
      </w:tr>
      <w:tr w:rsidR="002570C6" w:rsidRPr="00417707" w:rsidTr="00F40D18">
        <w:trPr>
          <w:trHeight w:val="4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1.2.2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сумарна дебіторська заборгованість</w:t>
            </w:r>
          </w:p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lastRenderedPageBreak/>
              <w:t xml:space="preserve">(форма № 1, </w:t>
            </w:r>
            <w:r w:rsidRPr="00417707">
              <w:rPr>
                <w:b/>
                <w:iCs/>
                <w:color w:val="000000" w:themeColor="text1"/>
                <w:lang w:val="uk-UA"/>
              </w:rPr>
              <w:br/>
              <w:t>рядок 1125+1130+1135+1140+1145+1155)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lastRenderedPageBreak/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1289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906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726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401</w:t>
            </w:r>
          </w:p>
        </w:tc>
      </w:tr>
      <w:tr w:rsidR="002570C6" w:rsidRPr="00417707" w:rsidTr="00F40D18">
        <w:trPr>
          <w:trHeight w:val="500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lastRenderedPageBreak/>
              <w:t>1.2.3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гроші</w:t>
            </w:r>
          </w:p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(форма № 1, рядок 1165)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1442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1700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1870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1532</w:t>
            </w:r>
          </w:p>
        </w:tc>
      </w:tr>
      <w:tr w:rsidR="002570C6" w:rsidRPr="00417707" w:rsidTr="00F40D18">
        <w:trPr>
          <w:trHeight w:val="4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2.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Пасиви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41282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88510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86069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83059</w:t>
            </w:r>
          </w:p>
        </w:tc>
      </w:tr>
      <w:tr w:rsidR="002570C6" w:rsidRPr="00417707" w:rsidTr="00F40D18">
        <w:trPr>
          <w:trHeight w:val="4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2.1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 xml:space="preserve">Власний капітал  </w:t>
            </w:r>
          </w:p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(форма № 1, рядок 11495)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37977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85330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82206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80093</w:t>
            </w:r>
          </w:p>
        </w:tc>
      </w:tr>
      <w:tr w:rsidR="002570C6" w:rsidRPr="00417707" w:rsidTr="00F40D18">
        <w:trPr>
          <w:trHeight w:val="4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2.2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Довгострокові зобов’язання</w:t>
            </w:r>
          </w:p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(форма № 1, рядок 1595)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0</w:t>
            </w:r>
          </w:p>
        </w:tc>
      </w:tr>
      <w:tr w:rsidR="002570C6" w:rsidRPr="00417707" w:rsidTr="00F40D18">
        <w:trPr>
          <w:trHeight w:val="289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2.3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Поточні зобов’язання,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3305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3180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3863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2966</w:t>
            </w:r>
          </w:p>
        </w:tc>
      </w:tr>
      <w:tr w:rsidR="002570C6" w:rsidRPr="00417707" w:rsidTr="00F40D18">
        <w:trPr>
          <w:trHeight w:val="16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2.3.1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 xml:space="preserve">поточна кредиторська заборгованість сумарна  </w:t>
            </w:r>
          </w:p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(форма № 1, рядок 1695 - 1660 - 1665 - 1670)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1319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1442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2167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1153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2.4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Прострочена кредиторська заборгованість, в тому числі за: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iCs/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0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2.4.1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розрахунками з оплати праці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350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218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245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259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2.4.2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розрахунками перед бюджетом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425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451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576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121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2.4.3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розрахунками зі страхування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93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66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166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365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2.4.4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розрахунками за товари, роботи, послуги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277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307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213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268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3.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Доходи всього,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19752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14339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lang w:val="uk-UA"/>
              </w:rPr>
            </w:pPr>
            <w:r w:rsidRPr="00417707">
              <w:rPr>
                <w:b/>
                <w:iCs/>
                <w:lang w:val="uk-UA"/>
              </w:rPr>
              <w:t>15556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6569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3.1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jc w:val="both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17963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12534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13461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5773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3.2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Інші операційні доходи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1670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1684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1977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737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3.3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Інші фінансові доходи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0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4.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Витрати всього, в тому числі: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23082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16942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lang w:val="uk-UA"/>
              </w:rPr>
            </w:pPr>
            <w:r w:rsidRPr="00417707">
              <w:rPr>
                <w:b/>
                <w:lang w:val="uk-UA"/>
              </w:rPr>
              <w:t>18680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8682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4.1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jc w:val="both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11433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7880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8192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3558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4.2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Адміністративні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6144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5028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6399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3262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4.3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Витрати на збут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2894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1275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1281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574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4.4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Інші операційні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2456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2332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2707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1241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4.5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Інші витрати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155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427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101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47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4.6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Витрати з податку на прибуток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lang w:val="uk-UA"/>
              </w:rPr>
            </w:pPr>
            <w:r w:rsidRPr="00417707">
              <w:rPr>
                <w:lang w:val="uk-UA"/>
              </w:rPr>
              <w:t>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0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5.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Чистий прибуток (збиток) +,-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bCs/>
                <w:lang w:val="uk-UA"/>
              </w:rPr>
            </w:pPr>
            <w:r w:rsidRPr="00417707">
              <w:rPr>
                <w:b/>
                <w:bCs/>
                <w:lang w:val="uk-UA"/>
              </w:rPr>
              <w:t>-3330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bCs/>
                <w:lang w:val="uk-UA"/>
              </w:rPr>
            </w:pPr>
            <w:r w:rsidRPr="00417707">
              <w:rPr>
                <w:b/>
                <w:bCs/>
                <w:lang w:val="uk-UA"/>
              </w:rPr>
              <w:t>-2603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bCs/>
                <w:lang w:val="uk-UA"/>
              </w:rPr>
            </w:pPr>
            <w:r w:rsidRPr="00417707">
              <w:rPr>
                <w:b/>
                <w:bCs/>
                <w:lang w:val="uk-UA"/>
              </w:rPr>
              <w:t>-3124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-2113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6.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Середня кількість всіх працівників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proofErr w:type="spellStart"/>
            <w:r w:rsidRPr="00417707">
              <w:rPr>
                <w:iCs/>
                <w:color w:val="000000" w:themeColor="text1"/>
                <w:lang w:val="uk-UA"/>
              </w:rPr>
              <w:t>чол</w:t>
            </w:r>
            <w:proofErr w:type="spellEnd"/>
            <w:r w:rsidRPr="00417707">
              <w:rPr>
                <w:iCs/>
                <w:color w:val="000000" w:themeColor="text1"/>
                <w:lang w:val="uk-UA"/>
              </w:rPr>
              <w:t>.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108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84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60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53</w:t>
            </w:r>
          </w:p>
        </w:tc>
      </w:tr>
      <w:tr w:rsidR="002570C6" w:rsidRPr="00417707" w:rsidTr="00F40D18"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7.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Фонд оплати праці усіх працівників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10301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6993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6728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3149</w:t>
            </w:r>
          </w:p>
        </w:tc>
      </w:tr>
      <w:tr w:rsidR="002570C6" w:rsidRPr="00417707" w:rsidTr="00F40D18">
        <w:trPr>
          <w:trHeight w:val="45"/>
        </w:trPr>
        <w:tc>
          <w:tcPr>
            <w:tcW w:w="343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b/>
                <w:iCs/>
                <w:color w:val="000000" w:themeColor="text1"/>
                <w:lang w:val="uk-UA"/>
              </w:rPr>
              <w:t>8.</w:t>
            </w:r>
          </w:p>
        </w:tc>
        <w:tc>
          <w:tcPr>
            <w:tcW w:w="1892" w:type="pct"/>
            <w:shd w:val="clear" w:color="auto" w:fill="auto"/>
          </w:tcPr>
          <w:p w:rsidR="002570C6" w:rsidRPr="00417707" w:rsidRDefault="002570C6" w:rsidP="00F40D18">
            <w:pPr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Середньомісячна заробітна плата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u w:val="single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грн</w:t>
            </w:r>
          </w:p>
        </w:tc>
        <w:tc>
          <w:tcPr>
            <w:tcW w:w="50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7948</w:t>
            </w:r>
          </w:p>
        </w:tc>
        <w:tc>
          <w:tcPr>
            <w:tcW w:w="502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6938</w:t>
            </w:r>
          </w:p>
        </w:tc>
        <w:tc>
          <w:tcPr>
            <w:tcW w:w="561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lang w:val="uk-UA"/>
              </w:rPr>
            </w:pPr>
            <w:r w:rsidRPr="00417707">
              <w:rPr>
                <w:iCs/>
                <w:lang w:val="uk-UA"/>
              </w:rPr>
              <w:t>9344</w:t>
            </w:r>
          </w:p>
        </w:tc>
        <w:tc>
          <w:tcPr>
            <w:tcW w:w="609" w:type="pct"/>
            <w:vAlign w:val="center"/>
          </w:tcPr>
          <w:p w:rsidR="002570C6" w:rsidRPr="00417707" w:rsidRDefault="002570C6" w:rsidP="00F40D18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417707">
              <w:rPr>
                <w:iCs/>
                <w:color w:val="000000" w:themeColor="text1"/>
                <w:lang w:val="uk-UA"/>
              </w:rPr>
              <w:t>9903</w:t>
            </w:r>
          </w:p>
        </w:tc>
      </w:tr>
    </w:tbl>
    <w:p w:rsidR="001413A4" w:rsidRDefault="001413A4" w:rsidP="002570C6">
      <w:pPr>
        <w:pStyle w:val="ac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570C6" w:rsidRPr="001413A4" w:rsidRDefault="002570C6" w:rsidP="002570C6">
      <w:pPr>
        <w:pStyle w:val="ac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1413A4">
        <w:rPr>
          <w:rFonts w:ascii="Times New Roman" w:hAnsi="Times New Roman"/>
          <w:b w:val="0"/>
          <w:sz w:val="24"/>
          <w:szCs w:val="24"/>
        </w:rPr>
        <w:t xml:space="preserve">Станом на </w:t>
      </w:r>
      <w:r w:rsidRPr="001413A4">
        <w:rPr>
          <w:rFonts w:ascii="Times New Roman" w:hAnsi="Times New Roman"/>
          <w:b w:val="0"/>
          <w:sz w:val="24"/>
          <w:szCs w:val="24"/>
          <w:u w:val="single"/>
        </w:rPr>
        <w:t>30.06.2022р</w:t>
      </w:r>
      <w:r w:rsidR="005A0192" w:rsidRPr="001413A4">
        <w:rPr>
          <w:rFonts w:ascii="Times New Roman" w:hAnsi="Times New Roman"/>
          <w:b w:val="0"/>
          <w:sz w:val="24"/>
          <w:szCs w:val="24"/>
        </w:rPr>
        <w:t>. п</w:t>
      </w:r>
      <w:r w:rsidRPr="001413A4">
        <w:rPr>
          <w:rFonts w:ascii="Times New Roman" w:hAnsi="Times New Roman"/>
          <w:b w:val="0"/>
          <w:sz w:val="24"/>
          <w:szCs w:val="24"/>
        </w:rPr>
        <w:t>рострочена кредиторська заборгованість відсутня.</w:t>
      </w:r>
      <w:r w:rsidR="001413A4" w:rsidRPr="001413A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810E3" w:rsidRDefault="003810E3" w:rsidP="003810E3">
      <w:pPr>
        <w:pStyle w:val="ac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413A4" w:rsidRDefault="001413A4" w:rsidP="001413A4">
      <w:pPr>
        <w:rPr>
          <w:lang w:val="uk-UA"/>
        </w:rPr>
      </w:pPr>
    </w:p>
    <w:p w:rsidR="002570C6" w:rsidRPr="00417707" w:rsidRDefault="002570C6" w:rsidP="002570C6">
      <w:pPr>
        <w:pStyle w:val="ac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(нерухоме майно):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162"/>
        <w:gridCol w:w="709"/>
        <w:gridCol w:w="1247"/>
        <w:gridCol w:w="1417"/>
        <w:gridCol w:w="2552"/>
        <w:gridCol w:w="1276"/>
        <w:gridCol w:w="1134"/>
      </w:tblGrid>
      <w:tr w:rsidR="006E5BDC" w:rsidRPr="00417707" w:rsidTr="00063924">
        <w:trPr>
          <w:trHeight w:val="1322"/>
        </w:trPr>
        <w:tc>
          <w:tcPr>
            <w:tcW w:w="1033" w:type="dxa"/>
            <w:shd w:val="clear" w:color="auto" w:fill="auto"/>
            <w:vAlign w:val="center"/>
          </w:tcPr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 xml:space="preserve">Назва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 xml:space="preserve">Адреса розташування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>Загальна площа</w:t>
            </w:r>
          </w:p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>(м</w:t>
            </w:r>
            <w:r w:rsidRPr="00417707">
              <w:rPr>
                <w:b/>
                <w:bCs/>
                <w:sz w:val="20"/>
                <w:szCs w:val="20"/>
                <w:vertAlign w:val="superscript"/>
                <w:lang w:val="uk-UA"/>
              </w:rPr>
              <w:t>2</w:t>
            </w:r>
            <w:r w:rsidRPr="00417707">
              <w:rPr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>Реєстраційний номер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BDC" w:rsidRPr="00417707" w:rsidRDefault="006E5BDC" w:rsidP="001413A4">
            <w:p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>Функціональне використання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707">
              <w:rPr>
                <w:b/>
                <w:bCs/>
                <w:sz w:val="20"/>
                <w:szCs w:val="20"/>
                <w:lang w:val="uk-UA"/>
              </w:rPr>
              <w:t>Підстава виникнення права власності</w:t>
            </w:r>
          </w:p>
        </w:tc>
        <w:tc>
          <w:tcPr>
            <w:tcW w:w="1276" w:type="dxa"/>
            <w:vAlign w:val="center"/>
          </w:tcPr>
          <w:p w:rsidR="006E5BDC" w:rsidRPr="00417707" w:rsidRDefault="001413A4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762C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В</w:t>
            </w:r>
            <w:r w:rsidR="006E5BDC" w:rsidRPr="00417707">
              <w:rPr>
                <w:b/>
                <w:bCs/>
                <w:sz w:val="20"/>
                <w:szCs w:val="20"/>
                <w:lang w:val="uk-UA"/>
              </w:rPr>
              <w:t>ласник</w:t>
            </w:r>
          </w:p>
        </w:tc>
        <w:tc>
          <w:tcPr>
            <w:tcW w:w="1134" w:type="dxa"/>
          </w:tcPr>
          <w:p w:rsidR="006E5BDC" w:rsidRPr="00417707" w:rsidRDefault="006E5BDC" w:rsidP="00F40D1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Примітка</w:t>
            </w:r>
          </w:p>
        </w:tc>
      </w:tr>
      <w:tr w:rsidR="00442884" w:rsidRPr="00417707" w:rsidTr="007B215E">
        <w:trPr>
          <w:trHeight w:val="848"/>
        </w:trPr>
        <w:tc>
          <w:tcPr>
            <w:tcW w:w="1033" w:type="dxa"/>
            <w:shd w:val="clear" w:color="auto" w:fill="auto"/>
          </w:tcPr>
          <w:p w:rsidR="00442884" w:rsidRPr="00417707" w:rsidRDefault="00442884" w:rsidP="00442884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lastRenderedPageBreak/>
              <w:t>Станція 2-го підйому води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літ.Е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2884" w:rsidRPr="00417707" w:rsidRDefault="00442884" w:rsidP="00442884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166,4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884" w:rsidRPr="00417707" w:rsidRDefault="00442884" w:rsidP="009762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приміщення</w:t>
            </w:r>
            <w:r w:rsidR="001413A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42884" w:rsidRDefault="00442884" w:rsidP="00442884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3604A9">
              <w:rPr>
                <w:lang w:val="uk-UA"/>
              </w:rPr>
              <w:t xml:space="preserve"> </w:t>
            </w:r>
            <w:r w:rsidRPr="002B3D5F">
              <w:rPr>
                <w:sz w:val="22"/>
                <w:szCs w:val="22"/>
                <w:lang w:val="uk-UA"/>
              </w:rPr>
              <w:t>307272149 від 12.08.2022</w:t>
            </w:r>
          </w:p>
          <w:p w:rsidR="001413A4" w:rsidRPr="001413A4" w:rsidRDefault="001413A4" w:rsidP="0015628E">
            <w:pPr>
              <w:rPr>
                <w:color w:val="FF0000"/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 xml:space="preserve">Акт приймання-передачі до статутного капіталу АТ </w:t>
            </w:r>
            <w:r w:rsidR="0015628E" w:rsidRPr="0015628E">
              <w:rPr>
                <w:color w:val="000000" w:themeColor="text1"/>
                <w:sz w:val="22"/>
                <w:szCs w:val="22"/>
                <w:lang w:val="uk-UA"/>
              </w:rPr>
              <w:t xml:space="preserve">затверджено наказом ФДМУ </w:t>
            </w: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від</w:t>
            </w:r>
            <w:r w:rsidR="0015628E" w:rsidRPr="0015628E">
              <w:rPr>
                <w:color w:val="000000" w:themeColor="text1"/>
                <w:sz w:val="22"/>
                <w:szCs w:val="22"/>
                <w:lang w:val="uk-UA"/>
              </w:rPr>
              <w:t xml:space="preserve"> 15 07.2020</w:t>
            </w: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 xml:space="preserve"> № </w:t>
            </w:r>
            <w:r w:rsidR="0015628E" w:rsidRPr="0015628E">
              <w:rPr>
                <w:color w:val="000000" w:themeColor="text1"/>
                <w:sz w:val="22"/>
                <w:szCs w:val="22"/>
                <w:lang w:val="uk-UA"/>
              </w:rPr>
              <w:t>1185</w:t>
            </w:r>
          </w:p>
        </w:tc>
        <w:tc>
          <w:tcPr>
            <w:tcW w:w="1276" w:type="dxa"/>
          </w:tcPr>
          <w:p w:rsidR="00442884" w:rsidRPr="00417707" w:rsidRDefault="00442884" w:rsidP="0015628E">
            <w:pPr>
              <w:ind w:right="-111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АТ </w:t>
            </w:r>
            <w:r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442884" w:rsidRDefault="00442884" w:rsidP="00442884">
            <w:pPr>
              <w:tabs>
                <w:tab w:val="left" w:pos="129"/>
              </w:tabs>
              <w:ind w:right="37"/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Не використовується. </w:t>
            </w:r>
          </w:p>
        </w:tc>
      </w:tr>
      <w:tr w:rsidR="00442884" w:rsidRPr="00417707" w:rsidTr="007B215E">
        <w:trPr>
          <w:trHeight w:val="848"/>
        </w:trPr>
        <w:tc>
          <w:tcPr>
            <w:tcW w:w="1033" w:type="dxa"/>
            <w:shd w:val="clear" w:color="auto" w:fill="auto"/>
          </w:tcPr>
          <w:p w:rsidR="00442884" w:rsidRPr="00417707" w:rsidRDefault="00442884" w:rsidP="00442884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Модуль "Кисловодськ"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літ.Ж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1248,1</w:t>
            </w:r>
          </w:p>
        </w:tc>
        <w:tc>
          <w:tcPr>
            <w:tcW w:w="1247" w:type="dxa"/>
            <w:shd w:val="clear" w:color="auto" w:fill="auto"/>
          </w:tcPr>
          <w:p w:rsidR="00442884" w:rsidRPr="00417707" w:rsidRDefault="00442884" w:rsidP="00442884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884" w:rsidRPr="00417707" w:rsidRDefault="0044288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приміщення</w:t>
            </w:r>
          </w:p>
        </w:tc>
        <w:tc>
          <w:tcPr>
            <w:tcW w:w="2552" w:type="dxa"/>
            <w:shd w:val="clear" w:color="auto" w:fill="auto"/>
          </w:tcPr>
          <w:p w:rsidR="00442884" w:rsidRDefault="00442884" w:rsidP="00442884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442884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442884" w:rsidRDefault="00442884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442884" w:rsidRPr="007F498A" w:rsidRDefault="00442884" w:rsidP="00442884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Не використовується. </w:t>
            </w:r>
          </w:p>
        </w:tc>
      </w:tr>
      <w:tr w:rsidR="00442884" w:rsidRPr="00417707" w:rsidTr="007B215E">
        <w:trPr>
          <w:trHeight w:val="848"/>
        </w:trPr>
        <w:tc>
          <w:tcPr>
            <w:tcW w:w="1033" w:type="dxa"/>
            <w:shd w:val="clear" w:color="auto" w:fill="auto"/>
          </w:tcPr>
          <w:p w:rsidR="00442884" w:rsidRPr="00417707" w:rsidRDefault="00442884" w:rsidP="00442884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Прохідна №2</w:t>
            </w:r>
            <w:r>
              <w:rPr>
                <w:sz w:val="20"/>
                <w:szCs w:val="20"/>
                <w:lang w:val="uk-UA"/>
              </w:rPr>
              <w:t xml:space="preserve">               літ. И</w:t>
            </w:r>
          </w:p>
        </w:tc>
        <w:tc>
          <w:tcPr>
            <w:tcW w:w="1162" w:type="dxa"/>
            <w:shd w:val="clear" w:color="auto" w:fill="auto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442884" w:rsidRPr="00417707" w:rsidRDefault="00442884" w:rsidP="0044288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16,1</w:t>
            </w:r>
          </w:p>
        </w:tc>
        <w:tc>
          <w:tcPr>
            <w:tcW w:w="1247" w:type="dxa"/>
            <w:shd w:val="clear" w:color="auto" w:fill="auto"/>
          </w:tcPr>
          <w:p w:rsidR="00442884" w:rsidRPr="00417707" w:rsidRDefault="00442884" w:rsidP="00442884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884" w:rsidRPr="00417707" w:rsidRDefault="0044288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приміщення</w:t>
            </w:r>
          </w:p>
        </w:tc>
        <w:tc>
          <w:tcPr>
            <w:tcW w:w="2552" w:type="dxa"/>
            <w:shd w:val="clear" w:color="auto" w:fill="auto"/>
          </w:tcPr>
          <w:p w:rsidR="00442884" w:rsidRDefault="00442884" w:rsidP="00442884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442884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442884" w:rsidRDefault="00442884" w:rsidP="0015628E">
            <w:r w:rsidRPr="00447EEE">
              <w:rPr>
                <w:sz w:val="20"/>
                <w:szCs w:val="20"/>
                <w:lang w:val="uk-UA"/>
              </w:rPr>
              <w:lastRenderedPageBreak/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442884" w:rsidRPr="007F498A" w:rsidRDefault="00442884" w:rsidP="00442884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7B215E">
        <w:trPr>
          <w:trHeight w:val="848"/>
        </w:trPr>
        <w:tc>
          <w:tcPr>
            <w:tcW w:w="1033" w:type="dxa"/>
            <w:shd w:val="clear" w:color="auto" w:fill="auto"/>
          </w:tcPr>
          <w:p w:rsidR="00FC55F1" w:rsidRPr="00FC55F1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lastRenderedPageBreak/>
              <w:t>Підстанція РП-24</w:t>
            </w:r>
            <w:r>
              <w:rPr>
                <w:sz w:val="20"/>
                <w:szCs w:val="20"/>
                <w:lang w:val="uk-UA"/>
              </w:rPr>
              <w:t xml:space="preserve">  літ.К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FC55F1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приміщення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 xml:space="preserve">Блок допоміжних </w:t>
            </w:r>
            <w:proofErr w:type="spellStart"/>
            <w:r w:rsidRPr="00417707">
              <w:rPr>
                <w:sz w:val="20"/>
                <w:szCs w:val="20"/>
                <w:lang w:val="uk-UA"/>
              </w:rPr>
              <w:t>цехів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 xml:space="preserve"> з підвалом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літ.М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3013,2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FC55F1" w:rsidP="001413A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Виробничі приміщення.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Експериментальна дільниця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літ.Н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351,2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FC55F1" w:rsidP="001413A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Виробничі приміщення.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 xml:space="preserve">, Єдиного реєстру заборон відчуження об’єктів нерухомого майна щодо об’єкта </w:t>
            </w:r>
            <w:r w:rsidRPr="002B3D5F">
              <w:rPr>
                <w:sz w:val="22"/>
                <w:szCs w:val="22"/>
                <w:lang w:val="uk-UA"/>
              </w:rPr>
              <w:lastRenderedPageBreak/>
              <w:t>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lastRenderedPageBreak/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  <w:vAlign w:val="bottom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lastRenderedPageBreak/>
              <w:t>Склад матеріалів (модуль)</w:t>
            </w:r>
            <w:r>
              <w:rPr>
                <w:sz w:val="20"/>
                <w:szCs w:val="20"/>
                <w:lang w:val="uk-UA"/>
              </w:rPr>
              <w:t xml:space="preserve">  літ. О</w:t>
            </w:r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742,6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FC55F1" w:rsidP="001413A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Складське приміщення.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Диспетчерська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літ.Р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30,5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FC55F1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Виробниче приміщення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Будівля ювелірного виробництва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літ.Ф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2066,4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FC55F1" w:rsidP="001413A4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Виробничі та адміністративні приміщення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lastRenderedPageBreak/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lastRenderedPageBreak/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lastRenderedPageBreak/>
              <w:t>Автогараж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літ.Ц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337,9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06392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Складські приміщення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rPr>
                <w:sz w:val="22"/>
                <w:szCs w:val="22"/>
                <w:lang w:val="uk-UA"/>
              </w:rPr>
            </w:pPr>
            <w:r w:rsidRPr="002B3D5F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2B3D5F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2B3D5F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307272149 від 12.08.2022</w:t>
            </w:r>
          </w:p>
          <w:p w:rsidR="0015628E" w:rsidRPr="002B3D5F" w:rsidRDefault="0015628E" w:rsidP="00FC55F1">
            <w:pPr>
              <w:rPr>
                <w:sz w:val="22"/>
                <w:szCs w:val="22"/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Автобокс</w:t>
            </w:r>
            <w:proofErr w:type="spellEnd"/>
            <w:r w:rsidR="0060247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0247C">
              <w:rPr>
                <w:sz w:val="20"/>
                <w:szCs w:val="20"/>
                <w:lang w:val="uk-UA"/>
              </w:rPr>
              <w:t>літ.Ч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481,0</w:t>
            </w:r>
          </w:p>
        </w:tc>
        <w:tc>
          <w:tcPr>
            <w:tcW w:w="1247" w:type="dxa"/>
            <w:shd w:val="clear" w:color="auto" w:fill="auto"/>
          </w:tcPr>
          <w:p w:rsidR="00FC55F1" w:rsidRPr="00417707" w:rsidRDefault="00FC55F1" w:rsidP="00FC55F1">
            <w:pPr>
              <w:rPr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246067105101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06392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Складські приміщення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jc w:val="center"/>
              <w:rPr>
                <w:sz w:val="22"/>
                <w:szCs w:val="22"/>
                <w:lang w:val="uk-UA"/>
              </w:rPr>
            </w:pPr>
            <w:r w:rsidRPr="00587652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587652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587652">
              <w:rPr>
                <w:sz w:val="22"/>
                <w:szCs w:val="22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 w:rsidRPr="00587652">
              <w:rPr>
                <w:lang w:val="uk-UA"/>
              </w:rPr>
              <w:t>307272149</w:t>
            </w:r>
            <w:r w:rsidRPr="00587652">
              <w:rPr>
                <w:sz w:val="22"/>
                <w:szCs w:val="22"/>
                <w:lang w:val="uk-UA"/>
              </w:rPr>
              <w:t xml:space="preserve"> від </w:t>
            </w:r>
            <w:r>
              <w:rPr>
                <w:sz w:val="22"/>
                <w:szCs w:val="22"/>
                <w:lang w:val="uk-UA"/>
              </w:rPr>
              <w:t>12</w:t>
            </w:r>
            <w:r w:rsidRPr="00587652">
              <w:rPr>
                <w:sz w:val="22"/>
                <w:szCs w:val="22"/>
                <w:lang w:val="uk-UA"/>
              </w:rPr>
              <w:t>.08.2022</w:t>
            </w:r>
          </w:p>
          <w:p w:rsidR="0015628E" w:rsidRPr="00587652" w:rsidRDefault="0015628E" w:rsidP="00FC55F1">
            <w:pPr>
              <w:jc w:val="center"/>
              <w:rPr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</w:tcPr>
          <w:p w:rsidR="00FC55F1" w:rsidRPr="007F498A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Використовується.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Нежитлові приміщення</w:t>
            </w:r>
            <w:r w:rsidR="00063924">
              <w:rPr>
                <w:sz w:val="20"/>
                <w:szCs w:val="20"/>
                <w:lang w:val="uk-UA"/>
              </w:rPr>
              <w:t xml:space="preserve">   </w:t>
            </w:r>
            <w:r w:rsidR="00063924">
              <w:rPr>
                <w:sz w:val="20"/>
                <w:szCs w:val="20"/>
                <w:lang w:val="uk-UA"/>
              </w:rPr>
              <w:lastRenderedPageBreak/>
              <w:t xml:space="preserve">(приміщення в багатоповерховому житловому будинку літ А)  </w:t>
            </w:r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lastRenderedPageBreak/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вул.Павлова,4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429,8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441791105101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06392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Приміщення для розміщення </w:t>
            </w:r>
            <w:r>
              <w:rPr>
                <w:sz w:val="20"/>
                <w:szCs w:val="20"/>
                <w:lang w:val="uk-UA"/>
              </w:rPr>
              <w:lastRenderedPageBreak/>
              <w:t>закладів харчування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jc w:val="center"/>
              <w:rPr>
                <w:sz w:val="22"/>
                <w:szCs w:val="22"/>
                <w:lang w:val="uk-UA"/>
              </w:rPr>
            </w:pPr>
            <w:r w:rsidRPr="00587652">
              <w:rPr>
                <w:sz w:val="22"/>
                <w:szCs w:val="22"/>
                <w:lang w:val="uk-UA"/>
              </w:rPr>
              <w:lastRenderedPageBreak/>
              <w:t xml:space="preserve">Інформація з Державного реєстру речових прав на </w:t>
            </w:r>
            <w:r w:rsidRPr="00587652">
              <w:rPr>
                <w:sz w:val="22"/>
                <w:szCs w:val="22"/>
                <w:lang w:val="uk-UA"/>
              </w:rPr>
              <w:lastRenderedPageBreak/>
              <w:t xml:space="preserve">нерухоме майно та Реєстру прав власності на нерухоме майно, Державного реєстру </w:t>
            </w:r>
            <w:proofErr w:type="spellStart"/>
            <w:r w:rsidRPr="00587652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587652">
              <w:rPr>
                <w:sz w:val="22"/>
                <w:szCs w:val="22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 w:rsidRPr="001B226B">
              <w:rPr>
                <w:sz w:val="22"/>
                <w:szCs w:val="22"/>
                <w:lang w:val="uk-UA"/>
              </w:rPr>
              <w:t>307568550 від 17</w:t>
            </w:r>
            <w:r w:rsidRPr="00587652">
              <w:rPr>
                <w:sz w:val="22"/>
                <w:szCs w:val="22"/>
                <w:lang w:val="uk-UA"/>
              </w:rPr>
              <w:t>.08.2022</w:t>
            </w:r>
          </w:p>
          <w:p w:rsidR="0015628E" w:rsidRPr="00587652" w:rsidRDefault="0015628E" w:rsidP="00FC55F1">
            <w:pPr>
              <w:jc w:val="center"/>
              <w:rPr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lastRenderedPageBreak/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Не використовується.   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lastRenderedPageBreak/>
              <w:t>Нежитлові приміщення</w:t>
            </w:r>
            <w:r w:rsidR="0060247C">
              <w:rPr>
                <w:sz w:val="20"/>
                <w:szCs w:val="20"/>
                <w:lang w:val="uk-UA"/>
              </w:rPr>
              <w:t xml:space="preserve"> </w:t>
            </w:r>
            <w:r w:rsidR="00063924">
              <w:rPr>
                <w:sz w:val="20"/>
                <w:szCs w:val="20"/>
                <w:lang w:val="uk-UA"/>
              </w:rPr>
              <w:t xml:space="preserve">     (приміщення в багатоповерховому житловому будинку літ А)  </w:t>
            </w:r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вул.Пирогова,112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601,5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C55F1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70745305101</w:t>
            </w:r>
          </w:p>
          <w:p w:rsidR="00FC55F1" w:rsidRPr="003604A9" w:rsidRDefault="00FC55F1" w:rsidP="00FC55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06392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Приміщення для розміщення закладів торгівлі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jc w:val="center"/>
              <w:rPr>
                <w:sz w:val="22"/>
                <w:szCs w:val="22"/>
                <w:lang w:val="uk-UA"/>
              </w:rPr>
            </w:pPr>
            <w:r w:rsidRPr="00587652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587652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587652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307272659 від 12.08.2022</w:t>
            </w:r>
          </w:p>
          <w:p w:rsidR="0015628E" w:rsidRPr="00587652" w:rsidRDefault="0015628E" w:rsidP="00FC55F1">
            <w:pPr>
              <w:jc w:val="center"/>
              <w:rPr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>Акт приймання-передачі до статутного капіталу АТ затверджено 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Не використовується.   </w:t>
            </w:r>
          </w:p>
        </w:tc>
      </w:tr>
      <w:tr w:rsidR="00FC55F1" w:rsidRPr="00417707" w:rsidTr="00063924">
        <w:trPr>
          <w:trHeight w:val="848"/>
        </w:trPr>
        <w:tc>
          <w:tcPr>
            <w:tcW w:w="1033" w:type="dxa"/>
            <w:shd w:val="clear" w:color="auto" w:fill="auto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Магазин</w:t>
            </w:r>
            <w:r w:rsidR="0060247C">
              <w:rPr>
                <w:sz w:val="20"/>
                <w:szCs w:val="20"/>
                <w:lang w:val="uk-UA"/>
              </w:rPr>
              <w:t xml:space="preserve"> (приміщення в багатоповерховому житловому будинку літ А-4)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proofErr w:type="spellStart"/>
            <w:r w:rsidRPr="00417707">
              <w:rPr>
                <w:sz w:val="20"/>
                <w:szCs w:val="20"/>
                <w:lang w:val="uk-UA"/>
              </w:rPr>
              <w:t>м.Черкаси</w:t>
            </w:r>
            <w:proofErr w:type="spellEnd"/>
            <w:r w:rsidRPr="00417707">
              <w:rPr>
                <w:sz w:val="20"/>
                <w:szCs w:val="20"/>
                <w:lang w:val="uk-UA"/>
              </w:rPr>
              <w:t>, бульвар Шевченка, 256</w:t>
            </w:r>
          </w:p>
        </w:tc>
        <w:tc>
          <w:tcPr>
            <w:tcW w:w="709" w:type="dxa"/>
            <w:shd w:val="clear" w:color="auto" w:fill="auto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48,3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C55F1" w:rsidRPr="00417707" w:rsidRDefault="00FC55F1" w:rsidP="00FC55F1">
            <w:pPr>
              <w:jc w:val="center"/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1351345371101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5F1" w:rsidRPr="00417707" w:rsidRDefault="00063924" w:rsidP="001413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Приміщення для розміщення закладів торгівлі</w:t>
            </w:r>
          </w:p>
        </w:tc>
        <w:tc>
          <w:tcPr>
            <w:tcW w:w="2552" w:type="dxa"/>
            <w:shd w:val="clear" w:color="auto" w:fill="auto"/>
          </w:tcPr>
          <w:p w:rsidR="00FC55F1" w:rsidRDefault="00FC55F1" w:rsidP="00FC55F1">
            <w:pPr>
              <w:jc w:val="center"/>
              <w:rPr>
                <w:sz w:val="22"/>
                <w:szCs w:val="22"/>
                <w:lang w:val="uk-UA"/>
              </w:rPr>
            </w:pPr>
            <w:r w:rsidRPr="00587652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587652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587652">
              <w:rPr>
                <w:sz w:val="22"/>
                <w:szCs w:val="22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307272828 від 12.08.2022</w:t>
            </w:r>
          </w:p>
          <w:p w:rsidR="0015628E" w:rsidRPr="00587652" w:rsidRDefault="0015628E" w:rsidP="00FC55F1">
            <w:pPr>
              <w:jc w:val="center"/>
              <w:rPr>
                <w:lang w:val="uk-UA"/>
              </w:rPr>
            </w:pPr>
            <w:r w:rsidRPr="0015628E">
              <w:rPr>
                <w:color w:val="000000" w:themeColor="text1"/>
                <w:sz w:val="22"/>
                <w:szCs w:val="22"/>
                <w:lang w:val="uk-UA"/>
              </w:rPr>
              <w:t xml:space="preserve">Акт приймання-передачі до статутного капіталу АТ затверджено </w:t>
            </w:r>
            <w:r w:rsidRPr="0015628E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наказом ФДМУ від 15 07.2020 № 1185</w:t>
            </w:r>
          </w:p>
        </w:tc>
        <w:tc>
          <w:tcPr>
            <w:tcW w:w="1276" w:type="dxa"/>
          </w:tcPr>
          <w:p w:rsidR="00FC55F1" w:rsidRDefault="00FC55F1" w:rsidP="0015628E">
            <w:r w:rsidRPr="00447EEE">
              <w:rPr>
                <w:sz w:val="20"/>
                <w:szCs w:val="20"/>
                <w:lang w:val="uk-UA"/>
              </w:rPr>
              <w:lastRenderedPageBreak/>
              <w:t xml:space="preserve">АТ </w:t>
            </w:r>
            <w:r w:rsidRPr="00447EEE">
              <w:rPr>
                <w:bCs/>
                <w:sz w:val="20"/>
                <w:szCs w:val="20"/>
                <w:lang w:val="uk-UA"/>
              </w:rPr>
              <w:t>Вінницький  завод «Кристал»</w:t>
            </w:r>
          </w:p>
        </w:tc>
        <w:tc>
          <w:tcPr>
            <w:tcW w:w="1134" w:type="dxa"/>
            <w:vAlign w:val="center"/>
          </w:tcPr>
          <w:p w:rsidR="00FC55F1" w:rsidRPr="00417707" w:rsidRDefault="00FC55F1" w:rsidP="00FC55F1">
            <w:pPr>
              <w:rPr>
                <w:sz w:val="20"/>
                <w:szCs w:val="20"/>
                <w:lang w:val="uk-UA"/>
              </w:rPr>
            </w:pPr>
            <w:r w:rsidRPr="00417707">
              <w:rPr>
                <w:sz w:val="20"/>
                <w:szCs w:val="20"/>
                <w:lang w:val="uk-UA"/>
              </w:rPr>
              <w:t>Не використовується.   </w:t>
            </w:r>
          </w:p>
        </w:tc>
      </w:tr>
    </w:tbl>
    <w:p w:rsidR="0060247C" w:rsidRPr="00442884" w:rsidRDefault="0060247C" w:rsidP="0060247C">
      <w:pPr>
        <w:rPr>
          <w:lang w:val="uk-UA"/>
        </w:rPr>
      </w:pPr>
    </w:p>
    <w:p w:rsidR="00026837" w:rsidRPr="0060247C" w:rsidRDefault="00DB3210" w:rsidP="0060247C">
      <w:pPr>
        <w:rPr>
          <w:lang w:val="uk-UA"/>
        </w:rPr>
      </w:pPr>
      <w:r w:rsidRPr="0060247C">
        <w:rPr>
          <w:lang w:val="uk-UA"/>
        </w:rPr>
        <w:t>Н</w:t>
      </w:r>
      <w:r w:rsidR="00375A3D" w:rsidRPr="0060247C">
        <w:rPr>
          <w:lang w:val="uk-UA"/>
        </w:rPr>
        <w:t xml:space="preserve">а балансі </w:t>
      </w:r>
      <w:r w:rsidR="001B226B" w:rsidRPr="0060247C">
        <w:rPr>
          <w:lang w:val="uk-UA"/>
        </w:rPr>
        <w:t xml:space="preserve">підприємства </w:t>
      </w:r>
      <w:r w:rsidRPr="0060247C">
        <w:rPr>
          <w:lang w:val="uk-UA"/>
        </w:rPr>
        <w:t>не перебувають споруди цивільного захисту</w:t>
      </w:r>
      <w:r w:rsidR="001B226B" w:rsidRPr="0060247C">
        <w:rPr>
          <w:lang w:val="uk-UA"/>
        </w:rPr>
        <w:t>.</w:t>
      </w:r>
    </w:p>
    <w:p w:rsidR="001B226B" w:rsidRPr="00417707" w:rsidRDefault="001B226B" w:rsidP="00DB3210">
      <w:pPr>
        <w:pStyle w:val="ab"/>
        <w:spacing w:after="0" w:line="240" w:lineRule="auto"/>
        <w:rPr>
          <w:rFonts w:ascii="Times New Roman" w:hAnsi="Times New Roman"/>
          <w:lang w:val="uk-UA"/>
        </w:rPr>
      </w:pPr>
    </w:p>
    <w:p w:rsidR="003810E3" w:rsidRPr="00417707" w:rsidRDefault="003810E3" w:rsidP="003810E3">
      <w:pPr>
        <w:ind w:firstLine="709"/>
        <w:rPr>
          <w:b/>
          <w:iCs/>
          <w:sz w:val="18"/>
          <w:lang w:val="uk-UA"/>
        </w:rPr>
      </w:pPr>
      <w:r w:rsidRPr="00417707">
        <w:rPr>
          <w:b/>
          <w:lang w:val="uk-UA"/>
        </w:rPr>
        <w:t>Відомості про земельні ділянки:</w:t>
      </w: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1418"/>
        <w:gridCol w:w="1134"/>
        <w:gridCol w:w="1276"/>
        <w:gridCol w:w="2268"/>
        <w:gridCol w:w="3969"/>
      </w:tblGrid>
      <w:tr w:rsidR="003810E3" w:rsidRPr="00417707" w:rsidTr="00416147">
        <w:trPr>
          <w:trHeight w:val="1215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810E3" w:rsidRPr="0015628E" w:rsidRDefault="003810E3" w:rsidP="00F630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15628E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№</w:t>
            </w:r>
          </w:p>
          <w:p w:rsidR="003810E3" w:rsidRPr="00417707" w:rsidRDefault="003810E3" w:rsidP="00F6300A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15628E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 xml:space="preserve">Адреса розташування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>Площа земельної ділянки (м</w:t>
            </w:r>
            <w:r w:rsidRPr="00417707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  <w:r w:rsidRPr="00417707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 xml:space="preserve">Кадастровий номер земельної ділянки </w:t>
            </w:r>
          </w:p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>Цільове призначення земельної ділянки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 xml:space="preserve">Форма власності, </w:t>
            </w:r>
          </w:p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>підстава на право користування земельною</w:t>
            </w:r>
          </w:p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>ділянкою,</w:t>
            </w:r>
          </w:p>
          <w:p w:rsidR="003810E3" w:rsidRPr="00417707" w:rsidRDefault="003810E3" w:rsidP="00F630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17707">
              <w:rPr>
                <w:b/>
                <w:bCs/>
                <w:sz w:val="22"/>
                <w:szCs w:val="22"/>
                <w:lang w:val="uk-UA"/>
              </w:rPr>
              <w:t xml:space="preserve"> інформація про обтяження</w:t>
            </w:r>
          </w:p>
        </w:tc>
      </w:tr>
      <w:tr w:rsidR="003810E3" w:rsidRPr="00417707" w:rsidTr="00416147">
        <w:trPr>
          <w:trHeight w:val="458"/>
        </w:trPr>
        <w:tc>
          <w:tcPr>
            <w:tcW w:w="323" w:type="dxa"/>
            <w:vMerge/>
            <w:vAlign w:val="center"/>
          </w:tcPr>
          <w:p w:rsidR="003810E3" w:rsidRPr="00417707" w:rsidRDefault="003810E3" w:rsidP="00F6300A">
            <w:pPr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3810E3" w:rsidRPr="00417707" w:rsidRDefault="003810E3" w:rsidP="00F6300A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3810E3" w:rsidRPr="00417707" w:rsidRDefault="003810E3" w:rsidP="00F6300A">
            <w:pPr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810E3" w:rsidRPr="00417707" w:rsidRDefault="003810E3" w:rsidP="00F6300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3810E3" w:rsidRPr="00417707" w:rsidRDefault="003810E3" w:rsidP="00F6300A">
            <w:pPr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3810E3" w:rsidRPr="00417707" w:rsidRDefault="003810E3" w:rsidP="00F6300A">
            <w:pPr>
              <w:rPr>
                <w:b/>
                <w:bCs/>
                <w:lang w:val="uk-UA"/>
              </w:rPr>
            </w:pPr>
          </w:p>
        </w:tc>
      </w:tr>
      <w:tr w:rsidR="001B097B" w:rsidRPr="00886D3B" w:rsidTr="00416147">
        <w:trPr>
          <w:trHeight w:val="406"/>
        </w:trPr>
        <w:tc>
          <w:tcPr>
            <w:tcW w:w="323" w:type="dxa"/>
            <w:shd w:val="clear" w:color="auto" w:fill="auto"/>
            <w:vAlign w:val="center"/>
          </w:tcPr>
          <w:p w:rsidR="001B097B" w:rsidRPr="00417707" w:rsidRDefault="001B097B" w:rsidP="001B09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7707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97B" w:rsidRPr="00417707" w:rsidRDefault="001B097B" w:rsidP="001B09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17707">
              <w:rPr>
                <w:sz w:val="22"/>
                <w:szCs w:val="22"/>
                <w:lang w:val="uk-UA"/>
              </w:rPr>
              <w:t>м.Вінниця</w:t>
            </w:r>
            <w:proofErr w:type="spellEnd"/>
            <w:r w:rsidRPr="00417707">
              <w:rPr>
                <w:sz w:val="22"/>
                <w:szCs w:val="22"/>
                <w:lang w:val="uk-UA"/>
              </w:rPr>
              <w:t>, вул.600-річчя,21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97B" w:rsidRPr="00417707" w:rsidRDefault="005B543B" w:rsidP="001B097B">
            <w:pPr>
              <w:rPr>
                <w:bCs/>
                <w:sz w:val="22"/>
                <w:szCs w:val="22"/>
                <w:lang w:val="uk-UA"/>
              </w:rPr>
            </w:pPr>
            <w:r w:rsidRPr="00417707">
              <w:rPr>
                <w:bCs/>
                <w:sz w:val="22"/>
                <w:szCs w:val="22"/>
                <w:lang w:val="uk-UA"/>
              </w:rPr>
              <w:t>19959000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97B" w:rsidRPr="00417707" w:rsidRDefault="001B097B" w:rsidP="001B09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17707">
              <w:rPr>
                <w:bCs/>
                <w:sz w:val="22"/>
                <w:szCs w:val="22"/>
                <w:lang w:val="uk-UA"/>
              </w:rPr>
              <w:t>0510100000:02:067:0076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97B" w:rsidRPr="00417707" w:rsidRDefault="001B097B" w:rsidP="00C731E2">
            <w:pPr>
              <w:pStyle w:val="1"/>
              <w:jc w:val="left"/>
              <w:rPr>
                <w:sz w:val="22"/>
                <w:szCs w:val="22"/>
              </w:rPr>
            </w:pPr>
            <w:r w:rsidRPr="00417707">
              <w:rPr>
                <w:sz w:val="22"/>
                <w:szCs w:val="22"/>
              </w:rPr>
              <w:t>Для розмі</w:t>
            </w:r>
            <w:r w:rsidR="00C731E2" w:rsidRPr="00417707">
              <w:rPr>
                <w:sz w:val="22"/>
                <w:szCs w:val="22"/>
              </w:rPr>
              <w:t>щення та експлуатації основних, п</w:t>
            </w:r>
            <w:r w:rsidRPr="00417707">
              <w:rPr>
                <w:sz w:val="22"/>
                <w:szCs w:val="22"/>
              </w:rPr>
              <w:t>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097B" w:rsidRPr="00417707" w:rsidRDefault="001B097B" w:rsidP="00C731E2">
            <w:pPr>
              <w:rPr>
                <w:sz w:val="22"/>
                <w:szCs w:val="22"/>
                <w:lang w:val="uk-UA"/>
              </w:rPr>
            </w:pPr>
            <w:r w:rsidRPr="00417707">
              <w:rPr>
                <w:bCs/>
                <w:sz w:val="22"/>
                <w:szCs w:val="22"/>
                <w:lang w:val="uk-UA"/>
              </w:rPr>
              <w:t xml:space="preserve">Державна.  </w:t>
            </w:r>
            <w:r w:rsidRPr="00417707">
              <w:rPr>
                <w:sz w:val="22"/>
                <w:szCs w:val="22"/>
                <w:lang w:val="uk-UA" w:eastAsia="uk-UA"/>
              </w:rPr>
              <w:t xml:space="preserve">Знаходиться в постійному користуванні АТ  </w:t>
            </w:r>
            <w:r w:rsidRPr="00417707">
              <w:rPr>
                <w:sz w:val="22"/>
                <w:szCs w:val="22"/>
                <w:lang w:val="uk-UA"/>
              </w:rPr>
              <w:t xml:space="preserve">«Вінницький завод «Кристал». </w:t>
            </w:r>
            <w:r w:rsidRPr="00417707">
              <w:rPr>
                <w:sz w:val="22"/>
                <w:szCs w:val="22"/>
                <w:lang w:val="uk-UA" w:eastAsia="uk-UA"/>
              </w:rPr>
              <w:t xml:space="preserve"> </w:t>
            </w:r>
            <w:r w:rsidRPr="00417707">
              <w:rPr>
                <w:sz w:val="22"/>
                <w:szCs w:val="22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417707">
              <w:rPr>
                <w:sz w:val="22"/>
                <w:szCs w:val="22"/>
                <w:lang w:val="uk-UA"/>
              </w:rPr>
              <w:t>Іпотек</w:t>
            </w:r>
            <w:proofErr w:type="spellEnd"/>
            <w:r w:rsidRPr="00417707">
              <w:rPr>
                <w:sz w:val="22"/>
                <w:szCs w:val="22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 w:rsidR="00DD20D5" w:rsidRPr="00417707">
              <w:rPr>
                <w:lang w:val="uk-UA"/>
              </w:rPr>
              <w:t>307272149</w:t>
            </w:r>
            <w:r w:rsidR="00DD20D5" w:rsidRPr="00417707">
              <w:rPr>
                <w:sz w:val="22"/>
                <w:szCs w:val="22"/>
                <w:lang w:val="uk-UA"/>
              </w:rPr>
              <w:t xml:space="preserve"> від 12.08.2022</w:t>
            </w:r>
          </w:p>
        </w:tc>
      </w:tr>
    </w:tbl>
    <w:p w:rsidR="003810E3" w:rsidRPr="00417707" w:rsidRDefault="003810E3" w:rsidP="003810E3">
      <w:pPr>
        <w:pStyle w:val="ac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71BA" w:rsidRPr="00417707" w:rsidRDefault="003971BA" w:rsidP="00F40D18">
      <w:pPr>
        <w:pStyle w:val="Default"/>
        <w:jc w:val="both"/>
        <w:rPr>
          <w:color w:val="auto"/>
          <w:lang w:val="uk-UA"/>
        </w:rPr>
      </w:pPr>
      <w:r w:rsidRPr="00417707">
        <w:rPr>
          <w:color w:val="auto"/>
          <w:lang w:val="uk-UA"/>
        </w:rPr>
        <w:t xml:space="preserve">Станом на </w:t>
      </w:r>
      <w:r w:rsidR="00F40D18" w:rsidRPr="00417707">
        <w:rPr>
          <w:color w:val="auto"/>
          <w:lang w:val="uk-UA"/>
        </w:rPr>
        <w:t>3</w:t>
      </w:r>
      <w:r w:rsidR="0060072E" w:rsidRPr="0060072E">
        <w:rPr>
          <w:color w:val="auto"/>
        </w:rPr>
        <w:t>1</w:t>
      </w:r>
      <w:r w:rsidR="00F40D18" w:rsidRPr="00417707">
        <w:rPr>
          <w:color w:val="auto"/>
          <w:lang w:val="uk-UA"/>
        </w:rPr>
        <w:t>.0</w:t>
      </w:r>
      <w:r w:rsidR="0060072E" w:rsidRPr="0060072E">
        <w:rPr>
          <w:color w:val="auto"/>
        </w:rPr>
        <w:t>8</w:t>
      </w:r>
      <w:r w:rsidR="00F40D18" w:rsidRPr="00417707">
        <w:rPr>
          <w:color w:val="auto"/>
          <w:lang w:val="uk-UA"/>
        </w:rPr>
        <w:t>.2022</w:t>
      </w:r>
      <w:r w:rsidR="006F71D8">
        <w:rPr>
          <w:color w:val="auto"/>
          <w:lang w:val="uk-UA"/>
        </w:rPr>
        <w:t xml:space="preserve"> </w:t>
      </w:r>
      <w:r w:rsidR="009E30C2">
        <w:rPr>
          <w:color w:val="auto"/>
          <w:lang w:val="uk-UA"/>
        </w:rPr>
        <w:t>договор</w:t>
      </w:r>
      <w:r w:rsidR="006F71D8">
        <w:rPr>
          <w:color w:val="auto"/>
          <w:lang w:val="uk-UA"/>
        </w:rPr>
        <w:t>и</w:t>
      </w:r>
      <w:r w:rsidR="009E30C2">
        <w:rPr>
          <w:color w:val="auto"/>
          <w:lang w:val="uk-UA"/>
        </w:rPr>
        <w:t xml:space="preserve"> оренди щодо майна товариства відсутні.</w:t>
      </w:r>
      <w:r w:rsidRPr="00417707">
        <w:rPr>
          <w:color w:val="auto"/>
          <w:lang w:val="uk-UA"/>
        </w:rPr>
        <w:t xml:space="preserve">  </w:t>
      </w:r>
    </w:p>
    <w:p w:rsidR="003810E3" w:rsidRPr="00417707" w:rsidRDefault="003810E3" w:rsidP="003971BA">
      <w:pPr>
        <w:pStyle w:val="ac"/>
        <w:tabs>
          <w:tab w:val="left" w:pos="709"/>
        </w:tabs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6147" w:rsidRPr="00417707" w:rsidRDefault="00F40D18" w:rsidP="00F40D18">
      <w:pPr>
        <w:pStyle w:val="3"/>
        <w:ind w:firstLine="709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 xml:space="preserve">Обсяги викидів та скидів забруднюючих речовин у навколишнє природне середовище, утворення і розміщення відходів, інформація про сплату екологічних </w:t>
      </w:r>
    </w:p>
    <w:p w:rsidR="00F40D18" w:rsidRPr="00417707" w:rsidRDefault="00F40D18" w:rsidP="00F40D18">
      <w:pPr>
        <w:pStyle w:val="3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>зборів та платежів</w:t>
      </w:r>
    </w:p>
    <w:p w:rsidR="00F40D18" w:rsidRPr="006F71D8" w:rsidRDefault="00F40D18" w:rsidP="00F40D18">
      <w:pPr>
        <w:suppressAutoHyphens/>
        <w:ind w:firstLine="709"/>
        <w:jc w:val="both"/>
        <w:rPr>
          <w:b/>
          <w:lang w:val="uk-UA" w:eastAsia="ar-SA"/>
        </w:rPr>
      </w:pPr>
      <w:r w:rsidRPr="006F71D8">
        <w:rPr>
          <w:lang w:val="uk-UA" w:eastAsia="ar-SA"/>
        </w:rPr>
        <w:t>1. Обсяг викидів забруднюючих речовин в атмосферне повітря за 20</w:t>
      </w:r>
      <w:r w:rsidR="00BF095C" w:rsidRPr="006F71D8">
        <w:rPr>
          <w:lang w:val="uk-UA" w:eastAsia="ar-SA"/>
        </w:rPr>
        <w:t>21</w:t>
      </w:r>
      <w:r w:rsidRPr="006F71D8">
        <w:rPr>
          <w:lang w:val="uk-UA" w:eastAsia="ar-SA"/>
        </w:rPr>
        <w:t xml:space="preserve">рік (згідно форми №2-ТП (повітря) річна) усього по підприємству </w:t>
      </w:r>
      <w:r w:rsidR="00BF095C" w:rsidRPr="006F71D8">
        <w:rPr>
          <w:lang w:val="uk-UA" w:eastAsia="ar-SA"/>
        </w:rPr>
        <w:t>–</w:t>
      </w:r>
      <w:r w:rsidR="0038158B" w:rsidRPr="006F71D8">
        <w:rPr>
          <w:lang w:val="uk-UA" w:eastAsia="ar-SA"/>
        </w:rPr>
        <w:t xml:space="preserve"> 0,022224</w:t>
      </w:r>
      <w:r w:rsidR="006F71D8">
        <w:rPr>
          <w:lang w:val="uk-UA" w:eastAsia="ar-SA"/>
        </w:rPr>
        <w:t xml:space="preserve"> тон</w:t>
      </w:r>
      <w:r w:rsidRPr="006F71D8">
        <w:rPr>
          <w:lang w:val="uk-UA" w:eastAsia="ar-SA"/>
        </w:rPr>
        <w:t>.</w:t>
      </w:r>
    </w:p>
    <w:p w:rsidR="00F40D18" w:rsidRPr="006F71D8" w:rsidRDefault="00746918" w:rsidP="00746918">
      <w:pPr>
        <w:suppressAutoHyphens/>
        <w:ind w:firstLine="709"/>
        <w:jc w:val="both"/>
        <w:rPr>
          <w:lang w:val="uk-UA" w:eastAsia="ar-SA"/>
        </w:rPr>
      </w:pPr>
      <w:r w:rsidRPr="006F71D8">
        <w:rPr>
          <w:lang w:val="uk-UA" w:eastAsia="ar-SA"/>
        </w:rPr>
        <w:t>2</w:t>
      </w:r>
      <w:r w:rsidR="00F40D18" w:rsidRPr="006F71D8">
        <w:rPr>
          <w:lang w:val="uk-UA" w:eastAsia="ar-SA"/>
        </w:rPr>
        <w:t>. Екологічні платежі за 2021 рік (згідно форми №1- екологічні витрати (річна) фактично сплачено усього – 3</w:t>
      </w:r>
      <w:r w:rsidR="006B114B" w:rsidRPr="006F71D8">
        <w:rPr>
          <w:lang w:val="uk-UA" w:eastAsia="ar-SA"/>
        </w:rPr>
        <w:t xml:space="preserve"> </w:t>
      </w:r>
      <w:r w:rsidRPr="006F71D8">
        <w:rPr>
          <w:lang w:val="uk-UA" w:eastAsia="ar-SA"/>
        </w:rPr>
        <w:t>тис. грн за с</w:t>
      </w:r>
      <w:r w:rsidR="00F40D18" w:rsidRPr="006F71D8">
        <w:rPr>
          <w:lang w:val="uk-UA" w:eastAsia="ar-SA"/>
        </w:rPr>
        <w:t>киди забруднюючих речовин</w:t>
      </w:r>
      <w:r w:rsidRPr="006F71D8">
        <w:rPr>
          <w:lang w:val="uk-UA" w:eastAsia="ar-SA"/>
        </w:rPr>
        <w:t>.</w:t>
      </w:r>
      <w:r w:rsidR="00F40D18" w:rsidRPr="006F71D8">
        <w:rPr>
          <w:lang w:val="uk-UA" w:eastAsia="ar-SA"/>
        </w:rPr>
        <w:t xml:space="preserve"> </w:t>
      </w:r>
    </w:p>
    <w:p w:rsidR="00F40D18" w:rsidRPr="00417707" w:rsidRDefault="00F40D18" w:rsidP="00F40D18">
      <w:pPr>
        <w:suppressAutoHyphens/>
        <w:ind w:firstLine="709"/>
        <w:jc w:val="both"/>
        <w:rPr>
          <w:color w:val="000000" w:themeColor="text1"/>
          <w:lang w:val="uk-UA" w:eastAsia="ar-SA"/>
        </w:rPr>
      </w:pPr>
    </w:p>
    <w:p w:rsidR="00F40D18" w:rsidRPr="00417707" w:rsidRDefault="00F40D18" w:rsidP="00F40D18">
      <w:pPr>
        <w:pStyle w:val="a9"/>
        <w:ind w:firstLine="567"/>
        <w:rPr>
          <w:b/>
          <w:lang w:val="uk-UA"/>
        </w:rPr>
      </w:pPr>
      <w:r w:rsidRPr="00417707">
        <w:rPr>
          <w:b/>
          <w:lang w:val="uk-UA"/>
        </w:rPr>
        <w:t>Обсяги викидів та скидів забруднюючих речовин у навколишнє природне середовище та сплата екологічних зборів  та платежів: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1176"/>
        <w:gridCol w:w="1678"/>
        <w:gridCol w:w="1618"/>
      </w:tblGrid>
      <w:tr w:rsidR="00F40D18" w:rsidRPr="00417707" w:rsidTr="00F40D18">
        <w:trPr>
          <w:trHeight w:val="64"/>
          <w:jc w:val="center"/>
        </w:trPr>
        <w:tc>
          <w:tcPr>
            <w:tcW w:w="6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7707">
              <w:rPr>
                <w:color w:val="000000"/>
                <w:sz w:val="20"/>
                <w:szCs w:val="20"/>
                <w:lang w:val="uk-UA"/>
              </w:rPr>
              <w:t>Код забруднюючої речовини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7707">
              <w:rPr>
                <w:color w:val="000000"/>
                <w:sz w:val="20"/>
                <w:szCs w:val="20"/>
                <w:lang w:val="uk-UA"/>
              </w:rPr>
              <w:t>2021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18" w:rsidRPr="00417707" w:rsidRDefault="00F40D18" w:rsidP="00F40D1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D18" w:rsidRPr="00417707" w:rsidRDefault="00E27D2A" w:rsidP="00F40D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Обсяг викидів, (тонна)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17707">
              <w:rPr>
                <w:color w:val="000000"/>
                <w:sz w:val="20"/>
                <w:szCs w:val="20"/>
                <w:lang w:val="uk-UA"/>
              </w:rPr>
              <w:t>Сума податку, грн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18" w:rsidRDefault="00F40D18" w:rsidP="00F40D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3099B" w:rsidRPr="00417707" w:rsidRDefault="0083099B" w:rsidP="00F40D18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sz w:val="20"/>
                <w:szCs w:val="20"/>
                <w:lang w:val="uk-UA"/>
              </w:rPr>
            </w:pP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Азоту оксиди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0,004788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11,74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Водень хлористий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243.1.008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0,005753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0,53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Вуглецю окис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0,009969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0,93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Вуглеводні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0,000411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0,05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Тверді речовини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0,001144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0,11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Свинець та його сполуки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0,000004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0,40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Ангідрид сірчистий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243.1.003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0,000072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0,19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Клас небезпечності ІІ (кислота сірчана)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243.2.002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0,000083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0,20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38158B" w:rsidP="00F40D18">
            <w:pPr>
              <w:jc w:val="center"/>
              <w:rPr>
                <w:color w:val="000000"/>
                <w:lang w:val="uk-UA"/>
              </w:rPr>
            </w:pPr>
            <w:r w:rsidRPr="006F71D8">
              <w:rPr>
                <w:lang w:val="uk-UA" w:eastAsia="ar-SA"/>
              </w:rPr>
              <w:t>0,022224</w:t>
            </w:r>
            <w:r w:rsidR="00F40D18" w:rsidRPr="006F71D8">
              <w:rPr>
                <w:lang w:val="uk-UA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14,15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Скиди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D18" w:rsidRPr="00417707" w:rsidRDefault="00F40D18" w:rsidP="00F40D18">
            <w:pPr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lastRenderedPageBreak/>
              <w:t>Завислі речовини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0,1872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8,64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Азот амонійний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7,88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Нітрати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0,1489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20,64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Нафтопродукти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0,0002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1,88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proofErr w:type="spellStart"/>
            <w:r w:rsidRPr="00417707">
              <w:rPr>
                <w:color w:val="000000"/>
                <w:lang w:val="uk-UA"/>
              </w:rPr>
              <w:t>Органчні</w:t>
            </w:r>
            <w:proofErr w:type="spellEnd"/>
            <w:r w:rsidRPr="00417707">
              <w:rPr>
                <w:color w:val="000000"/>
                <w:lang w:val="uk-UA"/>
              </w:rPr>
              <w:t xml:space="preserve"> речовини (БСК-5)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0,0422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27,20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 xml:space="preserve">Гранично-допустима концентрація </w:t>
            </w:r>
            <w:proofErr w:type="spellStart"/>
            <w:r w:rsidRPr="00417707">
              <w:rPr>
                <w:color w:val="000000"/>
                <w:lang w:val="uk-UA"/>
              </w:rPr>
              <w:t>забр.речовин</w:t>
            </w:r>
            <w:proofErr w:type="spellEnd"/>
            <w:r w:rsidRPr="00417707">
              <w:rPr>
                <w:color w:val="000000"/>
                <w:lang w:val="uk-UA"/>
              </w:rPr>
              <w:t xml:space="preserve"> Понад 10 (ХСК, Сухий залишок)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245.2.005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6,731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2892,44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Сульфати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0,7166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33,08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Фосфати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0,0216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27,80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Хлориди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1,9704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91,00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Нітрити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245.1.006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0,016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126,56</w:t>
            </w:r>
          </w:p>
        </w:tc>
      </w:tr>
      <w:tr w:rsidR="00F40D18" w:rsidRPr="00417707" w:rsidTr="00F40D18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D18" w:rsidRPr="00417707" w:rsidRDefault="00F40D18" w:rsidP="00F40D1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color w:val="000000"/>
                <w:lang w:val="uk-UA"/>
              </w:rPr>
            </w:pPr>
            <w:r w:rsidRPr="00417707">
              <w:rPr>
                <w:color w:val="000000"/>
                <w:lang w:val="uk-UA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D18" w:rsidRPr="00417707" w:rsidRDefault="00F40D18" w:rsidP="00F40D1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17707">
              <w:rPr>
                <w:b/>
                <w:bCs/>
                <w:color w:val="000000"/>
                <w:lang w:val="uk-UA"/>
              </w:rPr>
              <w:t>3237,12</w:t>
            </w:r>
          </w:p>
        </w:tc>
      </w:tr>
    </w:tbl>
    <w:p w:rsidR="00F40D18" w:rsidRPr="00417707" w:rsidRDefault="00F40D18" w:rsidP="00F40D18">
      <w:pPr>
        <w:ind w:firstLine="567"/>
        <w:jc w:val="both"/>
        <w:rPr>
          <w:lang w:val="uk-UA"/>
        </w:rPr>
      </w:pPr>
      <w:r w:rsidRPr="00417707">
        <w:rPr>
          <w:lang w:val="uk-UA"/>
        </w:rPr>
        <w:t>Підприємство відноситься до 3-ої категорії діяльності відповідно до вимог ст. 3 Закону України «Про оцінку впливу на довкілля» та не підпадає під норму Закону України  «Про екологічний аудит».</w:t>
      </w:r>
    </w:p>
    <w:p w:rsidR="003810E3" w:rsidRPr="00417707" w:rsidRDefault="003810E3" w:rsidP="003810E3">
      <w:pPr>
        <w:suppressAutoHyphens/>
        <w:ind w:firstLine="709"/>
        <w:jc w:val="both"/>
        <w:rPr>
          <w:color w:val="000000" w:themeColor="text1"/>
          <w:lang w:val="uk-UA" w:eastAsia="ar-SA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2) Інформація про аукціон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3971BA" w:rsidRPr="00417707">
        <w:rPr>
          <w:rFonts w:ascii="Times New Roman" w:hAnsi="Times New Roman"/>
          <w:iCs/>
          <w:color w:val="000000" w:themeColor="text1"/>
          <w:sz w:val="24"/>
          <w:szCs w:val="24"/>
        </w:rPr>
        <w:t>аукціон з умовами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3810E3" w:rsidRPr="00E27D2A" w:rsidRDefault="003810E3" w:rsidP="003810E3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  <w:lang w:val="ru-RU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аукціону:</w:t>
      </w:r>
      <w:r w:rsidR="007000C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27D2A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18</w:t>
      </w:r>
      <w:r w:rsidR="00D81F7F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81F7F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жовтня</w:t>
      </w:r>
      <w:proofErr w:type="spellEnd"/>
      <w:r w:rsidR="00D81F7F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="00E27D2A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2022 року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17707">
        <w:rPr>
          <w:rFonts w:ascii="Times New Roman" w:hAnsi="Times New Roman"/>
          <w:color w:val="auto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проведення.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810E3" w:rsidRPr="00417707" w:rsidRDefault="003810E3" w:rsidP="003810E3">
      <w:pPr>
        <w:ind w:firstLine="708"/>
        <w:jc w:val="both"/>
        <w:rPr>
          <w:color w:val="000000" w:themeColor="text1"/>
          <w:lang w:val="uk-UA"/>
        </w:rPr>
      </w:pPr>
      <w:r w:rsidRPr="00417707">
        <w:rPr>
          <w:b/>
          <w:color w:val="000000" w:themeColor="text1"/>
          <w:lang w:val="uk-UA"/>
        </w:rPr>
        <w:t>Кінцевий строк подання заяви на участь</w:t>
      </w:r>
      <w:r w:rsidRPr="00417707">
        <w:rPr>
          <w:color w:val="000000" w:themeColor="text1"/>
          <w:lang w:val="uk-UA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3810E3" w:rsidRPr="00417707" w:rsidRDefault="003810E3" w:rsidP="003810E3">
      <w:pPr>
        <w:ind w:firstLine="709"/>
        <w:jc w:val="both"/>
        <w:rPr>
          <w:color w:val="000000" w:themeColor="text1"/>
          <w:lang w:val="uk-UA"/>
        </w:rPr>
      </w:pPr>
      <w:r w:rsidRPr="00417707">
        <w:rPr>
          <w:b/>
          <w:color w:val="000000" w:themeColor="text1"/>
          <w:lang w:val="uk-UA"/>
        </w:rPr>
        <w:t>Кінцевий строк подання заяви на участь</w:t>
      </w:r>
      <w:r w:rsidRPr="00417707">
        <w:rPr>
          <w:color w:val="000000" w:themeColor="text1"/>
          <w:lang w:val="uk-UA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>3) Інформація про умови, на яких здійснюється приватизація об’єкта.</w:t>
      </w:r>
    </w:p>
    <w:p w:rsidR="000F4FE6" w:rsidRPr="000F4FE6" w:rsidRDefault="003810E3" w:rsidP="000F4FE6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F4FE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Приватизація </w:t>
      </w:r>
      <w:r w:rsidR="000F4FE6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д</w:t>
      </w:r>
      <w:r w:rsidR="003971BA" w:rsidRPr="000F4FE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ержавного пакета акцій </w:t>
      </w:r>
      <w:r w:rsidR="009E30C2" w:rsidRPr="000F4FE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АТ</w:t>
      </w:r>
      <w:r w:rsidR="003971BA" w:rsidRPr="000F4FE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«Вінницький завод «Кристал» </w:t>
      </w:r>
      <w:r w:rsidR="000F4FE6" w:rsidRPr="000F4FE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здійснюється відповідно до вимог Законів України «Про приватизацію державного і комунального майна» та «Про внесення змін до деяких законодавчих актів України щодо сприяння процесам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  <w:lang w:val="uk-UA"/>
        </w:rPr>
        <w:t>релокації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підприємств в умовах воєнного стану та економічного відновлення держави»,</w:t>
      </w:r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Порядку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проведення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електронних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аукціонів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для продажу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об’єктів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малої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приватизації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визначення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додаткових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умов продажу,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затвердженого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постановою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Кабінету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Міністрів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від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10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травня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2018 року № 432 (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із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змінами</w:t>
      </w:r>
      <w:proofErr w:type="spellEnd"/>
      <w:r w:rsidR="000F4FE6" w:rsidRPr="000F4FE6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3810E3" w:rsidRPr="00417707" w:rsidRDefault="003810E3" w:rsidP="003810E3">
      <w:pPr>
        <w:ind w:firstLine="709"/>
        <w:jc w:val="both"/>
        <w:rPr>
          <w:lang w:val="uk-UA"/>
        </w:rPr>
      </w:pPr>
      <w:r w:rsidRPr="00417707">
        <w:rPr>
          <w:lang w:val="uk-UA"/>
        </w:rPr>
        <w:t xml:space="preserve">Покупець </w:t>
      </w:r>
      <w:r w:rsidR="000F4FE6">
        <w:rPr>
          <w:iCs/>
          <w:lang w:val="uk-UA"/>
        </w:rPr>
        <w:t>д</w:t>
      </w:r>
      <w:r w:rsidR="003971BA" w:rsidRPr="00417707">
        <w:rPr>
          <w:lang w:val="uk-UA" w:eastAsia="uk-UA"/>
        </w:rPr>
        <w:t xml:space="preserve">ержавного пакета акцій </w:t>
      </w:r>
      <w:r w:rsidR="000F4FE6">
        <w:rPr>
          <w:lang w:val="uk-UA" w:eastAsia="uk-UA"/>
        </w:rPr>
        <w:t>АТ</w:t>
      </w:r>
      <w:r w:rsidR="003971BA" w:rsidRPr="00417707">
        <w:rPr>
          <w:lang w:val="uk-UA"/>
        </w:rPr>
        <w:t xml:space="preserve"> «Вінницький завод «Кристал» </w:t>
      </w:r>
      <w:r w:rsidRPr="00417707">
        <w:rPr>
          <w:iCs/>
          <w:lang w:val="uk-UA"/>
        </w:rPr>
        <w:t xml:space="preserve">повинен відповідати вимогам, передбаченим у статті 8 Закону України </w:t>
      </w:r>
      <w:r w:rsidRPr="00417707">
        <w:rPr>
          <w:lang w:val="uk-UA"/>
        </w:rPr>
        <w:t>«Про приватизацію державного і комунального майна».</w:t>
      </w:r>
    </w:p>
    <w:p w:rsidR="003810E3" w:rsidRDefault="003810E3" w:rsidP="003810E3">
      <w:pPr>
        <w:tabs>
          <w:tab w:val="left" w:pos="5220"/>
        </w:tabs>
        <w:ind w:firstLine="709"/>
        <w:jc w:val="both"/>
        <w:rPr>
          <w:lang w:val="uk-UA"/>
        </w:rPr>
      </w:pPr>
      <w:r w:rsidRPr="00417707">
        <w:rPr>
          <w:lang w:val="uk-UA"/>
        </w:rPr>
        <w:t>Відповідно до</w:t>
      </w:r>
      <w:r w:rsidRPr="00417707">
        <w:rPr>
          <w:b/>
          <w:lang w:val="uk-UA"/>
        </w:rPr>
        <w:t xml:space="preserve"> </w:t>
      </w:r>
      <w:r w:rsidRPr="00417707">
        <w:rPr>
          <w:iCs/>
          <w:lang w:val="uk-UA"/>
        </w:rPr>
        <w:t xml:space="preserve">вимог статті 20 Закону України </w:t>
      </w:r>
      <w:r w:rsidRPr="00417707">
        <w:rPr>
          <w:lang w:val="uk-UA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зобов’язаний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9A6084" w:rsidRDefault="009A6084" w:rsidP="003810E3">
      <w:pPr>
        <w:tabs>
          <w:tab w:val="left" w:pos="5220"/>
        </w:tabs>
        <w:ind w:firstLine="709"/>
        <w:jc w:val="both"/>
        <w:rPr>
          <w:lang w:val="uk-UA"/>
        </w:rPr>
      </w:pPr>
      <w:r w:rsidRPr="009A6084">
        <w:rPr>
          <w:lang w:val="uk-UA"/>
        </w:rPr>
        <w:t xml:space="preserve">Отримання дозволу на концентрацію не вимагається у випадку якщо вартість активів суб'єкта господарювання, пакет акцій (часток) або єдиний майновий комплекс якого є об’єктом </w:t>
      </w:r>
      <w:r w:rsidRPr="009A6084">
        <w:rPr>
          <w:lang w:val="uk-UA"/>
        </w:rPr>
        <w:lastRenderedPageBreak/>
        <w:t>приватизації, з урахуванням відносин контролю, за останній фінансовий рік, обсяг реалізації товарів в Україні суб'єкта господарювання, пакет акцій (часток) або єдиний майновий комплекс, якого є об’єктом приватизації, з урахуванням відносин контролю, за останній фінансовий рік, а також ціна продажу об’єкта приватизації не перевищує суму, еквівалентну 4 мільйонам євро, визначену за офіційним валютним курсом, установленим Національним банком України, що діяв в останній день фінансового року.</w:t>
      </w:r>
    </w:p>
    <w:p w:rsidR="004A1787" w:rsidRPr="00DB634D" w:rsidRDefault="004A1787" w:rsidP="004A1787">
      <w:pPr>
        <w:ind w:firstLine="709"/>
        <w:jc w:val="both"/>
        <w:rPr>
          <w:color w:val="000000" w:themeColor="text1"/>
        </w:rPr>
      </w:pPr>
      <w:proofErr w:type="spellStart"/>
      <w:r w:rsidRPr="00DB634D">
        <w:rPr>
          <w:color w:val="000000" w:themeColor="text1"/>
        </w:rPr>
        <w:t>Об’єкт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приватизації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може</w:t>
      </w:r>
      <w:proofErr w:type="spellEnd"/>
      <w:r w:rsidRPr="00DB634D">
        <w:rPr>
          <w:color w:val="000000" w:themeColor="text1"/>
        </w:rPr>
        <w:t xml:space="preserve"> бути </w:t>
      </w:r>
      <w:proofErr w:type="spellStart"/>
      <w:r w:rsidRPr="00DB634D">
        <w:rPr>
          <w:color w:val="000000" w:themeColor="text1"/>
        </w:rPr>
        <w:t>придбаний</w:t>
      </w:r>
      <w:proofErr w:type="spellEnd"/>
      <w:r w:rsidRPr="00DB634D">
        <w:rPr>
          <w:color w:val="000000" w:themeColor="text1"/>
        </w:rPr>
        <w:t xml:space="preserve"> за </w:t>
      </w:r>
      <w:proofErr w:type="spellStart"/>
      <w:r w:rsidRPr="00DB634D">
        <w:rPr>
          <w:color w:val="000000" w:themeColor="text1"/>
        </w:rPr>
        <w:t>рахунок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залучених</w:t>
      </w:r>
      <w:proofErr w:type="spellEnd"/>
      <w:r w:rsidRPr="00DB634D">
        <w:rPr>
          <w:color w:val="000000" w:themeColor="text1"/>
        </w:rPr>
        <w:t xml:space="preserve"> (</w:t>
      </w:r>
      <w:proofErr w:type="spellStart"/>
      <w:r w:rsidRPr="00DB634D">
        <w:rPr>
          <w:color w:val="000000" w:themeColor="text1"/>
        </w:rPr>
        <w:t>кредитних</w:t>
      </w:r>
      <w:proofErr w:type="spellEnd"/>
      <w:r w:rsidRPr="00DB634D">
        <w:rPr>
          <w:color w:val="000000" w:themeColor="text1"/>
        </w:rPr>
        <w:t xml:space="preserve">) </w:t>
      </w:r>
      <w:proofErr w:type="spellStart"/>
      <w:r w:rsidRPr="00DB634D">
        <w:rPr>
          <w:color w:val="000000" w:themeColor="text1"/>
        </w:rPr>
        <w:t>коштів</w:t>
      </w:r>
      <w:proofErr w:type="spellEnd"/>
      <w:r w:rsidRPr="00DB634D">
        <w:rPr>
          <w:color w:val="000000" w:themeColor="text1"/>
        </w:rPr>
        <w:t xml:space="preserve">. У </w:t>
      </w:r>
      <w:proofErr w:type="spellStart"/>
      <w:r w:rsidRPr="00DB634D">
        <w:rPr>
          <w:color w:val="000000" w:themeColor="text1"/>
        </w:rPr>
        <w:t>разі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придбання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об’єкта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приватизації</w:t>
      </w:r>
      <w:proofErr w:type="spellEnd"/>
      <w:r w:rsidRPr="00DB634D">
        <w:rPr>
          <w:color w:val="000000" w:themeColor="text1"/>
        </w:rPr>
        <w:t xml:space="preserve"> за </w:t>
      </w:r>
      <w:proofErr w:type="spellStart"/>
      <w:r w:rsidRPr="00DB634D">
        <w:rPr>
          <w:color w:val="000000" w:themeColor="text1"/>
        </w:rPr>
        <w:t>рахунок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залучених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proofErr w:type="gramStart"/>
      <w:r w:rsidRPr="00DB634D">
        <w:rPr>
          <w:color w:val="000000" w:themeColor="text1"/>
        </w:rPr>
        <w:t>коштів</w:t>
      </w:r>
      <w:proofErr w:type="spellEnd"/>
      <w:r w:rsidRPr="00DB634D">
        <w:rPr>
          <w:color w:val="000000" w:themeColor="text1"/>
        </w:rPr>
        <w:t xml:space="preserve">  </w:t>
      </w:r>
      <w:proofErr w:type="spellStart"/>
      <w:r w:rsidRPr="00DB634D">
        <w:rPr>
          <w:color w:val="000000" w:themeColor="text1"/>
        </w:rPr>
        <w:t>переможець</w:t>
      </w:r>
      <w:proofErr w:type="spellEnd"/>
      <w:proofErr w:type="gram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аукціону</w:t>
      </w:r>
      <w:proofErr w:type="spellEnd"/>
      <w:r w:rsidRPr="00DB634D">
        <w:rPr>
          <w:color w:val="000000" w:themeColor="text1"/>
        </w:rPr>
        <w:t xml:space="preserve"> повинен </w:t>
      </w:r>
      <w:proofErr w:type="spellStart"/>
      <w:r w:rsidRPr="00DB634D">
        <w:rPr>
          <w:color w:val="000000" w:themeColor="text1"/>
        </w:rPr>
        <w:t>також</w:t>
      </w:r>
      <w:proofErr w:type="spellEnd"/>
      <w:r w:rsidRPr="00DB634D">
        <w:rPr>
          <w:color w:val="000000" w:themeColor="text1"/>
        </w:rPr>
        <w:t xml:space="preserve"> подати </w:t>
      </w:r>
      <w:proofErr w:type="spellStart"/>
      <w:r w:rsidRPr="00DB634D">
        <w:rPr>
          <w:color w:val="000000" w:themeColor="text1"/>
        </w:rPr>
        <w:t>інформацію</w:t>
      </w:r>
      <w:proofErr w:type="spellEnd"/>
      <w:r w:rsidRPr="00DB634D">
        <w:rPr>
          <w:color w:val="000000" w:themeColor="text1"/>
        </w:rPr>
        <w:t xml:space="preserve"> про </w:t>
      </w:r>
      <w:proofErr w:type="spellStart"/>
      <w:r w:rsidRPr="00DB634D">
        <w:rPr>
          <w:color w:val="000000" w:themeColor="text1"/>
        </w:rPr>
        <w:t>відповідного</w:t>
      </w:r>
      <w:proofErr w:type="spellEnd"/>
      <w:r w:rsidRPr="00DB634D">
        <w:rPr>
          <w:color w:val="000000" w:themeColor="text1"/>
        </w:rPr>
        <w:t xml:space="preserve"> кредитора, а </w:t>
      </w:r>
      <w:proofErr w:type="spellStart"/>
      <w:r w:rsidRPr="00DB634D">
        <w:rPr>
          <w:color w:val="000000" w:themeColor="text1"/>
        </w:rPr>
        <w:t>також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документальне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підтвердження</w:t>
      </w:r>
      <w:proofErr w:type="spellEnd"/>
      <w:r w:rsidRPr="00DB634D">
        <w:rPr>
          <w:color w:val="000000" w:themeColor="text1"/>
        </w:rPr>
        <w:t xml:space="preserve">, </w:t>
      </w:r>
      <w:proofErr w:type="spellStart"/>
      <w:r w:rsidRPr="00DB634D">
        <w:rPr>
          <w:color w:val="000000" w:themeColor="text1"/>
        </w:rPr>
        <w:t>що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такий</w:t>
      </w:r>
      <w:proofErr w:type="spellEnd"/>
      <w:r w:rsidRPr="00DB634D">
        <w:rPr>
          <w:color w:val="000000" w:themeColor="text1"/>
        </w:rPr>
        <w:t xml:space="preserve"> кредитор </w:t>
      </w:r>
      <w:proofErr w:type="spellStart"/>
      <w:r w:rsidRPr="00DB634D">
        <w:rPr>
          <w:color w:val="000000" w:themeColor="text1"/>
        </w:rPr>
        <w:t>бажає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розглянути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можливість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надання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відповідного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обсягу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фінансування</w:t>
      </w:r>
      <w:proofErr w:type="spellEnd"/>
      <w:r w:rsidRPr="00DB634D">
        <w:rPr>
          <w:color w:val="000000" w:themeColor="text1"/>
        </w:rPr>
        <w:t xml:space="preserve">. Кредитором не </w:t>
      </w:r>
      <w:proofErr w:type="spellStart"/>
      <w:r w:rsidRPr="00DB634D">
        <w:rPr>
          <w:color w:val="000000" w:themeColor="text1"/>
        </w:rPr>
        <w:t>може</w:t>
      </w:r>
      <w:proofErr w:type="spellEnd"/>
      <w:r w:rsidRPr="00DB634D">
        <w:rPr>
          <w:color w:val="000000" w:themeColor="text1"/>
        </w:rPr>
        <w:t xml:space="preserve"> бути особа, яка не </w:t>
      </w:r>
      <w:proofErr w:type="spellStart"/>
      <w:r w:rsidRPr="00DB634D">
        <w:rPr>
          <w:color w:val="000000" w:themeColor="text1"/>
        </w:rPr>
        <w:t>може</w:t>
      </w:r>
      <w:proofErr w:type="spellEnd"/>
      <w:r w:rsidRPr="00DB634D">
        <w:rPr>
          <w:color w:val="000000" w:themeColor="text1"/>
        </w:rPr>
        <w:t xml:space="preserve"> бути </w:t>
      </w:r>
      <w:proofErr w:type="spellStart"/>
      <w:r w:rsidRPr="00DB634D">
        <w:rPr>
          <w:color w:val="000000" w:themeColor="text1"/>
        </w:rPr>
        <w:t>покупцем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відповідно</w:t>
      </w:r>
      <w:proofErr w:type="spellEnd"/>
      <w:r w:rsidRPr="00DB634D">
        <w:rPr>
          <w:color w:val="000000" w:themeColor="text1"/>
        </w:rPr>
        <w:t xml:space="preserve"> до </w:t>
      </w:r>
      <w:proofErr w:type="spellStart"/>
      <w:r w:rsidRPr="00DB634D">
        <w:rPr>
          <w:color w:val="000000" w:themeColor="text1"/>
        </w:rPr>
        <w:t>частини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другої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статті</w:t>
      </w:r>
      <w:proofErr w:type="spellEnd"/>
      <w:r w:rsidRPr="00DB634D">
        <w:rPr>
          <w:color w:val="000000" w:themeColor="text1"/>
        </w:rPr>
        <w:t xml:space="preserve"> 8 </w:t>
      </w:r>
      <w:proofErr w:type="spellStart"/>
      <w:r w:rsidRPr="00DB634D">
        <w:rPr>
          <w:color w:val="000000" w:themeColor="text1"/>
        </w:rPr>
        <w:t>цього</w:t>
      </w:r>
      <w:proofErr w:type="spellEnd"/>
      <w:r w:rsidRPr="00DB634D">
        <w:rPr>
          <w:color w:val="000000" w:themeColor="text1"/>
        </w:rPr>
        <w:t xml:space="preserve"> Закону. </w:t>
      </w:r>
    </w:p>
    <w:p w:rsidR="004A1787" w:rsidRPr="00DB634D" w:rsidRDefault="004A1787" w:rsidP="004A1787">
      <w:pPr>
        <w:jc w:val="both"/>
        <w:rPr>
          <w:color w:val="000000" w:themeColor="text1"/>
        </w:rPr>
      </w:pPr>
      <w:r w:rsidRPr="00DB634D">
        <w:rPr>
          <w:color w:val="000000" w:themeColor="text1"/>
        </w:rPr>
        <w:t xml:space="preserve">           </w:t>
      </w:r>
      <w:proofErr w:type="spellStart"/>
      <w:r w:rsidRPr="00DB634D">
        <w:rPr>
          <w:color w:val="000000" w:themeColor="text1"/>
        </w:rPr>
        <w:t>Об’єкт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приватизації</w:t>
      </w:r>
      <w:proofErr w:type="spellEnd"/>
      <w:r w:rsidRPr="00DB634D">
        <w:rPr>
          <w:color w:val="000000" w:themeColor="text1"/>
        </w:rPr>
        <w:t xml:space="preserve">, </w:t>
      </w:r>
      <w:proofErr w:type="spellStart"/>
      <w:r w:rsidRPr="00DB634D">
        <w:rPr>
          <w:color w:val="000000" w:themeColor="text1"/>
        </w:rPr>
        <w:t>що</w:t>
      </w:r>
      <w:proofErr w:type="spellEnd"/>
      <w:r w:rsidRPr="00DB634D">
        <w:rPr>
          <w:color w:val="000000" w:themeColor="text1"/>
        </w:rPr>
        <w:t xml:space="preserve"> є пакетом </w:t>
      </w:r>
      <w:proofErr w:type="spellStart"/>
      <w:r w:rsidRPr="00DB634D">
        <w:rPr>
          <w:color w:val="000000" w:themeColor="text1"/>
        </w:rPr>
        <w:t>цінних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паперів</w:t>
      </w:r>
      <w:proofErr w:type="spellEnd"/>
      <w:r w:rsidRPr="00DB634D">
        <w:rPr>
          <w:color w:val="000000" w:themeColor="text1"/>
        </w:rPr>
        <w:t xml:space="preserve">, </w:t>
      </w:r>
      <w:proofErr w:type="spellStart"/>
      <w:r w:rsidRPr="00DB634D">
        <w:rPr>
          <w:color w:val="000000" w:themeColor="text1"/>
        </w:rPr>
        <w:t>може</w:t>
      </w:r>
      <w:proofErr w:type="spellEnd"/>
      <w:r w:rsidRPr="00DB634D">
        <w:rPr>
          <w:color w:val="000000" w:themeColor="text1"/>
        </w:rPr>
        <w:t xml:space="preserve"> бути </w:t>
      </w:r>
      <w:proofErr w:type="spellStart"/>
      <w:r w:rsidRPr="00DB634D">
        <w:rPr>
          <w:color w:val="000000" w:themeColor="text1"/>
        </w:rPr>
        <w:t>придбаний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професійним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учасником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ринків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капіталу</w:t>
      </w:r>
      <w:proofErr w:type="spellEnd"/>
      <w:r w:rsidRPr="00DB634D">
        <w:rPr>
          <w:color w:val="000000" w:themeColor="text1"/>
        </w:rPr>
        <w:t xml:space="preserve">, </w:t>
      </w:r>
      <w:proofErr w:type="spellStart"/>
      <w:r w:rsidRPr="00DB634D">
        <w:rPr>
          <w:color w:val="000000" w:themeColor="text1"/>
        </w:rPr>
        <w:t>який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діє</w:t>
      </w:r>
      <w:proofErr w:type="spellEnd"/>
      <w:r w:rsidRPr="00DB634D">
        <w:rPr>
          <w:color w:val="000000" w:themeColor="text1"/>
        </w:rPr>
        <w:t xml:space="preserve"> в </w:t>
      </w:r>
      <w:proofErr w:type="spellStart"/>
      <w:r w:rsidRPr="00DB634D">
        <w:rPr>
          <w:color w:val="000000" w:themeColor="text1"/>
        </w:rPr>
        <w:t>інтересах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свого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клієнта</w:t>
      </w:r>
      <w:proofErr w:type="spellEnd"/>
      <w:r w:rsidRPr="00DB634D">
        <w:rPr>
          <w:color w:val="000000" w:themeColor="text1"/>
        </w:rPr>
        <w:t xml:space="preserve">. У такому </w:t>
      </w:r>
      <w:proofErr w:type="spellStart"/>
      <w:r w:rsidRPr="00DB634D">
        <w:rPr>
          <w:color w:val="000000" w:themeColor="text1"/>
        </w:rPr>
        <w:t>разі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покупець</w:t>
      </w:r>
      <w:proofErr w:type="spellEnd"/>
      <w:r w:rsidRPr="00DB634D">
        <w:rPr>
          <w:color w:val="000000" w:themeColor="text1"/>
        </w:rPr>
        <w:t xml:space="preserve"> повинен </w:t>
      </w:r>
      <w:proofErr w:type="spellStart"/>
      <w:r w:rsidRPr="00DB634D">
        <w:rPr>
          <w:color w:val="000000" w:themeColor="text1"/>
        </w:rPr>
        <w:t>також</w:t>
      </w:r>
      <w:proofErr w:type="spellEnd"/>
      <w:r w:rsidRPr="00DB634D">
        <w:rPr>
          <w:color w:val="000000" w:themeColor="text1"/>
        </w:rPr>
        <w:t xml:space="preserve"> подати </w:t>
      </w:r>
      <w:proofErr w:type="spellStart"/>
      <w:r w:rsidRPr="00DB634D">
        <w:rPr>
          <w:color w:val="000000" w:themeColor="text1"/>
        </w:rPr>
        <w:t>інформацію</w:t>
      </w:r>
      <w:proofErr w:type="spellEnd"/>
      <w:r w:rsidRPr="00DB634D">
        <w:rPr>
          <w:color w:val="000000" w:themeColor="text1"/>
        </w:rPr>
        <w:t xml:space="preserve"> про </w:t>
      </w:r>
      <w:proofErr w:type="spellStart"/>
      <w:r w:rsidRPr="00DB634D">
        <w:rPr>
          <w:color w:val="000000" w:themeColor="text1"/>
        </w:rPr>
        <w:t>клієнта</w:t>
      </w:r>
      <w:proofErr w:type="spellEnd"/>
      <w:r w:rsidRPr="00DB634D">
        <w:rPr>
          <w:color w:val="000000" w:themeColor="text1"/>
        </w:rPr>
        <w:t xml:space="preserve">, в </w:t>
      </w:r>
      <w:proofErr w:type="spellStart"/>
      <w:r w:rsidRPr="00DB634D">
        <w:rPr>
          <w:color w:val="000000" w:themeColor="text1"/>
        </w:rPr>
        <w:t>інтересах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якого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він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діє</w:t>
      </w:r>
      <w:proofErr w:type="spellEnd"/>
      <w:r w:rsidRPr="00DB634D">
        <w:rPr>
          <w:color w:val="000000" w:themeColor="text1"/>
        </w:rPr>
        <w:t xml:space="preserve">, в </w:t>
      </w:r>
      <w:proofErr w:type="spellStart"/>
      <w:r w:rsidRPr="00DB634D">
        <w:rPr>
          <w:color w:val="000000" w:themeColor="text1"/>
        </w:rPr>
        <w:t>обсязі</w:t>
      </w:r>
      <w:proofErr w:type="spellEnd"/>
      <w:r w:rsidRPr="00DB634D">
        <w:rPr>
          <w:color w:val="000000" w:themeColor="text1"/>
        </w:rPr>
        <w:t xml:space="preserve">, </w:t>
      </w:r>
      <w:proofErr w:type="spellStart"/>
      <w:r w:rsidRPr="00DB634D">
        <w:rPr>
          <w:color w:val="000000" w:themeColor="text1"/>
        </w:rPr>
        <w:t>передбаченому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цим</w:t>
      </w:r>
      <w:proofErr w:type="spellEnd"/>
      <w:r w:rsidRPr="00DB634D">
        <w:rPr>
          <w:color w:val="000000" w:themeColor="text1"/>
        </w:rPr>
        <w:t xml:space="preserve"> Законом для </w:t>
      </w:r>
      <w:proofErr w:type="spellStart"/>
      <w:r w:rsidRPr="00DB634D">
        <w:rPr>
          <w:color w:val="000000" w:themeColor="text1"/>
        </w:rPr>
        <w:t>покупця</w:t>
      </w:r>
      <w:proofErr w:type="spellEnd"/>
      <w:r w:rsidRPr="00DB634D">
        <w:rPr>
          <w:color w:val="000000" w:themeColor="text1"/>
        </w:rPr>
        <w:t xml:space="preserve">, а </w:t>
      </w:r>
      <w:proofErr w:type="spellStart"/>
      <w:r w:rsidRPr="00DB634D">
        <w:rPr>
          <w:color w:val="000000" w:themeColor="text1"/>
        </w:rPr>
        <w:t>також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копію</w:t>
      </w:r>
      <w:proofErr w:type="spellEnd"/>
      <w:r w:rsidRPr="00DB634D">
        <w:rPr>
          <w:color w:val="000000" w:themeColor="text1"/>
        </w:rPr>
        <w:t xml:space="preserve"> договору </w:t>
      </w:r>
      <w:proofErr w:type="spellStart"/>
      <w:r w:rsidRPr="00DB634D">
        <w:rPr>
          <w:color w:val="000000" w:themeColor="text1"/>
        </w:rPr>
        <w:t>із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клієнтом</w:t>
      </w:r>
      <w:proofErr w:type="spellEnd"/>
      <w:r w:rsidRPr="00DB634D">
        <w:rPr>
          <w:color w:val="000000" w:themeColor="text1"/>
        </w:rPr>
        <w:t>.</w:t>
      </w:r>
    </w:p>
    <w:p w:rsidR="004A1787" w:rsidRPr="00DB634D" w:rsidRDefault="004A1787" w:rsidP="004A1787">
      <w:pPr>
        <w:ind w:firstLine="360"/>
        <w:jc w:val="both"/>
        <w:rPr>
          <w:color w:val="000000" w:themeColor="text1"/>
        </w:rPr>
      </w:pPr>
      <w:proofErr w:type="spellStart"/>
      <w:r w:rsidRPr="00DB634D">
        <w:rPr>
          <w:color w:val="000000" w:themeColor="text1"/>
        </w:rPr>
        <w:t>Покупець</w:t>
      </w:r>
      <w:proofErr w:type="spellEnd"/>
      <w:r w:rsidRPr="00DB634D">
        <w:rPr>
          <w:color w:val="000000" w:themeColor="text1"/>
        </w:rPr>
        <w:t xml:space="preserve"> пакета </w:t>
      </w:r>
      <w:proofErr w:type="spellStart"/>
      <w:proofErr w:type="gramStart"/>
      <w:r w:rsidRPr="00DB634D">
        <w:rPr>
          <w:color w:val="000000" w:themeColor="text1"/>
        </w:rPr>
        <w:t>акцій</w:t>
      </w:r>
      <w:proofErr w:type="spellEnd"/>
      <w:r w:rsidRPr="00DB634D">
        <w:rPr>
          <w:color w:val="000000" w:themeColor="text1"/>
        </w:rPr>
        <w:t xml:space="preserve">  АТ</w:t>
      </w:r>
      <w:proofErr w:type="gramEnd"/>
      <w:r w:rsidRPr="00DB634D">
        <w:rPr>
          <w:color w:val="000000" w:themeColor="text1"/>
        </w:rPr>
        <w:t xml:space="preserve"> "</w:t>
      </w:r>
      <w:r w:rsidRPr="00DB634D">
        <w:rPr>
          <w:color w:val="000000" w:themeColor="text1"/>
          <w:lang w:val="uk-UA"/>
        </w:rPr>
        <w:t>Вінницький завод «Кристал»</w:t>
      </w:r>
      <w:r w:rsidRPr="00DB634D">
        <w:rPr>
          <w:color w:val="000000" w:themeColor="text1"/>
        </w:rPr>
        <w:t xml:space="preserve">, </w:t>
      </w:r>
      <w:proofErr w:type="spellStart"/>
      <w:r w:rsidRPr="00DB634D">
        <w:rPr>
          <w:color w:val="000000" w:themeColor="text1"/>
        </w:rPr>
        <w:t>що</w:t>
      </w:r>
      <w:proofErr w:type="spellEnd"/>
      <w:r w:rsidRPr="00DB634D">
        <w:rPr>
          <w:color w:val="000000" w:themeColor="text1"/>
        </w:rPr>
        <w:t xml:space="preserve"> є </w:t>
      </w:r>
      <w:proofErr w:type="spellStart"/>
      <w:r w:rsidRPr="00DB634D">
        <w:rPr>
          <w:color w:val="000000" w:themeColor="text1"/>
        </w:rPr>
        <w:t>випущеними</w:t>
      </w:r>
      <w:proofErr w:type="spellEnd"/>
      <w:r w:rsidRPr="00DB634D">
        <w:rPr>
          <w:color w:val="000000" w:themeColor="text1"/>
        </w:rPr>
        <w:t xml:space="preserve"> у </w:t>
      </w:r>
      <w:proofErr w:type="spellStart"/>
      <w:r w:rsidRPr="00DB634D">
        <w:rPr>
          <w:color w:val="000000" w:themeColor="text1"/>
        </w:rPr>
        <w:t>бездокументарній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формі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існування</w:t>
      </w:r>
      <w:proofErr w:type="spellEnd"/>
      <w:r w:rsidRPr="00DB634D">
        <w:rPr>
          <w:color w:val="000000" w:themeColor="text1"/>
        </w:rPr>
        <w:t xml:space="preserve">, повинен </w:t>
      </w:r>
      <w:proofErr w:type="spellStart"/>
      <w:r w:rsidRPr="00DB634D">
        <w:rPr>
          <w:color w:val="000000" w:themeColor="text1"/>
        </w:rPr>
        <w:t>мати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відкритий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рахунок</w:t>
      </w:r>
      <w:proofErr w:type="spellEnd"/>
      <w:r w:rsidRPr="00DB634D">
        <w:rPr>
          <w:color w:val="000000" w:themeColor="text1"/>
        </w:rPr>
        <w:t xml:space="preserve"> у </w:t>
      </w:r>
      <w:proofErr w:type="spellStart"/>
      <w:r w:rsidRPr="00DB634D">
        <w:rPr>
          <w:color w:val="000000" w:themeColor="text1"/>
        </w:rPr>
        <w:t>цінних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паперах</w:t>
      </w:r>
      <w:proofErr w:type="spellEnd"/>
      <w:r w:rsidRPr="00DB634D">
        <w:rPr>
          <w:color w:val="000000" w:themeColor="text1"/>
        </w:rPr>
        <w:t xml:space="preserve"> у </w:t>
      </w:r>
      <w:proofErr w:type="spellStart"/>
      <w:r w:rsidRPr="00DB634D">
        <w:rPr>
          <w:color w:val="000000" w:themeColor="text1"/>
        </w:rPr>
        <w:t>обраній</w:t>
      </w:r>
      <w:proofErr w:type="spellEnd"/>
      <w:r w:rsidRPr="00DB634D">
        <w:rPr>
          <w:color w:val="000000" w:themeColor="text1"/>
        </w:rPr>
        <w:t xml:space="preserve"> ним </w:t>
      </w:r>
      <w:proofErr w:type="spellStart"/>
      <w:r w:rsidRPr="00DB634D">
        <w:rPr>
          <w:color w:val="000000" w:themeColor="text1"/>
        </w:rPr>
        <w:t>депозитарній</w:t>
      </w:r>
      <w:proofErr w:type="spellEnd"/>
      <w:r w:rsidRPr="00DB634D">
        <w:rPr>
          <w:color w:val="000000" w:themeColor="text1"/>
        </w:rPr>
        <w:t xml:space="preserve"> </w:t>
      </w:r>
      <w:proofErr w:type="spellStart"/>
      <w:r w:rsidRPr="00DB634D">
        <w:rPr>
          <w:color w:val="000000" w:themeColor="text1"/>
        </w:rPr>
        <w:t>установі</w:t>
      </w:r>
      <w:proofErr w:type="spellEnd"/>
      <w:r w:rsidRPr="00DB634D">
        <w:rPr>
          <w:color w:val="000000" w:themeColor="text1"/>
        </w:rPr>
        <w:t>.</w:t>
      </w:r>
    </w:p>
    <w:p w:rsidR="003810E3" w:rsidRPr="00C61946" w:rsidRDefault="003810E3" w:rsidP="003810E3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C61946">
        <w:rPr>
          <w:rFonts w:ascii="Times New Roman" w:hAnsi="Times New Roman"/>
          <w:b/>
          <w:iCs/>
          <w:color w:val="000000" w:themeColor="text1"/>
          <w:sz w:val="24"/>
          <w:szCs w:val="24"/>
        </w:rPr>
        <w:t>Стартова ціна об’єкта для:</w:t>
      </w:r>
    </w:p>
    <w:p w:rsidR="003810E3" w:rsidRPr="00E27D2A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</w:pPr>
      <w:r w:rsidRPr="00C61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</w:t>
      </w:r>
      <w:r w:rsidRPr="00C6194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8C24CF" w:rsidRPr="00C61946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3971BA" w:rsidRPr="00C61946">
        <w:rPr>
          <w:rFonts w:ascii="Times New Roman" w:hAnsi="Times New Roman"/>
          <w:iCs/>
          <w:sz w:val="24"/>
          <w:szCs w:val="24"/>
        </w:rPr>
        <w:t xml:space="preserve"> </w:t>
      </w:r>
      <w:r w:rsidR="003971BA" w:rsidRPr="00C61946">
        <w:rPr>
          <w:rFonts w:ascii="Times New Roman" w:hAnsi="Times New Roman"/>
          <w:bCs/>
          <w:sz w:val="24"/>
          <w:szCs w:val="24"/>
        </w:rPr>
        <w:t xml:space="preserve">89 932 000,00 </w:t>
      </w:r>
      <w:r w:rsidRPr="00C61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61946">
        <w:rPr>
          <w:rFonts w:ascii="Times New Roman" w:hAnsi="Times New Roman"/>
          <w:color w:val="000000" w:themeColor="text1"/>
          <w:sz w:val="24"/>
          <w:szCs w:val="24"/>
        </w:rPr>
        <w:t>гривень</w:t>
      </w:r>
      <w:r w:rsidR="00E27D2A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3810E3" w:rsidRPr="00C61946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61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із зниженням стартової ціни  – </w:t>
      </w:r>
      <w:r w:rsidR="003971BA" w:rsidRPr="00C61946">
        <w:rPr>
          <w:rFonts w:ascii="Times New Roman" w:hAnsi="Times New Roman"/>
          <w:iCs/>
          <w:sz w:val="24"/>
          <w:szCs w:val="24"/>
        </w:rPr>
        <w:t xml:space="preserve">44 966 000,00 </w:t>
      </w:r>
      <w:r w:rsidRPr="00C61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гривень;</w:t>
      </w:r>
    </w:p>
    <w:p w:rsidR="003810E3" w:rsidRPr="00C61946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6194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 </w:t>
      </w:r>
      <w:r w:rsidR="003971BA" w:rsidRPr="00C61946">
        <w:rPr>
          <w:rFonts w:ascii="Times New Roman" w:hAnsi="Times New Roman"/>
          <w:iCs/>
          <w:sz w:val="24"/>
          <w:szCs w:val="24"/>
        </w:rPr>
        <w:t xml:space="preserve">– 44 966 000,00 </w:t>
      </w:r>
      <w:r w:rsidRPr="00C61946">
        <w:rPr>
          <w:rFonts w:ascii="Times New Roman" w:hAnsi="Times New Roman"/>
          <w:iCs/>
          <w:color w:val="000000" w:themeColor="text1"/>
          <w:sz w:val="24"/>
          <w:szCs w:val="24"/>
        </w:rPr>
        <w:t>гривень.</w:t>
      </w:r>
    </w:p>
    <w:p w:rsidR="003810E3" w:rsidRPr="00417707" w:rsidRDefault="003810E3" w:rsidP="00B91D04">
      <w:pPr>
        <w:tabs>
          <w:tab w:val="left" w:pos="567"/>
          <w:tab w:val="left" w:pos="720"/>
        </w:tabs>
        <w:autoSpaceDE w:val="0"/>
        <w:autoSpaceDN w:val="0"/>
        <w:jc w:val="both"/>
        <w:rPr>
          <w:b/>
          <w:iCs/>
          <w:color w:val="000000" w:themeColor="text1"/>
        </w:rPr>
      </w:pPr>
      <w:r w:rsidRPr="00417707">
        <w:rPr>
          <w:iCs/>
          <w:color w:val="000000" w:themeColor="text1"/>
          <w:lang w:val="uk-UA"/>
        </w:rPr>
        <w:tab/>
      </w:r>
      <w:proofErr w:type="spellStart"/>
      <w:r w:rsidRPr="00417707">
        <w:rPr>
          <w:b/>
          <w:iCs/>
          <w:color w:val="000000" w:themeColor="text1"/>
        </w:rPr>
        <w:t>Розмір</w:t>
      </w:r>
      <w:proofErr w:type="spellEnd"/>
      <w:r w:rsidRPr="00417707">
        <w:rPr>
          <w:b/>
          <w:iCs/>
          <w:color w:val="000000" w:themeColor="text1"/>
        </w:rPr>
        <w:t xml:space="preserve"> </w:t>
      </w:r>
      <w:proofErr w:type="spellStart"/>
      <w:r w:rsidRPr="00417707">
        <w:rPr>
          <w:b/>
          <w:iCs/>
          <w:color w:val="000000" w:themeColor="text1"/>
        </w:rPr>
        <w:t>гарантійного</w:t>
      </w:r>
      <w:proofErr w:type="spellEnd"/>
      <w:r w:rsidRPr="00417707">
        <w:rPr>
          <w:b/>
          <w:iCs/>
          <w:color w:val="000000" w:themeColor="text1"/>
        </w:rPr>
        <w:t xml:space="preserve"> </w:t>
      </w:r>
      <w:proofErr w:type="spellStart"/>
      <w:r w:rsidRPr="00417707">
        <w:rPr>
          <w:b/>
          <w:iCs/>
          <w:color w:val="000000" w:themeColor="text1"/>
        </w:rPr>
        <w:t>внеску</w:t>
      </w:r>
      <w:proofErr w:type="spellEnd"/>
      <w:r w:rsidRPr="00417707">
        <w:rPr>
          <w:b/>
          <w:iCs/>
          <w:color w:val="000000" w:themeColor="text1"/>
        </w:rPr>
        <w:t xml:space="preserve"> для: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</w:t>
      </w:r>
      <w:r w:rsidRPr="00417707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BF095C" w:rsidRPr="00417707">
        <w:rPr>
          <w:rFonts w:ascii="Times New Roman" w:hAnsi="Times New Roman"/>
          <w:iCs/>
          <w:color w:val="000000" w:themeColor="text1"/>
          <w:sz w:val="24"/>
          <w:szCs w:val="24"/>
        </w:rPr>
        <w:t>17 986 400,0</w:t>
      </w:r>
      <w:r w:rsidR="003971BA" w:rsidRPr="00417707">
        <w:rPr>
          <w:rFonts w:ascii="Times New Roman" w:hAnsi="Times New Roman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гривень;</w:t>
      </w:r>
    </w:p>
    <w:p w:rsidR="003810E3" w:rsidRPr="00E27D2A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</w:pP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</w:t>
      </w:r>
      <w:r w:rsidRPr="004177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BF095C" w:rsidRPr="00417707">
        <w:rPr>
          <w:rFonts w:ascii="Times New Roman" w:hAnsi="Times New Roman"/>
          <w:sz w:val="24"/>
          <w:szCs w:val="24"/>
        </w:rPr>
        <w:t xml:space="preserve"> 8  993 200,0</w:t>
      </w:r>
      <w:r w:rsidR="00BF095C"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="00E27D2A">
        <w:rPr>
          <w:rFonts w:ascii="Times New Roman" w:hAnsi="Times New Roman"/>
          <w:iCs/>
          <w:color w:val="000000" w:themeColor="text1"/>
          <w:sz w:val="24"/>
          <w:szCs w:val="24"/>
        </w:rPr>
        <w:t>гривень</w:t>
      </w:r>
      <w:r w:rsidR="00E27D2A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;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BF095C" w:rsidRPr="00417707">
        <w:rPr>
          <w:rFonts w:ascii="Times New Roman" w:hAnsi="Times New Roman"/>
          <w:iCs/>
          <w:color w:val="000000" w:themeColor="text1"/>
          <w:sz w:val="24"/>
          <w:szCs w:val="24"/>
        </w:rPr>
        <w:t>8 993 200,0</w:t>
      </w:r>
      <w:r w:rsidR="003971BA" w:rsidRPr="00417707">
        <w:rPr>
          <w:rFonts w:ascii="Times New Roman" w:hAnsi="Times New Roman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гривень.</w:t>
      </w:r>
    </w:p>
    <w:p w:rsidR="003810E3" w:rsidRPr="007779C9" w:rsidRDefault="000F4FE6" w:rsidP="000F4FE6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Для Об</w:t>
      </w:r>
      <w:r w:rsidRPr="000F4FE6">
        <w:rPr>
          <w:rFonts w:ascii="Times New Roman" w:hAnsi="Times New Roman"/>
          <w:iCs/>
          <w:color w:val="000000" w:themeColor="text1"/>
          <w:sz w:val="24"/>
          <w:szCs w:val="24"/>
        </w:rPr>
        <w:t>’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єкта приватизації, два аукціони з продажу якого будуть визнані такими, що не відбулися, у випадках, передбачених абзацом третім частини шостої статті 15 </w:t>
      </w:r>
      <w:r w:rsidRPr="000F4FE6">
        <w:rPr>
          <w:rFonts w:ascii="Times New Roman" w:hAnsi="Times New Roman"/>
          <w:color w:val="auto"/>
          <w:sz w:val="24"/>
          <w:szCs w:val="24"/>
        </w:rPr>
        <w:t>Закон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0F4FE6">
        <w:rPr>
          <w:rFonts w:ascii="Times New Roman" w:hAnsi="Times New Roman"/>
          <w:color w:val="auto"/>
          <w:sz w:val="24"/>
          <w:szCs w:val="24"/>
        </w:rPr>
        <w:t xml:space="preserve"> України «Про приватизацію державного і комунального майна»</w:t>
      </w:r>
      <w:r>
        <w:rPr>
          <w:rFonts w:ascii="Times New Roman" w:hAnsi="Times New Roman"/>
          <w:color w:val="auto"/>
          <w:sz w:val="24"/>
          <w:szCs w:val="24"/>
        </w:rPr>
        <w:t>, розмір гарантійного внеску буде встановлюватися в розмірі 50 відсотків початкової ціни Об</w:t>
      </w:r>
      <w:r w:rsidRPr="000F4FE6">
        <w:rPr>
          <w:rFonts w:ascii="Times New Roman" w:hAnsi="Times New Roman"/>
          <w:color w:val="auto"/>
          <w:sz w:val="24"/>
          <w:szCs w:val="24"/>
        </w:rPr>
        <w:t>’</w:t>
      </w:r>
      <w:r>
        <w:rPr>
          <w:rFonts w:ascii="Times New Roman" w:hAnsi="Times New Roman"/>
          <w:color w:val="auto"/>
          <w:sz w:val="24"/>
          <w:szCs w:val="24"/>
        </w:rPr>
        <w:t>єкта приватизації</w:t>
      </w:r>
      <w:r w:rsidR="00483E27">
        <w:rPr>
          <w:rFonts w:ascii="Times New Roman" w:hAnsi="Times New Roman"/>
          <w:color w:val="auto"/>
          <w:sz w:val="24"/>
          <w:szCs w:val="24"/>
        </w:rPr>
        <w:t>.</w:t>
      </w:r>
    </w:p>
    <w:p w:rsidR="000F4FE6" w:rsidRDefault="000F4FE6" w:rsidP="003810E3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="00CC5A9E"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CC5A9E" w:rsidRPr="00417707">
        <w:rPr>
          <w:rFonts w:ascii="Times New Roman" w:hAnsi="Times New Roman"/>
          <w:iCs/>
          <w:color w:val="000000" w:themeColor="text1"/>
          <w:sz w:val="24"/>
          <w:szCs w:val="24"/>
        </w:rPr>
        <w:t>1300  гривень</w:t>
      </w:r>
      <w:r w:rsidRPr="00E27D2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Умови продажу:</w:t>
      </w:r>
    </w:p>
    <w:p w:rsidR="003810E3" w:rsidRPr="00417707" w:rsidRDefault="003810E3" w:rsidP="003810E3">
      <w:pPr>
        <w:autoSpaceDE w:val="0"/>
        <w:autoSpaceDN w:val="0"/>
        <w:ind w:firstLine="709"/>
        <w:jc w:val="both"/>
        <w:rPr>
          <w:lang w:val="uk-UA"/>
        </w:rPr>
      </w:pPr>
      <w:r w:rsidRPr="00417707">
        <w:rPr>
          <w:lang w:val="uk-UA"/>
        </w:rPr>
        <w:t xml:space="preserve">Покупець </w:t>
      </w:r>
      <w:r w:rsidR="00D82648" w:rsidRPr="00417707">
        <w:rPr>
          <w:iCs/>
          <w:lang w:val="uk-UA"/>
        </w:rPr>
        <w:t>Д</w:t>
      </w:r>
      <w:r w:rsidR="00D82648" w:rsidRPr="00417707">
        <w:rPr>
          <w:lang w:val="uk-UA" w:eastAsia="uk-UA"/>
        </w:rPr>
        <w:t xml:space="preserve">ержавного пакета акцій </w:t>
      </w:r>
      <w:r w:rsidR="00D82648" w:rsidRPr="00417707">
        <w:rPr>
          <w:lang w:val="uk-UA"/>
        </w:rPr>
        <w:t>Акціонерного товариства «Вінницький завод «Кристал»</w:t>
      </w:r>
      <w:r w:rsidRPr="00417707">
        <w:rPr>
          <w:lang w:val="uk-UA"/>
        </w:rPr>
        <w:t xml:space="preserve"> зобов’язаний від дати переходу права власності забезпечити:</w:t>
      </w:r>
    </w:p>
    <w:p w:rsidR="00D82648" w:rsidRPr="00417707" w:rsidRDefault="00E27D2A" w:rsidP="00E27D2A">
      <w:pPr>
        <w:ind w:left="720"/>
        <w:jc w:val="both"/>
        <w:rPr>
          <w:lang w:val="uk-UA"/>
        </w:rPr>
      </w:pPr>
      <w:r>
        <w:rPr>
          <w:iCs/>
          <w:lang w:val="uk-UA"/>
        </w:rPr>
        <w:t xml:space="preserve">- </w:t>
      </w:r>
      <w:r w:rsidR="00C125FA">
        <w:rPr>
          <w:iCs/>
          <w:lang w:val="uk-UA"/>
        </w:rPr>
        <w:t>п</w:t>
      </w:r>
      <w:r w:rsidR="00D82648" w:rsidRPr="00417707">
        <w:rPr>
          <w:iCs/>
          <w:lang w:val="uk-UA"/>
        </w:rPr>
        <w:t>огашення протягом 6 місяців  заборгованості Товариства із заробітної плати, перед бюджетом,  у разі їх наявності на дату переходу до покупця права власності  на пакет акцій.</w:t>
      </w:r>
    </w:p>
    <w:p w:rsidR="00D82648" w:rsidRPr="00417707" w:rsidRDefault="00E27D2A" w:rsidP="00E27D2A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="00C125FA">
        <w:rPr>
          <w:lang w:val="uk-UA"/>
        </w:rPr>
        <w:t>н</w:t>
      </w:r>
      <w:r w:rsidR="00D82648" w:rsidRPr="00417707">
        <w:rPr>
          <w:lang w:val="uk-UA"/>
        </w:rPr>
        <w:t>едопущення звільнення працівників Товариства з ініціативи Покупця чи  уповноваженого ним органу (за винятком  вчинення працівником дій, за які передбачено звільнення на підставі пунктів 3, 4, 7, 8 частини першої статті  40 та статті  41 Кодексу законів про працю України), протягом 6-ти місяців.</w:t>
      </w:r>
    </w:p>
    <w:p w:rsidR="00483E27" w:rsidRPr="00417707" w:rsidRDefault="00483E27" w:rsidP="00483E27">
      <w:pPr>
        <w:jc w:val="both"/>
        <w:rPr>
          <w:lang w:val="uk-UA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IBAN у національній та іноземній валюті, відкритих для внесення операторами електронних майданчиків гарантійних </w:t>
      </w: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внесків (їх частин), реєстраційних внесків потенційних покупців та проведення переможцями аукціонів розрахунків за придбані об'єкти.</w:t>
      </w:r>
    </w:p>
    <w:p w:rsidR="003810E3" w:rsidRPr="00417707" w:rsidRDefault="003810E3" w:rsidP="003810E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Оператор електронного майданчика здійснює перерахування гарантійного </w:t>
      </w:r>
      <w:r w:rsidRPr="00417707">
        <w:rPr>
          <w:rFonts w:ascii="Times New Roman" w:hAnsi="Times New Roman" w:cs="Times New Roman"/>
          <w:sz w:val="24"/>
          <w:szCs w:val="24"/>
          <w:lang w:val="uk-UA"/>
        </w:rPr>
        <w:t xml:space="preserve">(за вирахуванням плати за участь в електронному аукціоні) 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>та реєстраційного внесків на казначейські рахунки за такими реквізитами:</w:t>
      </w:r>
    </w:p>
    <w:p w:rsidR="00C125FA" w:rsidRDefault="00C125FA" w:rsidP="003810E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3810E3" w:rsidRPr="00417707" w:rsidRDefault="003810E3" w:rsidP="003810E3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uk-UA"/>
        </w:rPr>
      </w:pP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417707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F51972" w:rsidRPr="00417707" w:rsidRDefault="00F51972" w:rsidP="00F51972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417707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Одержувач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>: Регіональне відділення Фонду державного майна України по Вінницькій та Хмельницькій областях.</w:t>
      </w:r>
    </w:p>
    <w:p w:rsidR="00F51972" w:rsidRPr="00417707" w:rsidRDefault="00F51972" w:rsidP="00F5197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417707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Рахунок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UA598201720355549001000156369</w:t>
      </w:r>
      <w:r w:rsidRPr="0041770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для перерахування реєстраційного внеску, плати за участь в електронному аукціоні та проведення переможцем аукціону розрахунків за придбаний </w:t>
      </w:r>
      <w:r w:rsidR="00DF7AF9" w:rsidRPr="00417707">
        <w:rPr>
          <w:rFonts w:ascii="Times New Roman" w:hAnsi="Times New Roman"/>
          <w:iCs/>
          <w:sz w:val="24"/>
          <w:szCs w:val="24"/>
          <w:lang w:val="uk-UA"/>
        </w:rPr>
        <w:t>д</w:t>
      </w:r>
      <w:r w:rsidRPr="00417707">
        <w:rPr>
          <w:rFonts w:ascii="Times New Roman" w:hAnsi="Times New Roman"/>
          <w:sz w:val="24"/>
          <w:szCs w:val="24"/>
          <w:lang w:val="uk-UA" w:eastAsia="uk-UA"/>
        </w:rPr>
        <w:t xml:space="preserve">ержавний пакет акцій </w:t>
      </w:r>
      <w:r w:rsidR="007000CB">
        <w:rPr>
          <w:rFonts w:ascii="Times New Roman" w:hAnsi="Times New Roman"/>
          <w:sz w:val="24"/>
          <w:szCs w:val="24"/>
          <w:lang w:val="uk-UA" w:eastAsia="uk-UA"/>
        </w:rPr>
        <w:t>АТ</w:t>
      </w:r>
      <w:r w:rsidRPr="00417707">
        <w:rPr>
          <w:rFonts w:ascii="Times New Roman" w:hAnsi="Times New Roman"/>
          <w:sz w:val="24"/>
          <w:szCs w:val="24"/>
          <w:lang w:val="uk-UA"/>
        </w:rPr>
        <w:t xml:space="preserve"> «Вінницький завод «Кристал»</w:t>
      </w:r>
    </w:p>
    <w:p w:rsidR="00F51972" w:rsidRPr="00417707" w:rsidRDefault="00F51972" w:rsidP="00F51972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417707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Рахунок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UA 388201720355219001000156369 (для перерахування гарантійного внеску </w:t>
      </w:r>
      <w:r w:rsidRPr="00417707">
        <w:rPr>
          <w:rFonts w:ascii="Times New Roman" w:hAnsi="Times New Roman" w:cs="Times New Roman"/>
          <w:sz w:val="24"/>
          <w:szCs w:val="24"/>
          <w:lang w:val="uk-UA"/>
        </w:rPr>
        <w:t>за вирахуванням плати за участь в електронному аукціоні)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F51972" w:rsidRPr="00417707" w:rsidRDefault="00F51972" w:rsidP="00F5197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417707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Банк одержувача</w:t>
      </w: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>: Державна казначейська служба України, м. Київ.</w:t>
      </w:r>
    </w:p>
    <w:p w:rsidR="00F51972" w:rsidRPr="00417707" w:rsidRDefault="00F51972" w:rsidP="00F5197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>Код за ЄДРПОУ: 42964094.</w:t>
      </w:r>
    </w:p>
    <w:p w:rsidR="00F51972" w:rsidRPr="00417707" w:rsidRDefault="003810E3" w:rsidP="00F40D1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lang w:val="uk-UA"/>
        </w:rPr>
      </w:pPr>
      <w:r w:rsidRPr="00417707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="00F51972" w:rsidRPr="004177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 </w:t>
      </w:r>
      <w:hyperlink r:id="rId6" w:tgtFrame="_blank" w:history="1">
        <w:r w:rsidR="00F51972" w:rsidRPr="00417707">
          <w:rPr>
            <w:rStyle w:val="a3"/>
            <w:color w:val="auto"/>
            <w:lang w:val="uk-UA"/>
          </w:rPr>
          <w:t>https://prozorro.sale/info/elektronni-majdanchiki-ets-prozorroprodazhi-cbd2</w:t>
        </w:r>
      </w:hyperlink>
    </w:p>
    <w:p w:rsidR="003810E3" w:rsidRPr="00417707" w:rsidRDefault="003810E3" w:rsidP="00F5197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color w:val="000000" w:themeColor="text1"/>
          <w:lang w:val="uk-UA"/>
        </w:rPr>
      </w:pPr>
    </w:p>
    <w:p w:rsidR="00F40D18" w:rsidRPr="001E23CC" w:rsidRDefault="003810E3" w:rsidP="00F51972">
      <w:pPr>
        <w:pStyle w:val="11"/>
        <w:spacing w:line="240" w:lineRule="auto"/>
        <w:ind w:left="0"/>
        <w:jc w:val="both"/>
        <w:rPr>
          <w:b/>
          <w:sz w:val="24"/>
          <w:szCs w:val="24"/>
        </w:rPr>
      </w:pPr>
      <w:r w:rsidRPr="001E23CC">
        <w:rPr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A9C44" wp14:editId="2479CA53">
                <wp:simplePos x="0" y="0"/>
                <wp:positionH relativeFrom="margin">
                  <wp:posOffset>3907155</wp:posOffset>
                </wp:positionH>
                <wp:positionV relativeFrom="paragraph">
                  <wp:posOffset>-173990</wp:posOffset>
                </wp:positionV>
                <wp:extent cx="2465070" cy="278130"/>
                <wp:effectExtent l="0" t="0" r="0" b="762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507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999" w:rsidRDefault="00297999" w:rsidP="00381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9C44" id="Надпись 69" o:spid="_x0000_s1027" type="#_x0000_t202" style="position:absolute;left:0;text-align:left;margin-left:307.65pt;margin-top:-13.7pt;width:194.1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" fillcolor="white [3201]" stroked="f" strokeweight=".5pt">
                <v:path arrowok="t"/>
                <v:textbox>
                  <w:txbxContent>
                    <w:p w:rsidR="00297999" w:rsidRDefault="00297999" w:rsidP="003810E3"/>
                  </w:txbxContent>
                </v:textbox>
                <w10:wrap anchorx="margin"/>
              </v:shape>
            </w:pict>
          </mc:Fallback>
        </mc:AlternateContent>
      </w:r>
      <w:r w:rsidR="00F51972" w:rsidRPr="001E23CC">
        <w:rPr>
          <w:b/>
          <w:sz w:val="24"/>
          <w:szCs w:val="24"/>
        </w:rPr>
        <w:t xml:space="preserve">Час і місце проведення огляду об’єкта: </w:t>
      </w:r>
    </w:p>
    <w:p w:rsidR="007A65DE" w:rsidRPr="001E23CC" w:rsidRDefault="00F51972" w:rsidP="007A65DE">
      <w:pPr>
        <w:pStyle w:val="11"/>
        <w:spacing w:line="240" w:lineRule="auto"/>
        <w:ind w:left="0"/>
        <w:jc w:val="both"/>
        <w:rPr>
          <w:sz w:val="24"/>
          <w:szCs w:val="24"/>
        </w:rPr>
      </w:pPr>
      <w:r w:rsidRPr="001E23CC">
        <w:rPr>
          <w:sz w:val="24"/>
          <w:szCs w:val="24"/>
        </w:rPr>
        <w:t xml:space="preserve">у робочі дні:  </w:t>
      </w:r>
      <w:r w:rsidR="007A65DE" w:rsidRPr="001E23CC">
        <w:rPr>
          <w:sz w:val="24"/>
          <w:szCs w:val="24"/>
        </w:rPr>
        <w:t xml:space="preserve">понеділок, вівторок, середа, четвер – з 8.00 до 17.00, у п’ятницю – з 8.00 до 16.00  за місцем його розташування за </w:t>
      </w:r>
      <w:proofErr w:type="spellStart"/>
      <w:r w:rsidR="007A65DE" w:rsidRPr="001E23CC">
        <w:rPr>
          <w:sz w:val="24"/>
          <w:szCs w:val="24"/>
        </w:rPr>
        <w:t>адресою</w:t>
      </w:r>
      <w:proofErr w:type="spellEnd"/>
      <w:r w:rsidR="007A65DE" w:rsidRPr="001E23CC">
        <w:rPr>
          <w:sz w:val="24"/>
          <w:szCs w:val="24"/>
        </w:rPr>
        <w:t xml:space="preserve">: м. </w:t>
      </w:r>
      <w:r w:rsidR="007A65DE" w:rsidRPr="001E23CC">
        <w:rPr>
          <w:bCs/>
          <w:sz w:val="24"/>
          <w:szCs w:val="24"/>
        </w:rPr>
        <w:t xml:space="preserve">Вінниця, вул. 600-річчя, 21. </w:t>
      </w:r>
      <w:r w:rsidR="007A65DE" w:rsidRPr="001E23CC">
        <w:rPr>
          <w:sz w:val="24"/>
          <w:szCs w:val="24"/>
        </w:rPr>
        <w:t xml:space="preserve"> </w:t>
      </w:r>
    </w:p>
    <w:p w:rsidR="007A65DE" w:rsidRPr="001E23CC" w:rsidRDefault="007A65DE" w:rsidP="007A65DE">
      <w:pPr>
        <w:pStyle w:val="11"/>
        <w:spacing w:line="240" w:lineRule="auto"/>
        <w:ind w:left="0"/>
        <w:jc w:val="both"/>
        <w:rPr>
          <w:sz w:val="24"/>
          <w:szCs w:val="24"/>
        </w:rPr>
      </w:pPr>
      <w:r w:rsidRPr="001E23CC">
        <w:rPr>
          <w:color w:val="000000" w:themeColor="text1"/>
          <w:sz w:val="24"/>
          <w:szCs w:val="24"/>
        </w:rPr>
        <w:t xml:space="preserve">Телефон: </w:t>
      </w:r>
      <w:r w:rsidRPr="001E23CC">
        <w:rPr>
          <w:bCs/>
          <w:sz w:val="24"/>
          <w:szCs w:val="24"/>
          <w:lang w:eastAsia="uk-UA"/>
        </w:rPr>
        <w:t>(0432) 55-54-74,</w:t>
      </w:r>
      <w:r w:rsidRPr="001E23CC">
        <w:rPr>
          <w:color w:val="000000" w:themeColor="text1"/>
          <w:sz w:val="24"/>
          <w:szCs w:val="24"/>
        </w:rPr>
        <w:t xml:space="preserve"> </w:t>
      </w:r>
      <w:r w:rsidR="007000CB" w:rsidRPr="001E23CC">
        <w:rPr>
          <w:color w:val="000000" w:themeColor="text1"/>
          <w:sz w:val="24"/>
          <w:szCs w:val="24"/>
        </w:rPr>
        <w:t>мобільн</w:t>
      </w:r>
      <w:r w:rsidR="006F71D8" w:rsidRPr="001E23CC">
        <w:rPr>
          <w:color w:val="000000" w:themeColor="text1"/>
          <w:sz w:val="24"/>
          <w:szCs w:val="24"/>
        </w:rPr>
        <w:t xml:space="preserve">ий +308 050 3130380. </w:t>
      </w:r>
      <w:r w:rsidR="007779C9" w:rsidRPr="001E23CC">
        <w:rPr>
          <w:color w:val="000000" w:themeColor="text1"/>
          <w:sz w:val="24"/>
          <w:szCs w:val="24"/>
        </w:rPr>
        <w:t xml:space="preserve"> </w:t>
      </w:r>
      <w:r w:rsidRPr="001E23CC">
        <w:rPr>
          <w:color w:val="000000" w:themeColor="text1"/>
          <w:sz w:val="24"/>
          <w:szCs w:val="24"/>
        </w:rPr>
        <w:t>E-</w:t>
      </w:r>
      <w:proofErr w:type="spellStart"/>
      <w:r w:rsidRPr="001E23CC">
        <w:rPr>
          <w:color w:val="000000" w:themeColor="text1"/>
          <w:sz w:val="24"/>
          <w:szCs w:val="24"/>
        </w:rPr>
        <w:t>mail</w:t>
      </w:r>
      <w:proofErr w:type="spellEnd"/>
      <w:r w:rsidRPr="001E23CC">
        <w:rPr>
          <w:color w:val="000000" w:themeColor="text1"/>
          <w:sz w:val="24"/>
          <w:szCs w:val="24"/>
        </w:rPr>
        <w:t>:</w:t>
      </w:r>
      <w:r w:rsidRPr="001E23CC">
        <w:rPr>
          <w:sz w:val="24"/>
          <w:szCs w:val="24"/>
        </w:rPr>
        <w:t xml:space="preserve"> </w:t>
      </w:r>
      <w:hyperlink r:id="rId7" w:history="1">
        <w:r w:rsidR="007779C9" w:rsidRPr="001E23CC">
          <w:rPr>
            <w:rStyle w:val="a3"/>
            <w:sz w:val="24"/>
            <w:szCs w:val="24"/>
          </w:rPr>
          <w:t>kristalleko1@ukr.net</w:t>
        </w:r>
      </w:hyperlink>
      <w:r w:rsidRPr="001E23CC">
        <w:rPr>
          <w:sz w:val="24"/>
          <w:szCs w:val="24"/>
        </w:rPr>
        <w:t>.</w:t>
      </w:r>
      <w:r w:rsidR="007779C9" w:rsidRPr="001E23CC">
        <w:rPr>
          <w:sz w:val="24"/>
          <w:szCs w:val="24"/>
        </w:rPr>
        <w:t xml:space="preserve">      </w:t>
      </w:r>
    </w:p>
    <w:p w:rsidR="007A65DE" w:rsidRPr="001E23CC" w:rsidRDefault="007A65DE" w:rsidP="007A65DE">
      <w:pPr>
        <w:pStyle w:val="11"/>
        <w:spacing w:line="240" w:lineRule="auto"/>
        <w:ind w:left="0"/>
        <w:jc w:val="both"/>
        <w:rPr>
          <w:sz w:val="24"/>
          <w:szCs w:val="24"/>
        </w:rPr>
      </w:pPr>
      <w:r w:rsidRPr="001E23CC">
        <w:rPr>
          <w:color w:val="000000" w:themeColor="text1"/>
          <w:sz w:val="24"/>
          <w:szCs w:val="24"/>
        </w:rPr>
        <w:t xml:space="preserve">Відповідальна особа: </w:t>
      </w:r>
      <w:r w:rsidR="00D81F7F" w:rsidRPr="001E23CC">
        <w:rPr>
          <w:color w:val="000000" w:themeColor="text1"/>
          <w:sz w:val="24"/>
          <w:szCs w:val="24"/>
        </w:rPr>
        <w:t xml:space="preserve">в.о. головного бухгалтера </w:t>
      </w:r>
      <w:r w:rsidRPr="001E23CC">
        <w:rPr>
          <w:sz w:val="24"/>
          <w:szCs w:val="24"/>
        </w:rPr>
        <w:t xml:space="preserve">АТ «Вінницький завод «Кристал»   </w:t>
      </w:r>
      <w:proofErr w:type="spellStart"/>
      <w:r w:rsidRPr="001E23CC">
        <w:rPr>
          <w:sz w:val="24"/>
          <w:szCs w:val="24"/>
        </w:rPr>
        <w:t>Цюпій</w:t>
      </w:r>
      <w:proofErr w:type="spellEnd"/>
      <w:r w:rsidRPr="001E23CC">
        <w:rPr>
          <w:sz w:val="24"/>
          <w:szCs w:val="24"/>
        </w:rPr>
        <w:t xml:space="preserve"> Олена Михайлівна.</w:t>
      </w:r>
    </w:p>
    <w:p w:rsidR="007A65DE" w:rsidRPr="001E23CC" w:rsidRDefault="007A65DE" w:rsidP="001E23C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3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Найменування особи організатора аукціону</w:t>
      </w:r>
      <w:r w:rsidRPr="001E23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</w:t>
      </w:r>
      <w:r w:rsidRPr="001E23CC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України по</w:t>
      </w:r>
      <w:r w:rsidRPr="001E23CC">
        <w:rPr>
          <w:rFonts w:ascii="Times New Roman" w:hAnsi="Times New Roman" w:cs="Times New Roman"/>
          <w:color w:val="000000"/>
          <w:sz w:val="24"/>
          <w:szCs w:val="24"/>
        </w:rPr>
        <w:t xml:space="preserve"> Вінницькій та Хмельницькій областях,</w:t>
      </w:r>
      <w:r w:rsidRPr="001E23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адреса: </w:t>
      </w:r>
      <w:r w:rsidRPr="001E23CC">
        <w:rPr>
          <w:rFonts w:ascii="Times New Roman" w:hAnsi="Times New Roman" w:cs="Times New Roman"/>
          <w:color w:val="000000"/>
          <w:sz w:val="24"/>
          <w:szCs w:val="24"/>
        </w:rPr>
        <w:t>м. Вінниця, вул. Гоголя, 10</w:t>
      </w:r>
      <w:r w:rsidRPr="001E23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адреса веб-сайту </w:t>
      </w:r>
      <w:r w:rsidRPr="001E23C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–</w:t>
      </w:r>
      <w:r w:rsidRPr="001E23C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E2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1E23CC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http://www.spfu.gov.ua/</w:t>
        </w:r>
      </w:hyperlink>
      <w:r w:rsidR="001E23CC" w:rsidRPr="001E23CC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.    </w:t>
      </w:r>
      <w:r w:rsidRPr="001E23CC">
        <w:rPr>
          <w:rFonts w:ascii="Times New Roman" w:hAnsi="Times New Roman" w:cs="Times New Roman"/>
          <w:color w:val="000000" w:themeColor="text1"/>
          <w:sz w:val="24"/>
          <w:szCs w:val="24"/>
        </w:rPr>
        <w:t>Теле</w:t>
      </w:r>
      <w:r w:rsidR="007933B1" w:rsidRPr="001E23CC">
        <w:rPr>
          <w:rFonts w:ascii="Times New Roman" w:hAnsi="Times New Roman" w:cs="Times New Roman"/>
          <w:color w:val="000000" w:themeColor="text1"/>
          <w:sz w:val="24"/>
          <w:szCs w:val="24"/>
        </w:rPr>
        <w:t>фон</w:t>
      </w:r>
      <w:r w:rsidRPr="001E2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довідок 0432672608. </w:t>
      </w:r>
    </w:p>
    <w:p w:rsidR="003810E3" w:rsidRPr="00417707" w:rsidRDefault="003810E3" w:rsidP="00F51972">
      <w:pPr>
        <w:ind w:firstLine="709"/>
        <w:jc w:val="both"/>
        <w:rPr>
          <w:color w:val="000000" w:themeColor="text1"/>
          <w:lang w:val="uk-UA"/>
        </w:rPr>
      </w:pP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17707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реквізити інформаційного повідомлення</w:t>
      </w:r>
    </w:p>
    <w:p w:rsidR="005B543B" w:rsidRPr="00417707" w:rsidRDefault="005B543B" w:rsidP="005B543B">
      <w:pPr>
        <w:tabs>
          <w:tab w:val="left" w:pos="709"/>
        </w:tabs>
        <w:jc w:val="both"/>
        <w:rPr>
          <w:b/>
          <w:iCs/>
          <w:color w:val="000000" w:themeColor="text1"/>
          <w:lang w:val="uk-UA"/>
        </w:rPr>
      </w:pPr>
    </w:p>
    <w:p w:rsidR="003810E3" w:rsidRPr="00886D3B" w:rsidRDefault="005B543B" w:rsidP="005B543B">
      <w:pPr>
        <w:tabs>
          <w:tab w:val="left" w:pos="709"/>
        </w:tabs>
        <w:jc w:val="both"/>
        <w:rPr>
          <w:color w:val="000000" w:themeColor="text1"/>
          <w:lang w:val="uk-UA"/>
        </w:rPr>
      </w:pPr>
      <w:r w:rsidRPr="00417707">
        <w:rPr>
          <w:b/>
          <w:iCs/>
          <w:color w:val="000000" w:themeColor="text1"/>
          <w:lang w:val="uk-UA"/>
        </w:rPr>
        <w:tab/>
      </w:r>
      <w:r w:rsidR="003810E3" w:rsidRPr="00886D3B">
        <w:rPr>
          <w:color w:val="000000" w:themeColor="text1"/>
          <w:lang w:val="uk-UA"/>
        </w:rPr>
        <w:t xml:space="preserve">Дата і номер рішення органу приватизації про затвердження умов продажу об’єкта приватизації: наказ </w:t>
      </w:r>
      <w:r w:rsidR="00DF7AF9" w:rsidRPr="00886D3B">
        <w:rPr>
          <w:lang w:val="uk-UA"/>
        </w:rPr>
        <w:t>Регіонального відділення Фонду державного майна України по</w:t>
      </w:r>
      <w:r w:rsidR="00DF7AF9" w:rsidRPr="00886D3B">
        <w:rPr>
          <w:color w:val="000000"/>
          <w:lang w:val="uk-UA"/>
        </w:rPr>
        <w:t xml:space="preserve"> Вінницькій та Хмельницькій областях</w:t>
      </w:r>
      <w:r w:rsidR="00DF7AF9" w:rsidRPr="00886D3B">
        <w:rPr>
          <w:color w:val="000000" w:themeColor="text1"/>
          <w:lang w:val="uk-UA"/>
        </w:rPr>
        <w:t xml:space="preserve"> </w:t>
      </w:r>
      <w:r w:rsidR="003810E3" w:rsidRPr="00886D3B">
        <w:rPr>
          <w:color w:val="000000" w:themeColor="text1"/>
          <w:lang w:val="uk-UA"/>
        </w:rPr>
        <w:t xml:space="preserve">від </w:t>
      </w:r>
      <w:r w:rsidR="00886D3B" w:rsidRPr="00886D3B">
        <w:rPr>
          <w:color w:val="000000" w:themeColor="text1"/>
          <w:lang w:val="uk-UA"/>
        </w:rPr>
        <w:t>26.09.2022</w:t>
      </w:r>
      <w:r w:rsidR="003810E3" w:rsidRPr="00886D3B">
        <w:rPr>
          <w:color w:val="000000" w:themeColor="text1"/>
          <w:lang w:val="uk-UA"/>
        </w:rPr>
        <w:t xml:space="preserve">  № </w:t>
      </w:r>
      <w:r w:rsidR="00886D3B" w:rsidRPr="00886D3B">
        <w:rPr>
          <w:color w:val="000000" w:themeColor="text1"/>
          <w:lang w:val="uk-UA"/>
        </w:rPr>
        <w:t>867</w:t>
      </w:r>
      <w:r w:rsidR="003810E3" w:rsidRPr="00886D3B">
        <w:rPr>
          <w:color w:val="000000" w:themeColor="text1"/>
          <w:lang w:val="uk-UA"/>
        </w:rPr>
        <w:t>.</w:t>
      </w:r>
      <w:bookmarkStart w:id="0" w:name="_GoBack"/>
      <w:bookmarkEnd w:id="0"/>
    </w:p>
    <w:p w:rsidR="005B543B" w:rsidRPr="00417707" w:rsidRDefault="005B543B" w:rsidP="005B543B">
      <w:pPr>
        <w:tabs>
          <w:tab w:val="left" w:pos="709"/>
        </w:tabs>
        <w:rPr>
          <w:color w:val="000000" w:themeColor="text1"/>
          <w:lang w:val="uk-UA"/>
        </w:rPr>
      </w:pPr>
    </w:p>
    <w:p w:rsidR="003810E3" w:rsidRPr="00417707" w:rsidRDefault="003810E3" w:rsidP="005B543B">
      <w:pPr>
        <w:tabs>
          <w:tab w:val="left" w:pos="709"/>
        </w:tabs>
        <w:rPr>
          <w:color w:val="000000" w:themeColor="text1"/>
          <w:lang w:val="uk-UA"/>
        </w:rPr>
      </w:pPr>
      <w:r w:rsidRPr="00417707">
        <w:rPr>
          <w:color w:val="000000" w:themeColor="text1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DF7AF9" w:rsidRPr="00417707">
        <w:rPr>
          <w:lang w:val="uk-UA"/>
        </w:rPr>
        <w:t>UA-AR-P-2020-11-20-000008-1.</w:t>
      </w:r>
    </w:p>
    <w:p w:rsidR="005B543B" w:rsidRPr="00417707" w:rsidRDefault="005B543B" w:rsidP="003810E3">
      <w:pPr>
        <w:tabs>
          <w:tab w:val="left" w:pos="709"/>
        </w:tabs>
        <w:ind w:firstLine="709"/>
        <w:jc w:val="both"/>
        <w:rPr>
          <w:b/>
          <w:lang w:val="uk-UA"/>
        </w:rPr>
      </w:pPr>
    </w:p>
    <w:p w:rsidR="003810E3" w:rsidRPr="00417707" w:rsidRDefault="003810E3" w:rsidP="003810E3">
      <w:pPr>
        <w:tabs>
          <w:tab w:val="left" w:pos="709"/>
        </w:tabs>
        <w:ind w:firstLine="709"/>
        <w:jc w:val="both"/>
        <w:rPr>
          <w:b/>
          <w:lang w:val="uk-UA"/>
        </w:rPr>
      </w:pPr>
      <w:r w:rsidRPr="00417707">
        <w:rPr>
          <w:b/>
          <w:lang w:val="uk-UA"/>
        </w:rPr>
        <w:t>Період між: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17707">
        <w:rPr>
          <w:rFonts w:ascii="Times New Roman" w:hAnsi="Times New Roman"/>
          <w:iCs/>
          <w:color w:val="auto"/>
          <w:sz w:val="24"/>
          <w:szCs w:val="24"/>
        </w:rPr>
        <w:t>- аукціоном з умовами та аукціоном із зниженням стартової ціни</w:t>
      </w:r>
      <w:r w:rsidRPr="00417707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DB1581">
        <w:rPr>
          <w:rFonts w:ascii="Times New Roman" w:hAnsi="Times New Roman"/>
          <w:color w:val="auto"/>
          <w:sz w:val="24"/>
          <w:szCs w:val="24"/>
        </w:rPr>
        <w:t xml:space="preserve"> 20</w:t>
      </w:r>
      <w:r w:rsidRPr="00417707">
        <w:rPr>
          <w:rFonts w:ascii="Times New Roman" w:hAnsi="Times New Roman"/>
          <w:color w:val="auto"/>
          <w:sz w:val="24"/>
          <w:szCs w:val="24"/>
        </w:rPr>
        <w:t xml:space="preserve">   календарних днів від дати оголошення аукціону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iCs/>
          <w:color w:val="auto"/>
          <w:sz w:val="24"/>
          <w:szCs w:val="24"/>
        </w:rPr>
        <w:t>- аукціоном із зниженням стартової ціни</w:t>
      </w:r>
      <w:r w:rsidRPr="0041770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 xml:space="preserve">та аукціоном за методом покрокового зниження стартової ціни та подальшого </w:t>
      </w:r>
      <w:r w:rsidR="00DB1581">
        <w:rPr>
          <w:rFonts w:ascii="Times New Roman" w:hAnsi="Times New Roman"/>
          <w:iCs/>
          <w:color w:val="auto"/>
          <w:sz w:val="24"/>
          <w:szCs w:val="24"/>
        </w:rPr>
        <w:t>подання цінових пропозицій  – 20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417707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5B543B" w:rsidRPr="00417707" w:rsidRDefault="005B543B" w:rsidP="003810E3">
      <w:pPr>
        <w:pStyle w:val="a6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10E3" w:rsidRPr="00417707" w:rsidRDefault="00477259" w:rsidP="003810E3">
      <w:pPr>
        <w:pStyle w:val="a6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A62382">
        <w:rPr>
          <w:rFonts w:ascii="Times New Roman" w:hAnsi="Times New Roman"/>
          <w:b/>
          <w:sz w:val="24"/>
          <w:szCs w:val="24"/>
        </w:rPr>
        <w:t>інімальний</w:t>
      </w:r>
      <w:r>
        <w:rPr>
          <w:rFonts w:ascii="Times New Roman" w:hAnsi="Times New Roman"/>
          <w:b/>
          <w:sz w:val="24"/>
          <w:szCs w:val="24"/>
        </w:rPr>
        <w:t xml:space="preserve"> крок</w:t>
      </w:r>
      <w:r w:rsidR="003810E3" w:rsidRPr="00417707">
        <w:rPr>
          <w:rFonts w:ascii="Times New Roman" w:hAnsi="Times New Roman"/>
          <w:b/>
          <w:sz w:val="24"/>
          <w:szCs w:val="24"/>
        </w:rPr>
        <w:t xml:space="preserve"> аукціону: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iCs/>
          <w:color w:val="auto"/>
          <w:sz w:val="24"/>
          <w:szCs w:val="24"/>
        </w:rPr>
        <w:t>- аукціону з умовами</w:t>
      </w:r>
      <w:r w:rsidRPr="00417707">
        <w:rPr>
          <w:rFonts w:ascii="Times New Roman" w:hAnsi="Times New Roman"/>
          <w:iCs/>
          <w:color w:val="FF0000"/>
          <w:sz w:val="24"/>
          <w:szCs w:val="24"/>
        </w:rPr>
        <w:t xml:space="preserve">  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 xml:space="preserve">– </w:t>
      </w:r>
      <w:r w:rsidR="00DF7AF9" w:rsidRPr="00417707">
        <w:rPr>
          <w:rFonts w:ascii="Times New Roman" w:hAnsi="Times New Roman"/>
          <w:iCs/>
          <w:color w:val="auto"/>
          <w:sz w:val="24"/>
          <w:szCs w:val="24"/>
        </w:rPr>
        <w:t>899 320,00</w:t>
      </w: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 xml:space="preserve">  гривень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3810E3" w:rsidRPr="00E27D2A" w:rsidRDefault="003810E3" w:rsidP="003810E3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  <w:lang w:val="ru-RU"/>
        </w:rPr>
      </w:pPr>
      <w:r w:rsidRPr="00417707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Pr="00E27D2A">
        <w:rPr>
          <w:rFonts w:ascii="Times New Roman" w:hAnsi="Times New Roman"/>
          <w:iCs/>
          <w:color w:val="000000" w:themeColor="text1"/>
          <w:sz w:val="24"/>
          <w:szCs w:val="24"/>
        </w:rPr>
        <w:t>у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41770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DF7AF9" w:rsidRPr="00417707">
        <w:rPr>
          <w:rFonts w:ascii="Times New Roman" w:hAnsi="Times New Roman"/>
          <w:iCs/>
          <w:color w:val="auto"/>
          <w:sz w:val="24"/>
          <w:szCs w:val="24"/>
        </w:rPr>
        <w:t xml:space="preserve"> 449 660,00</w:t>
      </w: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 xml:space="preserve"> гривень</w:t>
      </w:r>
      <w:r w:rsidR="00E27D2A" w:rsidRPr="00E27D2A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;</w:t>
      </w:r>
    </w:p>
    <w:p w:rsidR="003810E3" w:rsidRPr="00417707" w:rsidRDefault="003810E3" w:rsidP="003810E3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417707">
        <w:rPr>
          <w:rFonts w:ascii="Times New Roman" w:hAnsi="Times New Roman"/>
          <w:iCs/>
          <w:color w:val="auto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 </w:t>
      </w:r>
      <w:r w:rsidR="00DF7AF9" w:rsidRPr="00417707">
        <w:rPr>
          <w:rFonts w:ascii="Times New Roman" w:hAnsi="Times New Roman"/>
          <w:iCs/>
          <w:color w:val="auto"/>
          <w:sz w:val="24"/>
          <w:szCs w:val="24"/>
        </w:rPr>
        <w:t>449 660,00</w:t>
      </w:r>
      <w:r w:rsidRPr="00417707">
        <w:rPr>
          <w:rFonts w:ascii="Times New Roman" w:hAnsi="Times New Roman"/>
          <w:b/>
          <w:iCs/>
          <w:color w:val="auto"/>
          <w:sz w:val="24"/>
          <w:szCs w:val="24"/>
        </w:rPr>
        <w:t xml:space="preserve"> гривень</w:t>
      </w:r>
      <w:r w:rsidRPr="00417707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3810E3" w:rsidRPr="00417707" w:rsidRDefault="003810E3" w:rsidP="003810E3">
      <w:pPr>
        <w:tabs>
          <w:tab w:val="left" w:pos="0"/>
        </w:tabs>
        <w:ind w:firstLine="709"/>
        <w:jc w:val="both"/>
        <w:rPr>
          <w:color w:val="000000" w:themeColor="text1"/>
          <w:lang w:val="uk-UA"/>
        </w:rPr>
      </w:pPr>
      <w:r w:rsidRPr="00417707">
        <w:rPr>
          <w:color w:val="000000" w:themeColor="text1"/>
          <w:lang w:val="uk-UA"/>
        </w:rPr>
        <w:tab/>
      </w:r>
    </w:p>
    <w:p w:rsidR="003810E3" w:rsidRPr="00417707" w:rsidRDefault="003810E3" w:rsidP="003810E3">
      <w:pPr>
        <w:tabs>
          <w:tab w:val="left" w:pos="0"/>
        </w:tabs>
        <w:ind w:firstLine="709"/>
        <w:jc w:val="both"/>
        <w:rPr>
          <w:color w:val="000000" w:themeColor="text1"/>
          <w:lang w:val="uk-UA"/>
        </w:rPr>
      </w:pPr>
      <w:r w:rsidRPr="00417707">
        <w:rPr>
          <w:b/>
          <w:iCs/>
          <w:lang w:val="uk-UA"/>
        </w:rPr>
        <w:lastRenderedPageBreak/>
        <w:t xml:space="preserve">Місце проведення аукціону: </w:t>
      </w:r>
      <w:r w:rsidRPr="00417707">
        <w:rPr>
          <w:iCs/>
          <w:lang w:val="uk-UA"/>
        </w:rPr>
        <w:t>аукціони будуть проведені в електронній торговій системи «ПРОЗОРРО.ПРОДАЖІ» (адміністратор).</w:t>
      </w:r>
    </w:p>
    <w:p w:rsidR="003C0D7D" w:rsidRPr="00417707" w:rsidRDefault="003810E3" w:rsidP="00E07F0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417707">
        <w:rPr>
          <w:color w:val="000000" w:themeColor="text1"/>
          <w:lang w:val="uk-UA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tgtFrame="_blank" w:history="1">
        <w:r w:rsidRPr="00417707">
          <w:rPr>
            <w:rStyle w:val="a3"/>
            <w:color w:val="000000" w:themeColor="text1"/>
            <w:lang w:val="uk-UA"/>
          </w:rPr>
          <w:t>https://prozorro.sale/info/elektronni-majdanchiki-ets-prozorroprodazhi-cbd2</w:t>
        </w:r>
      </w:hyperlink>
    </w:p>
    <w:p w:rsidR="003C0D7D" w:rsidRPr="00417707" w:rsidRDefault="003C0D7D" w:rsidP="00324F85">
      <w:pPr>
        <w:jc w:val="both"/>
        <w:rPr>
          <w:i/>
          <w:lang w:val="uk-UA"/>
        </w:rPr>
      </w:pPr>
    </w:p>
    <w:sectPr w:rsidR="003C0D7D" w:rsidRPr="00417707" w:rsidSect="006E5BDC">
      <w:pgSz w:w="12240" w:h="15840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2E6"/>
    <w:multiLevelType w:val="hybridMultilevel"/>
    <w:tmpl w:val="9CFA8C00"/>
    <w:lvl w:ilvl="0" w:tplc="4F54AA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79D0"/>
    <w:multiLevelType w:val="hybridMultilevel"/>
    <w:tmpl w:val="5E428982"/>
    <w:lvl w:ilvl="0" w:tplc="906E348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5F5750"/>
    <w:multiLevelType w:val="hybridMultilevel"/>
    <w:tmpl w:val="705288E2"/>
    <w:lvl w:ilvl="0" w:tplc="66625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2"/>
    <w:rsid w:val="00026837"/>
    <w:rsid w:val="0003321A"/>
    <w:rsid w:val="00053E12"/>
    <w:rsid w:val="00063924"/>
    <w:rsid w:val="0008110C"/>
    <w:rsid w:val="00094BFF"/>
    <w:rsid w:val="000D591E"/>
    <w:rsid w:val="000F4FE6"/>
    <w:rsid w:val="001413A4"/>
    <w:rsid w:val="0015628E"/>
    <w:rsid w:val="001B097B"/>
    <w:rsid w:val="001B226B"/>
    <w:rsid w:val="001E23CC"/>
    <w:rsid w:val="002228C0"/>
    <w:rsid w:val="002570C6"/>
    <w:rsid w:val="002746DB"/>
    <w:rsid w:val="00297999"/>
    <w:rsid w:val="002B3D5F"/>
    <w:rsid w:val="002C1A05"/>
    <w:rsid w:val="002C52F2"/>
    <w:rsid w:val="0032157F"/>
    <w:rsid w:val="00324F85"/>
    <w:rsid w:val="00330740"/>
    <w:rsid w:val="003604A9"/>
    <w:rsid w:val="00375A3D"/>
    <w:rsid w:val="003810E3"/>
    <w:rsid w:val="0038158B"/>
    <w:rsid w:val="003971BA"/>
    <w:rsid w:val="003C0D7D"/>
    <w:rsid w:val="003C502D"/>
    <w:rsid w:val="003F6C4A"/>
    <w:rsid w:val="00416147"/>
    <w:rsid w:val="00417707"/>
    <w:rsid w:val="00442884"/>
    <w:rsid w:val="00445F89"/>
    <w:rsid w:val="0045527F"/>
    <w:rsid w:val="00477259"/>
    <w:rsid w:val="00483E27"/>
    <w:rsid w:val="004A1787"/>
    <w:rsid w:val="005538FC"/>
    <w:rsid w:val="00565DEB"/>
    <w:rsid w:val="00587652"/>
    <w:rsid w:val="00594F63"/>
    <w:rsid w:val="005A0192"/>
    <w:rsid w:val="005B543B"/>
    <w:rsid w:val="0060072E"/>
    <w:rsid w:val="0060247C"/>
    <w:rsid w:val="0065794D"/>
    <w:rsid w:val="00664530"/>
    <w:rsid w:val="006813CF"/>
    <w:rsid w:val="006B114B"/>
    <w:rsid w:val="006E53DE"/>
    <w:rsid w:val="006E5BDC"/>
    <w:rsid w:val="006F71D8"/>
    <w:rsid w:val="007000CB"/>
    <w:rsid w:val="0070352A"/>
    <w:rsid w:val="00746918"/>
    <w:rsid w:val="007779C9"/>
    <w:rsid w:val="007933B1"/>
    <w:rsid w:val="007A65DE"/>
    <w:rsid w:val="007B03FF"/>
    <w:rsid w:val="007B215E"/>
    <w:rsid w:val="007F55A2"/>
    <w:rsid w:val="0083099B"/>
    <w:rsid w:val="00835CCA"/>
    <w:rsid w:val="008472E9"/>
    <w:rsid w:val="00886D3B"/>
    <w:rsid w:val="008C24CF"/>
    <w:rsid w:val="009309BA"/>
    <w:rsid w:val="009762C0"/>
    <w:rsid w:val="00982291"/>
    <w:rsid w:val="009A6084"/>
    <w:rsid w:val="009D2227"/>
    <w:rsid w:val="009E30C2"/>
    <w:rsid w:val="00A55A5B"/>
    <w:rsid w:val="00A62382"/>
    <w:rsid w:val="00A96F5D"/>
    <w:rsid w:val="00B66F9E"/>
    <w:rsid w:val="00B91D04"/>
    <w:rsid w:val="00B975B4"/>
    <w:rsid w:val="00BF095C"/>
    <w:rsid w:val="00C125FA"/>
    <w:rsid w:val="00C1660B"/>
    <w:rsid w:val="00C61946"/>
    <w:rsid w:val="00C731E2"/>
    <w:rsid w:val="00C87586"/>
    <w:rsid w:val="00CC5A9E"/>
    <w:rsid w:val="00D81F7F"/>
    <w:rsid w:val="00D82648"/>
    <w:rsid w:val="00DB1581"/>
    <w:rsid w:val="00DB3210"/>
    <w:rsid w:val="00DB634D"/>
    <w:rsid w:val="00DD20D5"/>
    <w:rsid w:val="00DF7AF9"/>
    <w:rsid w:val="00E07F02"/>
    <w:rsid w:val="00E144F2"/>
    <w:rsid w:val="00E27D2A"/>
    <w:rsid w:val="00F40D18"/>
    <w:rsid w:val="00F4208B"/>
    <w:rsid w:val="00F4552D"/>
    <w:rsid w:val="00F51972"/>
    <w:rsid w:val="00F6300A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9070"/>
  <w15:chartTrackingRefBased/>
  <w15:docId w15:val="{343AA905-03FC-440F-BBA9-1EE39EF5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538FC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F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8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rsid w:val="005538FC"/>
    <w:rPr>
      <w:color w:val="0000FF"/>
      <w:u w:val="single"/>
    </w:rPr>
  </w:style>
  <w:style w:type="paragraph" w:customStyle="1" w:styleId="11">
    <w:name w:val="Обычный1"/>
    <w:rsid w:val="005538FC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4">
    <w:name w:val="Normal (Web)"/>
    <w:basedOn w:val="a"/>
    <w:link w:val="a5"/>
    <w:rsid w:val="005538FC"/>
    <w:pPr>
      <w:spacing w:before="100" w:beforeAutospacing="1" w:after="100" w:afterAutospacing="1"/>
    </w:pPr>
    <w:rPr>
      <w:lang w:val="x-none" w:eastAsia="x-none"/>
    </w:rPr>
  </w:style>
  <w:style w:type="paragraph" w:styleId="3">
    <w:name w:val="Body Text 3"/>
    <w:basedOn w:val="a"/>
    <w:link w:val="30"/>
    <w:rsid w:val="005538FC"/>
    <w:pPr>
      <w:jc w:val="both"/>
    </w:pPr>
    <w:rPr>
      <w:rFonts w:ascii="UkrainianMysl" w:hAnsi="UkrainianMysl"/>
      <w:color w:val="000000"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5538FC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link w:val="a7"/>
    <w:rsid w:val="005538FC"/>
    <w:pPr>
      <w:spacing w:before="120"/>
      <w:ind w:firstLine="567"/>
    </w:pPr>
    <w:rPr>
      <w:rFonts w:ascii="Antiqua" w:hAnsi="Antiqua"/>
      <w:sz w:val="26"/>
      <w:szCs w:val="20"/>
      <w:lang w:val="uk-UA" w:eastAsia="x-none"/>
    </w:rPr>
  </w:style>
  <w:style w:type="character" w:customStyle="1" w:styleId="a5">
    <w:name w:val="Обычный (веб) Знак"/>
    <w:link w:val="a4"/>
    <w:rsid w:val="005538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ормальний текст Знак"/>
    <w:link w:val="a6"/>
    <w:locked/>
    <w:rsid w:val="005538FC"/>
    <w:rPr>
      <w:rFonts w:ascii="Antiqua" w:eastAsia="Times New Roman" w:hAnsi="Antiqua" w:cs="Times New Roman"/>
      <w:sz w:val="26"/>
      <w:szCs w:val="20"/>
      <w:lang w:val="uk-UA" w:eastAsia="x-none"/>
    </w:rPr>
  </w:style>
  <w:style w:type="character" w:customStyle="1" w:styleId="a8">
    <w:name w:val="Основной текст_"/>
    <w:link w:val="31"/>
    <w:rsid w:val="005538FC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rsid w:val="005538FC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en-US" w:eastAsia="en-US"/>
    </w:rPr>
  </w:style>
  <w:style w:type="paragraph" w:styleId="a9">
    <w:name w:val="Body Text Indent"/>
    <w:basedOn w:val="a"/>
    <w:link w:val="aa"/>
    <w:rsid w:val="005538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38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53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5538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next w:val="a"/>
    <w:link w:val="ad"/>
    <w:qFormat/>
    <w:rsid w:val="00381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/>
    </w:rPr>
  </w:style>
  <w:style w:type="character" w:customStyle="1" w:styleId="ad">
    <w:name w:val="Заголовок Знак"/>
    <w:basedOn w:val="a0"/>
    <w:link w:val="ac"/>
    <w:rsid w:val="003810E3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3810E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10E3"/>
    <w:rPr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3C0D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C0D7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4F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kristalleko1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C2AB-9408-429B-8297-0EDFF3D3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12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VINGA11</dc:creator>
  <cp:keywords/>
  <dc:description/>
  <cp:lastModifiedBy>VINGA11</cp:lastModifiedBy>
  <cp:revision>64</cp:revision>
  <cp:lastPrinted>2022-08-18T08:27:00Z</cp:lastPrinted>
  <dcterms:created xsi:type="dcterms:W3CDTF">2022-04-04T07:27:00Z</dcterms:created>
  <dcterms:modified xsi:type="dcterms:W3CDTF">2022-09-27T07:37:00Z</dcterms:modified>
</cp:coreProperties>
</file>