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7DB6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ВИТЯГ</w:t>
      </w:r>
    </w:p>
    <w:p w:rsidR="00000000" w:rsidRDefault="000E7DB6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11 Закону України "Про держа</w:t>
      </w:r>
      <w:r>
        <w:rPr>
          <w:rFonts w:ascii="Times New Roman" w:hAnsi="Times New Roman"/>
          <w:sz w:val="24"/>
          <w:szCs w:val="24"/>
        </w:rPr>
        <w:t xml:space="preserve">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b/>
          <w:bCs/>
          <w:sz w:val="24"/>
          <w:szCs w:val="24"/>
        </w:rPr>
        <w:t>05.11.2019</w:t>
      </w:r>
      <w:r>
        <w:rPr>
          <w:rFonts w:ascii="Times New Roman" w:hAnsi="Times New Roman"/>
          <w:sz w:val="24"/>
          <w:szCs w:val="24"/>
        </w:rPr>
        <w:t xml:space="preserve"> за № </w:t>
      </w:r>
      <w:r>
        <w:rPr>
          <w:rFonts w:ascii="Times New Roman" w:hAnsi="Times New Roman"/>
          <w:b/>
          <w:bCs/>
          <w:sz w:val="24"/>
          <w:szCs w:val="24"/>
        </w:rPr>
        <w:t>1005927585</w:t>
      </w:r>
      <w:r>
        <w:rPr>
          <w:rFonts w:ascii="Times New Roman" w:hAnsi="Times New Roman"/>
          <w:sz w:val="24"/>
          <w:szCs w:val="24"/>
        </w:rPr>
        <w:t xml:space="preserve"> станом на </w:t>
      </w:r>
      <w:r>
        <w:rPr>
          <w:rFonts w:ascii="Times New Roman" w:hAnsi="Times New Roman"/>
          <w:b/>
          <w:bCs/>
          <w:sz w:val="24"/>
          <w:szCs w:val="24"/>
        </w:rPr>
        <w:t>05.11.2019</w:t>
      </w:r>
      <w:r>
        <w:rPr>
          <w:rFonts w:ascii="Times New Roman" w:hAnsi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Реєстраційний номер облікової картки платника податків: </w:t>
      </w:r>
      <w:r>
        <w:rPr>
          <w:rFonts w:ascii="Courier New" w:hAnsi="Courier New" w:cs="Courier New"/>
          <w:sz w:val="24"/>
          <w:szCs w:val="24"/>
        </w:rPr>
        <w:t xml:space="preserve"> ХХХХХХХХХХ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надається інформація з Єдиного державного 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записів: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Запис 1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Прізвище, ім'я, по батькові фізичної особи: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ШЕВЧЕНКО ОЛЕКСАНДР КОСТЯНТИНОВИЧ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Місце проживання: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39052, </w:t>
      </w:r>
      <w:r>
        <w:rPr>
          <w:rFonts w:ascii="Courier New" w:hAnsi="Courier New" w:cs="Courier New"/>
          <w:sz w:val="24"/>
          <w:szCs w:val="24"/>
        </w:rPr>
        <w:t>ПОЛТАВСЬКА ОБЛ., ГЛОБИНСЬКИЙ РАЙОН, СЕЛО ОБОЗНІВКА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01.24 Вирощування зерняткових і кісточкових фруктів, 01.25 Вирощування ягід, горіхів, інших плодових дерев і чагарників, 16.23 Виробництво інших дерев'яних будівельних конструкцій і столяр</w:t>
      </w:r>
      <w:r>
        <w:rPr>
          <w:rFonts w:ascii="Courier New" w:hAnsi="Courier New" w:cs="Courier New"/>
          <w:sz w:val="24"/>
          <w:szCs w:val="24"/>
        </w:rPr>
        <w:t xml:space="preserve">них виробів, 43.32 Установлення столярних виробів, 45.20 Технічне обслуговування та ремонт автотранспортних засобів, 45.31 Оптова торгівля деталями та приладдям для автотранспортних засобів, </w:t>
      </w:r>
      <w:r>
        <w:rPr>
          <w:rFonts w:ascii="Courier New" w:hAnsi="Courier New" w:cs="Courier New"/>
          <w:b/>
          <w:bCs/>
          <w:sz w:val="24"/>
          <w:szCs w:val="24"/>
        </w:rPr>
        <w:t>45.32 Роздрібна торгівля деталями та приладдям для автотранспортн</w:t>
      </w:r>
      <w:r>
        <w:rPr>
          <w:rFonts w:ascii="Courier New" w:hAnsi="Courier New" w:cs="Courier New"/>
          <w:b/>
          <w:bCs/>
          <w:sz w:val="24"/>
          <w:szCs w:val="24"/>
        </w:rPr>
        <w:t>их засобів</w:t>
      </w:r>
      <w:r>
        <w:rPr>
          <w:rFonts w:ascii="Courier New" w:hAnsi="Courier New" w:cs="Courier New"/>
          <w:sz w:val="24"/>
          <w:szCs w:val="24"/>
        </w:rPr>
        <w:t>, 46.31 Оптова торгівля фруктами й овочами, 77.39 Надання в оренду інших машин, устатковання та товарів. н. в. і. у., 49.41 Вантажний автомобільний транспорт, 49.42 Надання послуг перевезення речей (переїзду)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Дата та номер запису про проведення 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ержавної реєстрації фізичної особи-підприємця: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18.06.2015, 2 561 000 0000 002891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Глобинська районна державна адміністрація Полтавської області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Відомості, отримані в порядку взаємного обміну інформацією з відомчих реєс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трів органів статистики, Міндоходів, Пенсійного фонду України: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Міндоходів, Пенсійного фонду України, в яких фізична особа-підприємець перебуває на обліку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19.06.2015, ГОЛОВНЕ УПРАВЛІННЯ РЕГІОНАЛЬНОЇ СТАТИСТИКИ, 21680000 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18.06.2015, 160815083936, ГОЛОВНЕ УПРАВЛІННЯ ДПС У ПОЛТАВСЬКІЙ ОБЛАСТІ, КРЕМЕНЧУЦЬКЕ УПРАВЛІННЯ, ГЛОБИНСЬКА ДПІ (ГЛОБИНСЬКИЙ РАЙОН), 43142831 (дані про взяття на облік як платника податків</w:t>
      </w:r>
      <w:r>
        <w:rPr>
          <w:rFonts w:ascii="Courier New" w:hAnsi="Courier New" w:cs="Courier New"/>
          <w:sz w:val="24"/>
          <w:szCs w:val="24"/>
        </w:rPr>
        <w:t xml:space="preserve">) 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18.06.2015, 10000000416320, ГОЛОВНЕ УПРАВЛІННЯ ДПС У ПОЛТАВСЬКІЙ ОБЛАСТІ, КРЕМЕНЧУЦЬКЕ УПРАВЛІННЯ, ГЛОБИНСЬКА ДПІ (ГЛОБИНСЬКИЙ РАЙОН), 43142831 (дані про взяття на облік як платника єдиного внеску) 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</w:t>
      </w:r>
      <w:r>
        <w:rPr>
          <w:rFonts w:ascii="Courier New" w:hAnsi="Courier New" w:cs="Courier New"/>
          <w:sz w:val="24"/>
          <w:szCs w:val="24"/>
        </w:rPr>
        <w:t xml:space="preserve">АЇНИ у зв’язку з прийняттям 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</w:t>
      </w:r>
      <w:r>
        <w:rPr>
          <w:rFonts w:ascii="Times New Roman" w:hAnsi="Times New Roman"/>
          <w:i/>
          <w:iCs/>
          <w:sz w:val="24"/>
          <w:szCs w:val="24"/>
        </w:rPr>
        <w:t>еєстратора документів (повідомлень, інформації), передбачених Законом України "Про державну реєстрацію юридичних осіб, фізичних осіб-підприємців та громадських формувань", у зв’язку з припиненням підприємницької діяльності фізичної особи-підприємця із зазн</w:t>
      </w:r>
      <w:r>
        <w:rPr>
          <w:rFonts w:ascii="Times New Roman" w:hAnsi="Times New Roman"/>
          <w:i/>
          <w:iCs/>
          <w:sz w:val="24"/>
          <w:szCs w:val="24"/>
        </w:rPr>
        <w:t>аченням прізвища, імені та по батькові посадової особи, яка підписала документ: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Дані органів державної статистики про основний вид економічної діяльності фізичної особи-підприємця, визначений на підставі даних державних статистичних спос</w:t>
      </w:r>
      <w:r>
        <w:rPr>
          <w:rFonts w:ascii="Times New Roman" w:hAnsi="Times New Roman"/>
          <w:i/>
          <w:iCs/>
          <w:sz w:val="24"/>
          <w:szCs w:val="24"/>
        </w:rPr>
        <w:t>тережень відповідно до статистичної методології за підсумками діяльності за рік: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45.32 Роздрібна торгівля деталями та приладдям для автотранспортних засобів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</w:t>
      </w:r>
      <w:r>
        <w:rPr>
          <w:rFonts w:ascii="Times New Roman" w:hAnsi="Times New Roman"/>
          <w:i/>
          <w:iCs/>
          <w:sz w:val="24"/>
          <w:szCs w:val="24"/>
        </w:rPr>
        <w:t xml:space="preserve"> єдиного внеску за основним видом його економічної діяльності: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10000000416320, 5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Термін, до якого фізична особа-підприємець перебуває на обліку в органі Міндоходів за місцем попередньої реєстрації, у разі зміни місця проживання фізичної особи-підприємця: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ідомості відсутні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Дані про перебування фізичної особи-підприємця в процесі припинення підприємницької діяльності, банкрутства: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Прізвище, ім'я, по батькові особи, яка призначена управителем майна фізичної особи-підприємця: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</w:t>
      </w:r>
      <w:r>
        <w:rPr>
          <w:rFonts w:ascii="Courier New" w:hAnsi="Courier New" w:cs="Courier New"/>
          <w:sz w:val="24"/>
          <w:szCs w:val="24"/>
        </w:rPr>
        <w:t>утні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Відомості про строк, визначений фізичною особою-підприємцем або спадкоємцем, опікуном, піклувальником чи управителем майна фізичної особи-підприємця, для заявлення кредиторами своїх вимог: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Дата та номер запису про державну реєстраці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ю припинення підприємницької діяльності фізичною особою-підприємцем, підстава для його внесення: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Дата відміни державної реєстрації припинення підприємницької діяльності фізичною особою-підприємцем, підстава її внесення: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</w:t>
      </w:r>
      <w:r>
        <w:rPr>
          <w:rFonts w:ascii="Courier New" w:hAnsi="Courier New" w:cs="Courier New"/>
          <w:sz w:val="24"/>
          <w:szCs w:val="24"/>
        </w:rPr>
        <w:t xml:space="preserve">ні 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Інформація про здійснення зв'язку з фізичною особою-підприємцем: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+380963080662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фізичної особи-підприємця; 18.06.2015 25610000000002891; Садова Жанна Сергіївна; Глобинська районна державна адміністрація Пол</w:t>
      </w:r>
      <w:r>
        <w:rPr>
          <w:rFonts w:ascii="Courier New" w:hAnsi="Courier New" w:cs="Courier New"/>
          <w:sz w:val="24"/>
          <w:szCs w:val="24"/>
        </w:rPr>
        <w:t xml:space="preserve">тавської області 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змін до відомостей про фізичну особу-підприємця; 13.09.2019 25610010001002891; Шаблій Марина Анатоліївна; Виконавчий комітет Кременчуцької міської ради Полтавської області; зміна видів діяльності 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Номер, дата та час фо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рмування витягу:</w:t>
      </w:r>
    </w:p>
    <w:p w:rsidR="00000000" w:rsidRDefault="000E7DB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1005927585, 05.11.2019 19:08:24</w:t>
      </w:r>
    </w:p>
    <w:p w:rsidR="00000000" w:rsidRDefault="000E7DB6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</w:t>
      </w:r>
      <w:r>
        <w:rPr>
          <w:rFonts w:ascii="Times New Roman" w:hAnsi="Times New Roman"/>
          <w:sz w:val="20"/>
          <w:szCs w:val="20"/>
        </w:rPr>
        <w:t>реєстрованих до 01.07.2004 та не включених до Єдиного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0E7DB6" w:rsidRDefault="000E7DB6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Відповідно до п. 2 наказу Міністерст</w:t>
      </w:r>
      <w:r>
        <w:rPr>
          <w:rFonts w:ascii="Times New Roman" w:hAnsi="Times New Roman"/>
          <w:sz w:val="20"/>
          <w:szCs w:val="20"/>
        </w:rPr>
        <w:t>ва юстиції України від 31.03.2015 № 466/5 "Про деякі питання надання відомостей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</w:t>
      </w:r>
      <w:r>
        <w:rPr>
          <w:rFonts w:ascii="Times New Roman" w:hAnsi="Times New Roman"/>
          <w:sz w:val="20"/>
          <w:szCs w:val="20"/>
        </w:rPr>
        <w:t xml:space="preserve">нні документи та електронний документообіг", мають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/>
          <w:sz w:val="20"/>
          <w:szCs w:val="20"/>
        </w:rPr>
        <w:t>.</w:t>
      </w:r>
    </w:p>
    <w:sectPr w:rsidR="000E7DB6">
      <w:footerReference w:type="default" r:id="rId7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B6" w:rsidRDefault="000E7DB6">
      <w:pPr>
        <w:spacing w:after="0" w:line="240" w:lineRule="auto"/>
      </w:pPr>
      <w:r>
        <w:separator/>
      </w:r>
    </w:p>
  </w:endnote>
  <w:endnote w:type="continuationSeparator" w:id="0">
    <w:p w:rsidR="000E7DB6" w:rsidRDefault="000E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7DB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1005927585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D244B0">
      <w:rPr>
        <w:rFonts w:ascii="Courier New" w:hAnsi="Courier New" w:cs="Courier New"/>
        <w:sz w:val="20"/>
        <w:szCs w:val="20"/>
      </w:rPr>
      <w:fldChar w:fldCharType="separate"/>
    </w:r>
    <w:r w:rsidR="00D244B0"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D244B0">
      <w:rPr>
        <w:rFonts w:ascii="Courier New" w:hAnsi="Courier New" w:cs="Courier New"/>
        <w:sz w:val="20"/>
        <w:szCs w:val="20"/>
      </w:rPr>
      <w:fldChar w:fldCharType="separate"/>
    </w:r>
    <w:r w:rsidR="00D244B0">
      <w:rPr>
        <w:rFonts w:ascii="Courier New" w:hAnsi="Courier New" w:cs="Courier New"/>
        <w:noProof/>
        <w:sz w:val="20"/>
        <w:szCs w:val="20"/>
      </w:rPr>
      <w:t>3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B6" w:rsidRDefault="000E7DB6">
      <w:pPr>
        <w:spacing w:after="0" w:line="240" w:lineRule="auto"/>
      </w:pPr>
      <w:r>
        <w:separator/>
      </w:r>
    </w:p>
  </w:footnote>
  <w:footnote w:type="continuationSeparator" w:id="0">
    <w:p w:rsidR="000E7DB6" w:rsidRDefault="000E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B0"/>
    <w:rsid w:val="000E7DB6"/>
    <w:rsid w:val="00173AE2"/>
    <w:rsid w:val="00D2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2019-11-05T17:12:00Z</dcterms:created>
  <dcterms:modified xsi:type="dcterms:W3CDTF">2019-11-05T17:12:00Z</dcterms:modified>
</cp:coreProperties>
</file>