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4B73" w14:textId="54DC0847" w:rsidR="00017099" w:rsidRPr="00272BE7" w:rsidRDefault="00272BE7">
      <w:pPr>
        <w:rPr>
          <w:lang w:val="uk-UA"/>
        </w:rPr>
      </w:pPr>
      <w:r>
        <w:rPr>
          <w:lang w:val="uk-UA"/>
        </w:rPr>
        <w:t>Скасування аукціону внаслідок технічної помилки.</w:t>
      </w:r>
    </w:p>
    <w:sectPr w:rsidR="00017099" w:rsidRPr="0027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49"/>
    <w:rsid w:val="00017099"/>
    <w:rsid w:val="00227349"/>
    <w:rsid w:val="002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2998"/>
  <w15:chartTrackingRefBased/>
  <w15:docId w15:val="{4557D5BB-54D5-4A4B-BF9E-1A6FF7D0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Прозорро Продажі</dc:creator>
  <cp:keywords/>
  <dc:description/>
  <cp:lastModifiedBy>Відділ Прозорро Продажі</cp:lastModifiedBy>
  <cp:revision>2</cp:revision>
  <dcterms:created xsi:type="dcterms:W3CDTF">2022-05-23T14:27:00Z</dcterms:created>
  <dcterms:modified xsi:type="dcterms:W3CDTF">2022-05-23T14:27:00Z</dcterms:modified>
</cp:coreProperties>
</file>