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F90609" w:rsidP="005C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</w:t>
            </w:r>
            <w:r w:rsidR="008E4514" w:rsidRPr="008E4514">
              <w:rPr>
                <w:sz w:val="23"/>
                <w:szCs w:val="23"/>
              </w:rPr>
              <w:t xml:space="preserve"> "ПЕРШОТРАВЕН</w:t>
            </w:r>
            <w:r w:rsidR="008E4514">
              <w:rPr>
                <w:sz w:val="23"/>
                <w:szCs w:val="23"/>
              </w:rPr>
              <w:t>СЬКИЙ РЕМОНТНО-МЕХАНІЧНИЙ ЗАВОД</w:t>
            </w:r>
            <w:r w:rsidR="005C7CB3" w:rsidRPr="005C7CB3">
              <w:rPr>
                <w:sz w:val="23"/>
                <w:szCs w:val="23"/>
              </w:rPr>
              <w:t xml:space="preserve">" </w:t>
            </w:r>
            <w:r w:rsidR="00BF360E" w:rsidRPr="005163B5">
              <w:rPr>
                <w:sz w:val="23"/>
                <w:szCs w:val="23"/>
              </w:rPr>
              <w:t xml:space="preserve">(ЄДРПОУ </w:t>
            </w:r>
            <w:r w:rsidR="008E4514" w:rsidRPr="008E4514">
              <w:rPr>
                <w:sz w:val="23"/>
                <w:szCs w:val="23"/>
              </w:rPr>
              <w:t>34245509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8E4514" w:rsidP="00BF360E">
            <w:pPr>
              <w:pStyle w:val="Default"/>
              <w:rPr>
                <w:sz w:val="23"/>
                <w:szCs w:val="23"/>
              </w:rPr>
            </w:pPr>
            <w:r w:rsidRPr="008E4514">
              <w:rPr>
                <w:sz w:val="23"/>
                <w:szCs w:val="23"/>
              </w:rPr>
              <w:t xml:space="preserve">52800, </w:t>
            </w:r>
            <w:proofErr w:type="spellStart"/>
            <w:r w:rsidRPr="008E4514">
              <w:rPr>
                <w:sz w:val="23"/>
                <w:szCs w:val="23"/>
              </w:rPr>
              <w:t>Дніпропетровська</w:t>
            </w:r>
            <w:proofErr w:type="spellEnd"/>
            <w:r w:rsidRPr="008E4514">
              <w:rPr>
                <w:sz w:val="23"/>
                <w:szCs w:val="23"/>
              </w:rPr>
              <w:t xml:space="preserve"> обл., </w:t>
            </w:r>
            <w:proofErr w:type="spellStart"/>
            <w:r w:rsidRPr="008E4514">
              <w:rPr>
                <w:sz w:val="23"/>
                <w:szCs w:val="23"/>
              </w:rPr>
              <w:t>місто</w:t>
            </w:r>
            <w:proofErr w:type="spellEnd"/>
            <w:r w:rsidRPr="008E4514">
              <w:rPr>
                <w:sz w:val="23"/>
                <w:szCs w:val="23"/>
              </w:rPr>
              <w:t xml:space="preserve"> </w:t>
            </w:r>
            <w:proofErr w:type="spellStart"/>
            <w:r w:rsidRPr="008E4514">
              <w:rPr>
                <w:sz w:val="23"/>
                <w:szCs w:val="23"/>
              </w:rPr>
              <w:t>Першотравенськ</w:t>
            </w:r>
            <w:proofErr w:type="spellEnd"/>
            <w:r w:rsidRPr="008E4514">
              <w:rPr>
                <w:sz w:val="23"/>
                <w:szCs w:val="23"/>
              </w:rPr>
              <w:t xml:space="preserve">, </w:t>
            </w:r>
            <w:proofErr w:type="spellStart"/>
            <w:r w:rsidRPr="008E4514">
              <w:rPr>
                <w:sz w:val="23"/>
                <w:szCs w:val="23"/>
              </w:rPr>
              <w:t>вулиця</w:t>
            </w:r>
            <w:proofErr w:type="spellEnd"/>
            <w:r w:rsidRPr="008E4514">
              <w:rPr>
                <w:sz w:val="23"/>
                <w:szCs w:val="23"/>
              </w:rPr>
              <w:t xml:space="preserve"> </w:t>
            </w:r>
            <w:proofErr w:type="spellStart"/>
            <w:r w:rsidRPr="008E4514">
              <w:rPr>
                <w:sz w:val="23"/>
                <w:szCs w:val="23"/>
              </w:rPr>
              <w:t>Шахтарської</w:t>
            </w:r>
            <w:proofErr w:type="spellEnd"/>
            <w:r w:rsidRPr="008E4514">
              <w:rPr>
                <w:sz w:val="23"/>
                <w:szCs w:val="23"/>
              </w:rPr>
              <w:t xml:space="preserve"> </w:t>
            </w:r>
            <w:proofErr w:type="spellStart"/>
            <w:r w:rsidRPr="008E4514">
              <w:rPr>
                <w:sz w:val="23"/>
                <w:szCs w:val="23"/>
              </w:rPr>
              <w:t>слави</w:t>
            </w:r>
            <w:proofErr w:type="spellEnd"/>
            <w:r w:rsidRPr="008E4514">
              <w:rPr>
                <w:sz w:val="23"/>
                <w:szCs w:val="23"/>
              </w:rPr>
              <w:t xml:space="preserve">, </w:t>
            </w:r>
            <w:proofErr w:type="spellStart"/>
            <w:r w:rsidRPr="008E4514">
              <w:rPr>
                <w:sz w:val="23"/>
                <w:szCs w:val="23"/>
              </w:rPr>
              <w:t>будинок</w:t>
            </w:r>
            <w:proofErr w:type="spellEnd"/>
            <w:r w:rsidRPr="008E4514">
              <w:rPr>
                <w:sz w:val="23"/>
                <w:szCs w:val="23"/>
              </w:rPr>
              <w:t xml:space="preserve"> 7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0D6D85" w:rsidRDefault="00DA756B" w:rsidP="008E4514">
            <w:pPr>
              <w:rPr>
                <w:sz w:val="23"/>
                <w:szCs w:val="23"/>
              </w:rPr>
            </w:pPr>
            <w:r w:rsidRPr="000D6D85">
              <w:rPr>
                <w:b/>
                <w:lang w:val="uk-UA"/>
              </w:rPr>
              <w:t>Вто</w:t>
            </w:r>
            <w:r w:rsidR="00DE62FE" w:rsidRPr="000D6D85">
              <w:rPr>
                <w:b/>
                <w:lang w:val="uk-UA"/>
              </w:rPr>
              <w:t>ринна сировина(БРУХТ ТА ВІДХОДИ КОЛЬОРОВИХ МЕТАЛІВ</w:t>
            </w:r>
            <w:r w:rsidR="00192A70">
              <w:rPr>
                <w:b/>
                <w:lang w:val="uk-UA"/>
              </w:rPr>
              <w:t xml:space="preserve">, </w:t>
            </w:r>
            <w:r w:rsidR="00EF6DF8" w:rsidRPr="00EF6DF8">
              <w:rPr>
                <w:b/>
                <w:lang w:val="uk-UA"/>
              </w:rPr>
              <w:t>АКУМУЛЯТОР ЖЕЛЕЗОНІКЕЛЕВИЙ ВІДПРАЦЬОВАНИЙ (Брухт складний 6)</w:t>
            </w:r>
            <w:r w:rsidRPr="000D6D85">
              <w:rPr>
                <w:b/>
                <w:lang w:val="uk-UA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E83DE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E83DEA">
              <w:rPr>
                <w:sz w:val="22"/>
                <w:szCs w:val="22"/>
              </w:rPr>
              <w:t>КГ</w:t>
            </w:r>
          </w:p>
        </w:tc>
        <w:tc>
          <w:tcPr>
            <w:tcW w:w="4673" w:type="dxa"/>
          </w:tcPr>
          <w:p w:rsidR="0093531F" w:rsidRPr="00804CAD" w:rsidRDefault="00955744" w:rsidP="0093531F">
            <w:pPr>
              <w:pStyle w:val="Default"/>
              <w:rPr>
                <w:color w:val="auto"/>
                <w:sz w:val="23"/>
                <w:szCs w:val="23"/>
                <w:highlight w:val="yellow"/>
                <w:lang w:val="uk-UA"/>
              </w:rPr>
            </w:pPr>
            <w:r w:rsidRPr="00955744">
              <w:rPr>
                <w:color w:val="auto"/>
                <w:sz w:val="23"/>
                <w:szCs w:val="23"/>
                <w:lang w:val="en-US"/>
              </w:rPr>
              <w:t>4 543,000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192A70" w:rsidRDefault="00833CF9" w:rsidP="007318F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</w:tr>
      <w:tr w:rsidR="0093531F" w:rsidRPr="008E4514" w:rsidTr="00751FDD">
        <w:trPr>
          <w:trHeight w:val="559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3E17CF" w:rsidP="008E4514">
            <w:pPr>
              <w:rPr>
                <w:b/>
                <w:highlight w:val="yellow"/>
                <w:lang w:val="uk-UA"/>
              </w:rPr>
            </w:pPr>
            <w:r w:rsidRPr="003E17CF">
              <w:rPr>
                <w:b/>
                <w:lang w:val="uk-UA"/>
              </w:rPr>
              <w:t>Вторинна сировина(БРУХТ</w:t>
            </w:r>
            <w:r w:rsidR="00041FAD">
              <w:rPr>
                <w:b/>
                <w:lang w:val="uk-UA"/>
              </w:rPr>
              <w:t xml:space="preserve"> ТА ВІДХОДИ КОЛЬОРОВИХ МЕТАЛІВ</w:t>
            </w:r>
            <w:r w:rsidR="00EF6DF8" w:rsidRPr="005F73E0">
              <w:rPr>
                <w:b/>
                <w:lang w:val="uk-UA"/>
              </w:rPr>
              <w:t xml:space="preserve">; </w:t>
            </w:r>
            <w:r w:rsidR="00EF6DF8" w:rsidRPr="00EF6DF8">
              <w:rPr>
                <w:b/>
                <w:lang w:val="uk-UA"/>
              </w:rPr>
              <w:t>АКУМУЛЯТОР ЖЕЛЕЗОНІКЕЛЕВИЙ ВІДПРАЦЬОВАНИЙ (Брухт складний 6)</w:t>
            </w:r>
            <w:r w:rsidR="00EF6DF8">
              <w:rPr>
                <w:b/>
                <w:lang w:val="uk-UA"/>
              </w:rPr>
              <w:t>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895E8D" w:rsidRDefault="001C75DB" w:rsidP="00F96F58">
            <w:pPr>
              <w:pStyle w:val="Default"/>
              <w:rPr>
                <w:color w:val="auto"/>
                <w:sz w:val="23"/>
                <w:szCs w:val="23"/>
                <w:highlight w:val="yellow"/>
                <w:lang w:val="uk-UA"/>
              </w:rPr>
            </w:pPr>
            <w:r w:rsidRPr="001C75DB">
              <w:rPr>
                <w:color w:val="auto"/>
                <w:sz w:val="23"/>
                <w:szCs w:val="23"/>
                <w:lang w:val="uk-UA"/>
              </w:rPr>
              <w:t>146 656,80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751FDD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5B2208" w:rsidRDefault="00E14844" w:rsidP="007B2A2E">
      <w:pPr>
        <w:spacing w:before="120" w:after="0" w:line="240" w:lineRule="auto"/>
        <w:rPr>
          <w:lang w:val="uk-UA"/>
        </w:rPr>
      </w:pPr>
      <w:r w:rsidRPr="00E14844">
        <w:rPr>
          <w:b/>
          <w:lang w:val="uk-UA"/>
        </w:rPr>
        <w:t>Умови продажу брухту кольорових металів.</w:t>
      </w:r>
      <w:r w:rsidRPr="00E14844">
        <w:rPr>
          <w:lang w:val="uk-UA"/>
        </w:rPr>
        <w:t xml:space="preserve"> </w:t>
      </w:r>
      <w:r w:rsidR="00A0157D" w:rsidRPr="00A0157D">
        <w:rPr>
          <w:lang w:val="uk-UA"/>
        </w:rPr>
        <w:t xml:space="preserve">Якість брухту  кольорових металів має відповідати ДСТУ 3211:2009/ГОСТ 1639:2009 “ БРУХТ І ВІДХОДИ КОЛЬОРОВИХ МЕТАЛІВ І СПЛАВІВ”. Загальні технічні умови. Постачальник несе зобов’язання та витрати з навантаження брухту кольорових металів на транспортний засіб Покупця. Визначення ваги брухту кольорових металів </w:t>
      </w:r>
      <w:r w:rsidR="005F0EEA" w:rsidRPr="005F0EEA">
        <w:rPr>
          <w:lang w:val="uk-UA"/>
        </w:rPr>
        <w:t>здійснюється на повірених вагах Вантажовідправника</w:t>
      </w:r>
      <w:r w:rsidR="007B2A2E" w:rsidRPr="007B2A2E">
        <w:t xml:space="preserve"> </w:t>
      </w:r>
      <w:r w:rsidR="005F0EEA" w:rsidRPr="005F0EEA">
        <w:rPr>
          <w:lang w:val="uk-UA"/>
        </w:rPr>
        <w:t>за участю представників Покупця та Постачальника</w:t>
      </w:r>
      <w:r w:rsidR="00A0157D" w:rsidRPr="00A0157D">
        <w:rPr>
          <w:lang w:val="uk-UA"/>
        </w:rPr>
        <w:t xml:space="preserve"> зважуванням в точці завантаження без визначення відсотка засміченості. Реалізація проводиться за вагою брутто. </w:t>
      </w:r>
      <w:r w:rsidRPr="00E14844">
        <w:rPr>
          <w:lang w:val="uk-UA"/>
        </w:rPr>
        <w:t xml:space="preserve">Під «вагою брутто брухту» слід розуміти повну фактичну вагу металобрухту («брудний вага») з домішками, що включають в себе чорні або кольорові метали, їх сплави, ін. сторонні матеріали (ізоляція </w:t>
      </w:r>
      <w:proofErr w:type="spellStart"/>
      <w:r w:rsidRPr="00E14844">
        <w:rPr>
          <w:lang w:val="uk-UA"/>
        </w:rPr>
        <w:t>кабельно</w:t>
      </w:r>
      <w:proofErr w:type="spellEnd"/>
      <w:r w:rsidRPr="00E14844">
        <w:rPr>
          <w:lang w:val="uk-UA"/>
        </w:rPr>
        <w:t>-провідникової продукції, полімерні корпуси акумуляторів, домішки в зміш</w:t>
      </w:r>
      <w:r>
        <w:rPr>
          <w:lang w:val="uk-UA"/>
        </w:rPr>
        <w:t xml:space="preserve">аних видах металобрухту і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>.)</w:t>
      </w:r>
      <w:r w:rsidRPr="00E14844">
        <w:rPr>
          <w:lang w:val="uk-UA"/>
        </w:rPr>
        <w:t>.</w:t>
      </w:r>
    </w:p>
    <w:tbl>
      <w:tblPr>
        <w:tblW w:w="6096" w:type="dxa"/>
        <w:tblInd w:w="-5" w:type="dxa"/>
        <w:tblLook w:val="04A0" w:firstRow="1" w:lastRow="0" w:firstColumn="1" w:lastColumn="0" w:noHBand="0" w:noVBand="1"/>
      </w:tblPr>
      <w:tblGrid>
        <w:gridCol w:w="4675"/>
        <w:gridCol w:w="1421"/>
      </w:tblGrid>
      <w:tr w:rsidR="005840B5" w:rsidRPr="00F67296" w:rsidTr="00A25F72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5840B5" w:rsidRPr="00F67296" w:rsidRDefault="005840B5" w:rsidP="00A25F72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296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БРУХТУ </w:t>
            </w:r>
            <w:proofErr w:type="spellStart"/>
            <w:r w:rsidRPr="00F67296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>Кольорових</w:t>
            </w:r>
            <w:proofErr w:type="spellEnd"/>
            <w:r w:rsidRPr="00F67296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5840B5" w:rsidRPr="00F67296" w:rsidRDefault="005840B5" w:rsidP="00A25F72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296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8"/>
                <w:szCs w:val="18"/>
                <w:lang w:eastAsia="ru-RU"/>
              </w:rPr>
              <w:t>КІЛЬКІСТЬ, кг</w:t>
            </w:r>
          </w:p>
        </w:tc>
      </w:tr>
      <w:tr w:rsidR="00955744" w:rsidRPr="00B01435" w:rsidTr="00D9653D">
        <w:trPr>
          <w:trHeight w:val="4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 xml:space="preserve">БРУХТ МІДІ В ІЗОЛЯЦІЇ (КАБЕЛЬ Б/В)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8F012C" w:rsidRDefault="00955744" w:rsidP="00955744">
            <w:pPr>
              <w:jc w:val="center"/>
              <w:rPr>
                <w:color w:val="000000"/>
              </w:rPr>
            </w:pPr>
            <w:r w:rsidRPr="00955744">
              <w:rPr>
                <w:color w:val="000000"/>
              </w:rPr>
              <w:t>28,000</w:t>
            </w:r>
          </w:p>
        </w:tc>
      </w:tr>
      <w:tr w:rsidR="00955744" w:rsidRPr="00B01435" w:rsidTr="00D9653D">
        <w:trPr>
          <w:trHeight w:val="37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>БРУХТ АЛЮМІНІЮ ЕЛЕКТРОТЕХНІЧНОГО ЧИСТОГО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1,400</w:t>
            </w:r>
          </w:p>
        </w:tc>
      </w:tr>
      <w:tr w:rsidR="00955744" w:rsidRPr="00B01435" w:rsidTr="00D9653D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>БРУХТ АЛЮМІНІЮ ЕЛ/ТЕХ У ІЗОЛЯЦІЇ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190,400</w:t>
            </w:r>
          </w:p>
        </w:tc>
      </w:tr>
      <w:tr w:rsidR="00955744" w:rsidRPr="00B01435" w:rsidTr="00D9653D">
        <w:trPr>
          <w:trHeight w:val="41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 xml:space="preserve"> БРУХТ МІДІ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7,600</w:t>
            </w:r>
          </w:p>
        </w:tc>
      </w:tr>
      <w:tr w:rsidR="00955744" w:rsidRPr="00B01435" w:rsidTr="00D9653D">
        <w:trPr>
          <w:trHeight w:val="37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>БРУХТ ЛАТУННИЙ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34,200</w:t>
            </w:r>
          </w:p>
        </w:tc>
      </w:tr>
      <w:tr w:rsidR="00955744" w:rsidRPr="00B01435" w:rsidTr="00955744">
        <w:trPr>
          <w:trHeight w:val="40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>БРУХТ СТРУЖКА ЛАТУННА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728,400</w:t>
            </w:r>
          </w:p>
        </w:tc>
      </w:tr>
      <w:tr w:rsidR="00955744" w:rsidRPr="00B01435" w:rsidTr="00955744">
        <w:trPr>
          <w:trHeight w:val="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Pr="00AB2E86" w:rsidRDefault="00955744" w:rsidP="00955744">
            <w:r w:rsidRPr="00AB2E86">
              <w:t xml:space="preserve"> БРУХТ </w:t>
            </w:r>
            <w:proofErr w:type="gramStart"/>
            <w:r w:rsidRPr="00AB2E86">
              <w:t>ЕЛЕКТРОДВИГУНІВ(</w:t>
            </w:r>
            <w:proofErr w:type="gramEnd"/>
            <w:r w:rsidRPr="00AB2E86">
              <w:t>МІДЬ 10)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2 353,000</w:t>
            </w:r>
          </w:p>
        </w:tc>
      </w:tr>
      <w:tr w:rsidR="00955744" w:rsidRPr="00B01435" w:rsidTr="00D9653D">
        <w:trPr>
          <w:trHeight w:val="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4" w:rsidRDefault="00955744" w:rsidP="00955744">
            <w:r w:rsidRPr="00AB2E86">
              <w:lastRenderedPageBreak/>
              <w:t>АКУМУЛЯТОР ЖЕЛЕЗОНІКЕЛЕВИЙ ВІДПРАЦЬОВАНИЙ (</w:t>
            </w:r>
            <w:proofErr w:type="spellStart"/>
            <w:r w:rsidRPr="00AB2E86">
              <w:t>Брухт</w:t>
            </w:r>
            <w:proofErr w:type="spellEnd"/>
            <w:r w:rsidRPr="00AB2E86">
              <w:t xml:space="preserve"> </w:t>
            </w:r>
            <w:proofErr w:type="spellStart"/>
            <w:r w:rsidRPr="00AB2E86">
              <w:t>складний</w:t>
            </w:r>
            <w:proofErr w:type="spellEnd"/>
            <w:r w:rsidRPr="00AB2E86">
              <w:t xml:space="preserve"> 6)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4" w:rsidRPr="00B01435" w:rsidRDefault="00955744" w:rsidP="00955744">
            <w:pPr>
              <w:jc w:val="center"/>
              <w:rPr>
                <w:color w:val="000000"/>
                <w:lang w:val="uk-UA"/>
              </w:rPr>
            </w:pPr>
            <w:r w:rsidRPr="00955744">
              <w:rPr>
                <w:color w:val="000000"/>
                <w:lang w:val="uk-UA"/>
              </w:rPr>
              <w:t>1 200,000</w:t>
            </w:r>
          </w:p>
        </w:tc>
      </w:tr>
      <w:tr w:rsidR="005840B5" w:rsidRPr="007B2A2E" w:rsidTr="00A25F72">
        <w:trPr>
          <w:trHeight w:val="3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5" w:rsidRPr="007B2A2E" w:rsidRDefault="005840B5" w:rsidP="00A25F72">
            <w:pPr>
              <w:rPr>
                <w:b/>
              </w:rPr>
            </w:pPr>
            <w:r w:rsidRPr="007B2A2E">
              <w:rPr>
                <w:b/>
              </w:rPr>
              <w:t>РАЗОМ: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0B5" w:rsidRPr="007B2A2E" w:rsidRDefault="00955744" w:rsidP="00A25F72">
            <w:pPr>
              <w:jc w:val="center"/>
              <w:rPr>
                <w:b/>
                <w:color w:val="000000"/>
                <w:lang w:val="uk-UA"/>
              </w:rPr>
            </w:pPr>
            <w:r w:rsidRPr="00955744">
              <w:rPr>
                <w:b/>
                <w:color w:val="000000"/>
                <w:lang w:val="uk-UA"/>
              </w:rPr>
              <w:t>4 543,000</w:t>
            </w:r>
          </w:p>
        </w:tc>
      </w:tr>
    </w:tbl>
    <w:p w:rsidR="00F67296" w:rsidRPr="003157EB" w:rsidRDefault="00F67296" w:rsidP="006D0354">
      <w:pPr>
        <w:spacing w:after="0" w:line="240" w:lineRule="auto"/>
        <w:rPr>
          <w:lang w:val="en-US"/>
        </w:rPr>
      </w:pP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п’ять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</w:t>
      </w:r>
      <w:r w:rsidR="0090249E">
        <w:rPr>
          <w:lang w:val="uk-UA"/>
        </w:rPr>
        <w:t xml:space="preserve">оменту підписання договору до </w:t>
      </w:r>
      <w:r w:rsidR="001C75DB">
        <w:t>31</w:t>
      </w:r>
      <w:r w:rsidR="00C56BBD" w:rsidRPr="00F5296D">
        <w:rPr>
          <w:lang w:val="uk-UA"/>
        </w:rPr>
        <w:t>.</w:t>
      </w:r>
      <w:r w:rsidR="00833CF9">
        <w:t>01</w:t>
      </w:r>
      <w:r w:rsidR="00C56BBD" w:rsidRPr="00F5296D">
        <w:rPr>
          <w:lang w:val="uk-UA"/>
        </w:rPr>
        <w:t>.202</w:t>
      </w:r>
      <w:r w:rsidR="005531A3">
        <w:rPr>
          <w:lang w:val="uk-UA"/>
        </w:rPr>
        <w:t>2</w:t>
      </w:r>
      <w:bookmarkStart w:id="0" w:name="_GoBack"/>
      <w:bookmarkEnd w:id="0"/>
      <w:r w:rsidR="00C56BBD" w:rsidRPr="00F5296D">
        <w:rPr>
          <w:lang w:val="uk-UA"/>
        </w:rPr>
        <w:t>р.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F552A8" w:rsidRPr="00783345" w:rsidRDefault="00955744" w:rsidP="00BF360E">
      <w:pPr>
        <w:rPr>
          <w:b/>
          <w:lang w:val="uk-UA"/>
        </w:rPr>
      </w:pPr>
      <w:r w:rsidRPr="00955744">
        <w:rPr>
          <w:b/>
          <w:lang w:val="uk-UA"/>
        </w:rPr>
        <w:t>ТОВАРИСТВО З ОБМЕЖЕНОЮ ВІДПОВІДАЛЬНІСТЮ "ПЕРШОТРАВЕНСЬКИЙ РЕМОНТНО-МЕХАНІЧНИЙ ЗАВОД"</w:t>
      </w:r>
      <w:r w:rsidR="00F552A8" w:rsidRPr="00783345">
        <w:rPr>
          <w:b/>
          <w:lang w:val="uk-UA"/>
        </w:rPr>
        <w:t xml:space="preserve"> - </w:t>
      </w:r>
      <w:r w:rsidRPr="00955744">
        <w:rPr>
          <w:b/>
          <w:lang w:val="uk-UA"/>
        </w:rPr>
        <w:t xml:space="preserve">Дніпропетровська обл., місто </w:t>
      </w:r>
      <w:proofErr w:type="spellStart"/>
      <w:r w:rsidRPr="00955744">
        <w:rPr>
          <w:b/>
          <w:lang w:val="uk-UA"/>
        </w:rPr>
        <w:t>Першотравенськ</w:t>
      </w:r>
      <w:proofErr w:type="spellEnd"/>
      <w:r w:rsidRPr="00955744">
        <w:rPr>
          <w:b/>
          <w:lang w:val="uk-UA"/>
        </w:rPr>
        <w:t>, вулиця Шахтарської слави, будинок 7</w:t>
      </w:r>
    </w:p>
    <w:p w:rsidR="00E12C36" w:rsidRPr="00886B20" w:rsidRDefault="00E12C36" w:rsidP="00E12C36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E12C36" w:rsidRPr="006A6D39" w:rsidRDefault="00E12C36" w:rsidP="00E12C36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E12C36" w:rsidRPr="00886B20" w:rsidRDefault="00E12C36" w:rsidP="00E12C36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E12C36" w:rsidRDefault="00E12C36" w:rsidP="00E12C36">
      <w:pPr>
        <w:rPr>
          <w:lang w:val="uk-UA"/>
        </w:rPr>
      </w:pPr>
      <w:r w:rsidRPr="00F03038">
        <w:rPr>
          <w:lang w:val="uk-UA"/>
        </w:rPr>
        <w:t xml:space="preserve">▪ </w:t>
      </w:r>
      <w:r w:rsidRPr="00186E6F">
        <w:rPr>
          <w:lang w:val="uk-UA"/>
        </w:rPr>
        <w:t xml:space="preserve"> </w:t>
      </w:r>
      <w:r>
        <w:rPr>
          <w:lang w:val="uk-UA"/>
        </w:rPr>
        <w:t>довідка , яка містить інформацію</w:t>
      </w:r>
      <w:r w:rsidRPr="00186E6F">
        <w:rPr>
          <w:lang w:val="uk-UA"/>
        </w:rPr>
        <w:t>, що суб’єкт господарювання здійсню</w:t>
      </w:r>
      <w:r>
        <w:rPr>
          <w:lang w:val="uk-UA"/>
        </w:rPr>
        <w:t>є</w:t>
      </w:r>
      <w:r w:rsidRPr="00186E6F">
        <w:rPr>
          <w:lang w:val="uk-UA"/>
        </w:rPr>
        <w:t xml:space="preserve"> заготівлю металобрухту та операції з металобрухтом відповідно до закону України "Про металобрухт", и </w:t>
      </w:r>
      <w:r>
        <w:rPr>
          <w:lang w:val="uk-UA"/>
        </w:rPr>
        <w:t xml:space="preserve">його дані </w:t>
      </w:r>
      <w:r w:rsidRPr="00186E6F">
        <w:rPr>
          <w:lang w:val="uk-UA"/>
        </w:rPr>
        <w:t xml:space="preserve">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Pr="00186E6F">
        <w:rPr>
          <w:lang w:val="uk-UA"/>
        </w:rPr>
        <w:t>Мінстратегпрому</w:t>
      </w:r>
      <w:proofErr w:type="spellEnd"/>
      <w:r w:rsidRPr="00186E6F">
        <w:rPr>
          <w:lang w:val="uk-UA"/>
        </w:rPr>
        <w:t>(</w:t>
      </w:r>
      <w:hyperlink r:id="rId4" w:history="1">
        <w:r w:rsidRPr="00B00E0D">
          <w:rPr>
            <w:rStyle w:val="a4"/>
            <w:lang w:val="uk-UA"/>
          </w:rPr>
          <w:t>www.mspu.gov.ua</w:t>
        </w:r>
      </w:hyperlink>
      <w:r w:rsidRPr="00186E6F">
        <w:rPr>
          <w:lang w:val="uk-UA"/>
        </w:rPr>
        <w:t>).</w:t>
      </w:r>
    </w:p>
    <w:p w:rsidR="003C500B" w:rsidRDefault="003C500B" w:rsidP="00E12C36">
      <w:pPr>
        <w:rPr>
          <w:lang w:val="uk-UA"/>
        </w:rPr>
      </w:pPr>
      <w:r w:rsidRPr="003C500B">
        <w:rPr>
          <w:lang w:val="uk-UA"/>
        </w:rPr>
        <w:t xml:space="preserve">▪ підтверджуючі документи про внесення до реєстру ліцензіатів Міністерства екології та природних ресурсів України з «Операціям в сфері поводження з небезпечними відходами» (збір, </w:t>
      </w:r>
      <w:r w:rsidRPr="003C500B">
        <w:rPr>
          <w:lang w:val="uk-UA"/>
        </w:rPr>
        <w:lastRenderedPageBreak/>
        <w:t xml:space="preserve">транспортування, зберігання, переробка) »із зазначенням переліку небезпечних відходів (в </w:t>
      </w:r>
      <w:proofErr w:type="spellStart"/>
      <w:r w:rsidRPr="003C500B">
        <w:rPr>
          <w:lang w:val="uk-UA"/>
        </w:rPr>
        <w:t>т.ч</w:t>
      </w:r>
      <w:proofErr w:type="spellEnd"/>
      <w:r w:rsidRPr="003C500B">
        <w:rPr>
          <w:lang w:val="uk-UA"/>
        </w:rPr>
        <w:t>. предмета торгів), на поводження з якими видана ліцензія (https://menr.gov.ua/);</w:t>
      </w:r>
    </w:p>
    <w:p w:rsidR="00E12C36" w:rsidRPr="006A6D39" w:rsidRDefault="00E12C36" w:rsidP="00E12C36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E12C36" w:rsidRDefault="00E12C36" w:rsidP="00E12C36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E12C36" w:rsidRPr="0093531F" w:rsidRDefault="00E12C36" w:rsidP="00E12C36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E12C36" w:rsidRDefault="00E12C36" w:rsidP="00E12C36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E12C36" w:rsidRPr="00F03038" w:rsidRDefault="00E12C36" w:rsidP="00E12C36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E12C36" w:rsidRDefault="00E12C36" w:rsidP="00E12C36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E12C36" w:rsidRDefault="00E12C36" w:rsidP="00E12C36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3157EB" w:rsidRPr="003C500B" w:rsidRDefault="00E12C36" w:rsidP="00E12C36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>
        <w:rPr>
          <w:lang w:val="uk-UA"/>
        </w:rPr>
        <w:t>3 днів</w:t>
      </w:r>
      <w:r w:rsidRPr="007B07B6">
        <w:rPr>
          <w:lang w:val="uk-UA"/>
        </w:rPr>
        <w:t xml:space="preserve"> з моменту отримання підписаного договору Покупцем</w:t>
      </w:r>
    </w:p>
    <w:p w:rsidR="0016617B" w:rsidRPr="0016617B" w:rsidRDefault="0016617B" w:rsidP="0016617B">
      <w:pPr>
        <w:rPr>
          <w:b/>
          <w:lang w:val="uk-UA"/>
        </w:rPr>
      </w:pPr>
      <w:r w:rsidRPr="0016617B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1. Власник акцій (часток, паїв) юридичної особи-Учасника в будь-якій кількості є резидентом держави, визнаного ВР України країною-агресором.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2. Учасник зареєстрований в офшорній зоні (перелік таких зон визначається КМУ) або в країнах, включених FATF до переліку країн, які не співпрацюють у сфері протидії відмиванню доходів, отриманих незаконним шляхом.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3. Наявність інформації про здійснення Учасником незаконного підприємництва.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4. Наявність інформації про факти здійснення Учасником (керівником, засновниками юридичної особи, фізичною особою) незаконних дій та інших злочинів у відношенні активів ДТЕК або про причетність Учасника до таких дій.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5. Наявність інформації про факти актуальних кримінальних справ у відношенні Учасника, які можуть вплинути на визнання договору продажу недійсним (нікчемним).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6. Учасник визнаний банкрутом в установленому Законом порядку та / або щодо Учасника відкрита ліквідаційна процедура.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7. Місцезнаходження Учасника - юридичної особи на тимчасово окупованій території України.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8. Блокуючі санкції (</w:t>
      </w:r>
      <w:proofErr w:type="spellStart"/>
      <w:r w:rsidRPr="0016617B">
        <w:rPr>
          <w:lang w:val="uk-UA"/>
        </w:rPr>
        <w:t>заморозка</w:t>
      </w:r>
      <w:proofErr w:type="spellEnd"/>
      <w:r w:rsidRPr="0016617B">
        <w:rPr>
          <w:lang w:val="uk-UA"/>
        </w:rPr>
        <w:t xml:space="preserve"> активів або аналог) України, ЄС, США, Великобританії, міжнародних організацій (в тому числі ООН), інших країн застосовані до (хоча б до одного з наступних осіб):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- Учаснику;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lastRenderedPageBreak/>
        <w:t xml:space="preserve">- прямим або опосередкованого акціонера, кінцевого </w:t>
      </w:r>
      <w:proofErr w:type="spellStart"/>
      <w:r w:rsidRPr="0016617B">
        <w:rPr>
          <w:lang w:val="uk-UA"/>
        </w:rPr>
        <w:t>бенефіціара</w:t>
      </w:r>
      <w:proofErr w:type="spellEnd"/>
      <w:r w:rsidRPr="0016617B">
        <w:rPr>
          <w:lang w:val="uk-UA"/>
        </w:rPr>
        <w:t xml:space="preserve"> Учасника;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- здійснює контроль над Учасником;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- члену виконавчого органу / підписанту Учасника.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9. Учасник афілійований з іншим / -ми Учасниками електронного аукціону або пов'язаною особою за прямими (в розумінні ЗУ Про державні закупівлі) або непрямим, певним Організатором аукціону, ознаками.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10. Учасник дискваліфікований на внутрішній торговій площадці ДТЕК (встановлена заборона на співпрацю з огляду на наявність неприйнятних ризиків).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 xml:space="preserve">11. Відсутність розміщеного Учасником остаточної цінової пропозиції в системі </w:t>
      </w:r>
      <w:proofErr w:type="spellStart"/>
      <w:r w:rsidRPr="0016617B">
        <w:rPr>
          <w:lang w:val="uk-UA"/>
        </w:rPr>
        <w:t>Prozorro.Продажі</w:t>
      </w:r>
      <w:proofErr w:type="spellEnd"/>
      <w:r w:rsidRPr="0016617B">
        <w:rPr>
          <w:lang w:val="uk-UA"/>
        </w:rPr>
        <w:t xml:space="preserve"> протягом 1 робочого дня з дати формування Протоколу електронного аукціону.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12. Учасник, який раніше брав участь в аукціонах Організатора аукціону та: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- відмовився від підпису Протоколу електронного аукціону;</w:t>
      </w:r>
    </w:p>
    <w:p w:rsidR="0016617B" w:rsidRPr="0016617B" w:rsidRDefault="0016617B" w:rsidP="0016617B">
      <w:pPr>
        <w:spacing w:after="60"/>
        <w:rPr>
          <w:lang w:val="uk-UA"/>
        </w:rPr>
      </w:pPr>
      <w:r w:rsidRPr="0016617B">
        <w:rPr>
          <w:lang w:val="uk-UA"/>
        </w:rPr>
        <w:t>- відмовився від підписання договору за результатами аукціону.</w:t>
      </w:r>
    </w:p>
    <w:p w:rsidR="0049753C" w:rsidRPr="0049753C" w:rsidRDefault="0049753C" w:rsidP="0049753C">
      <w:pPr>
        <w:rPr>
          <w:lang w:val="uk-UA"/>
        </w:rPr>
      </w:pPr>
    </w:p>
    <w:p w:rsidR="0049753C" w:rsidRDefault="0049753C" w:rsidP="0049753C">
      <w:pPr>
        <w:rPr>
          <w:lang w:val="uk-UA"/>
        </w:rPr>
      </w:pPr>
    </w:p>
    <w:p w:rsidR="0049753C" w:rsidRPr="0049753C" w:rsidRDefault="0049753C" w:rsidP="0049753C">
      <w:pPr>
        <w:rPr>
          <w:lang w:val="uk-UA"/>
        </w:rPr>
      </w:pPr>
    </w:p>
    <w:sectPr w:rsidR="0049753C" w:rsidRPr="0049753C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41FAD"/>
    <w:rsid w:val="000D6D85"/>
    <w:rsid w:val="000E185E"/>
    <w:rsid w:val="0010129A"/>
    <w:rsid w:val="001520BE"/>
    <w:rsid w:val="0016617B"/>
    <w:rsid w:val="00192A70"/>
    <w:rsid w:val="001C3CA0"/>
    <w:rsid w:val="001C75DB"/>
    <w:rsid w:val="002455F6"/>
    <w:rsid w:val="002703FB"/>
    <w:rsid w:val="00272D05"/>
    <w:rsid w:val="002C5731"/>
    <w:rsid w:val="002F6037"/>
    <w:rsid w:val="003157EB"/>
    <w:rsid w:val="00347C25"/>
    <w:rsid w:val="003A047F"/>
    <w:rsid w:val="003C500B"/>
    <w:rsid w:val="003C5CD7"/>
    <w:rsid w:val="003E17CF"/>
    <w:rsid w:val="003F3698"/>
    <w:rsid w:val="0042185A"/>
    <w:rsid w:val="00430F9E"/>
    <w:rsid w:val="0049753C"/>
    <w:rsid w:val="004A2BE8"/>
    <w:rsid w:val="00500E70"/>
    <w:rsid w:val="005163B5"/>
    <w:rsid w:val="00524EC1"/>
    <w:rsid w:val="0054305C"/>
    <w:rsid w:val="005531A3"/>
    <w:rsid w:val="00554824"/>
    <w:rsid w:val="00576954"/>
    <w:rsid w:val="005840B5"/>
    <w:rsid w:val="005B2208"/>
    <w:rsid w:val="005C0133"/>
    <w:rsid w:val="005C7CB3"/>
    <w:rsid w:val="005F0EEA"/>
    <w:rsid w:val="0065319E"/>
    <w:rsid w:val="006868E9"/>
    <w:rsid w:val="0069087D"/>
    <w:rsid w:val="006A4C90"/>
    <w:rsid w:val="006A6D39"/>
    <w:rsid w:val="006A7F97"/>
    <w:rsid w:val="006D0354"/>
    <w:rsid w:val="007318FE"/>
    <w:rsid w:val="007422E5"/>
    <w:rsid w:val="0075043D"/>
    <w:rsid w:val="00751FDD"/>
    <w:rsid w:val="00776876"/>
    <w:rsid w:val="00783345"/>
    <w:rsid w:val="007B07B6"/>
    <w:rsid w:val="007B2A2E"/>
    <w:rsid w:val="0080486C"/>
    <w:rsid w:val="00804CAD"/>
    <w:rsid w:val="00813C0E"/>
    <w:rsid w:val="00833CF9"/>
    <w:rsid w:val="0083670C"/>
    <w:rsid w:val="008755E3"/>
    <w:rsid w:val="00886B20"/>
    <w:rsid w:val="00895E8D"/>
    <w:rsid w:val="008C081E"/>
    <w:rsid w:val="008E4514"/>
    <w:rsid w:val="0090249E"/>
    <w:rsid w:val="0092384C"/>
    <w:rsid w:val="00933B6F"/>
    <w:rsid w:val="0093531F"/>
    <w:rsid w:val="009378B8"/>
    <w:rsid w:val="009501F1"/>
    <w:rsid w:val="00955744"/>
    <w:rsid w:val="009A3003"/>
    <w:rsid w:val="009F508D"/>
    <w:rsid w:val="00A0157D"/>
    <w:rsid w:val="00A17AA9"/>
    <w:rsid w:val="00A30818"/>
    <w:rsid w:val="00A91A39"/>
    <w:rsid w:val="00AB203B"/>
    <w:rsid w:val="00AD7960"/>
    <w:rsid w:val="00B57EC6"/>
    <w:rsid w:val="00B62A50"/>
    <w:rsid w:val="00B826FB"/>
    <w:rsid w:val="00BB3E70"/>
    <w:rsid w:val="00BC28A3"/>
    <w:rsid w:val="00BE730D"/>
    <w:rsid w:val="00BF360E"/>
    <w:rsid w:val="00C105B4"/>
    <w:rsid w:val="00C56BBD"/>
    <w:rsid w:val="00C672CF"/>
    <w:rsid w:val="00CF2018"/>
    <w:rsid w:val="00D3430E"/>
    <w:rsid w:val="00D84A93"/>
    <w:rsid w:val="00D91E59"/>
    <w:rsid w:val="00DA756B"/>
    <w:rsid w:val="00DE62FE"/>
    <w:rsid w:val="00E12C36"/>
    <w:rsid w:val="00E14844"/>
    <w:rsid w:val="00E54B2A"/>
    <w:rsid w:val="00E83DEA"/>
    <w:rsid w:val="00EC06FA"/>
    <w:rsid w:val="00ED26F5"/>
    <w:rsid w:val="00EF6DF8"/>
    <w:rsid w:val="00F14ED1"/>
    <w:rsid w:val="00F1667A"/>
    <w:rsid w:val="00F5296D"/>
    <w:rsid w:val="00F552A8"/>
    <w:rsid w:val="00F67296"/>
    <w:rsid w:val="00F90609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stextview">
    <w:name w:val="lstextview"/>
    <w:basedOn w:val="a0"/>
    <w:rsid w:val="00AD7960"/>
  </w:style>
  <w:style w:type="character" w:styleId="a4">
    <w:name w:val="Hyperlink"/>
    <w:basedOn w:val="a0"/>
    <w:uiPriority w:val="99"/>
    <w:unhideWhenUsed/>
    <w:rsid w:val="00E12C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Bondar Svetlana</cp:lastModifiedBy>
  <cp:revision>25</cp:revision>
  <dcterms:created xsi:type="dcterms:W3CDTF">2021-07-06T10:05:00Z</dcterms:created>
  <dcterms:modified xsi:type="dcterms:W3CDTF">2021-12-17T14:48:00Z</dcterms:modified>
</cp:coreProperties>
</file>