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64" w:type="dxa"/>
        <w:tblLook w:val="04A0"/>
      </w:tblPr>
      <w:tblGrid>
        <w:gridCol w:w="4112"/>
        <w:gridCol w:w="6520"/>
      </w:tblGrid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ТИП ПРОЦЕДУРИ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Продаж майна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Загальна назва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Літак АН-32П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Загальний опис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Літак АН-32П (реєстраційний знак UR-48086, заводський номер 2901)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Номер лоту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1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FD5E70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FD5E7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Лот виставляється на торги</w:t>
            </w:r>
          </w:p>
        </w:tc>
        <w:tc>
          <w:tcPr>
            <w:tcW w:w="6520" w:type="dxa"/>
          </w:tcPr>
          <w:p w:rsidR="002C3766" w:rsidRPr="00FD5E70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FD5E70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В</w:t>
            </w:r>
            <w:r w:rsidRPr="00FD5E7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друге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FD5E70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FD5E70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БАЖАНА ДАТА АУКЦІОНУ</w:t>
            </w:r>
          </w:p>
        </w:tc>
        <w:tc>
          <w:tcPr>
            <w:tcW w:w="6520" w:type="dxa"/>
          </w:tcPr>
          <w:p w:rsidR="002C3766" w:rsidRPr="00FD5E70" w:rsidRDefault="00E71FF1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22</w:t>
            </w:r>
            <w:r w:rsidR="002C3766" w:rsidRPr="00FD5E7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.07.2019р. (але не раніше 15 днів з моменту розміщення аукціону)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ГРОШОВІ ПОКАЗНИКИ ЛОТУ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Початкова ціна продажу лоту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22 800 300,00 грн. </w:t>
            </w:r>
            <w:r w:rsidRPr="00234E97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EFEFE"/>
                <w:lang w:val="uk-UA"/>
              </w:rPr>
              <w:t>(без ПДВ)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10% від початкової ціни продажу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початкової ціни продажу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ПРЕДМЕТ ПРОДАЖУ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Стислий опис активу та забезпечення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pStyle w:val="2"/>
              <w:spacing w:line="276" w:lineRule="auto"/>
              <w:ind w:left="0" w:firstLine="0"/>
              <w:jc w:val="both"/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</w:pPr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 xml:space="preserve">Літак АН-32П (заводський номер 2901) було випущено Київським авіаційним виробничим об’єднанням 14.05.1992р. в модифікації Ан-32Б. Літак було переобладнано 29.07.1994р. у варіант Ан-32П (при напрацюванні з початку експлуатації 857 </w:t>
            </w:r>
            <w:proofErr w:type="spellStart"/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>л.г</w:t>
            </w:r>
            <w:proofErr w:type="spellEnd"/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 xml:space="preserve">. 428 польотів). </w:t>
            </w:r>
          </w:p>
          <w:p w:rsidR="002C3766" w:rsidRPr="00234E97" w:rsidRDefault="002C3766" w:rsidP="00AB06A7">
            <w:pPr>
              <w:pStyle w:val="2"/>
              <w:spacing w:line="276" w:lineRule="auto"/>
              <w:ind w:left="0" w:firstLine="0"/>
              <w:jc w:val="both"/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</w:pPr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>Дата крайнього польоту – 13.01.2012р.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Кількість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Од. Виміру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Штука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Код за 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ДК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021:2015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34711100-5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Місцезнаходження майна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Індекс 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08289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Країна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Україна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Регіон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Київська область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Населений пункт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сел. Гостомель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Адреса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вул. 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Автодорожна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, 1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Істотні умови продажу майна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оплати: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100% вартості лоту, оплачується на протязі 5 (п’яти) банківських днів з моменту підписання Договору, але у будь-якому разі не пізніше 20 робочих днів з дня наступного за днем формування протоколу електронного аукціону. </w:t>
            </w:r>
          </w:p>
          <w:p w:rsidR="002C3766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поставки: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поставка за рахунок Покупця на умовах EXW (</w:t>
            </w:r>
            <w:proofErr w:type="spellStart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Інкотермс</w:t>
            </w:r>
            <w:proofErr w:type="spellEnd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2010) сел. Гостомель, вул. </w:t>
            </w:r>
            <w:proofErr w:type="spellStart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Автодорожна</w:t>
            </w:r>
            <w:proofErr w:type="spellEnd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Поставка лоту здійснюється у стані «як є» відповідно до Технічного акту по літаку Ан-32П зав.№29-01 (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UR-48086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25.09.2018р.</w:t>
            </w:r>
          </w:p>
          <w:p w:rsidR="002C3766" w:rsidRPr="00FD5E70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переходу права власності: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5E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 власності у Покупця майна за договором виникає з моменту передання майна (за умови 100% передоплати) .</w:t>
            </w:r>
          </w:p>
          <w:p w:rsidR="002C3766" w:rsidRPr="00FD5E70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поставки: 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П’ять робочих днів з моменту 100% передоплати лоту Покупцем з підписанням у той же строк відповідного акту приймання-передачі між сторонами. Покупець зобов’язується власними силами та за власний рахунок забезпечити виліт (вивезення) лоту з території Продавця протягом 10 робочих днів з моменту прийняття лоту від Продавця. При цьому, Покупець зобов’язується укласти відповідний договір та здійснити оплату вартості 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стоянки лоту (літака) на користь Продавця у разі залишення лоту на території Продавця поза межами строків визначених вище.</w:t>
            </w:r>
          </w:p>
          <w:p w:rsidR="002C3766" w:rsidRPr="00FD5E70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Відповідальність: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прострочення строків розрахунків відповідно до умов договору з Покупця стягується пеня у розмірі 0,1% від розміру простроченого платежу за кожен день прострочення. </w:t>
            </w:r>
          </w:p>
          <w:p w:rsidR="002C3766" w:rsidRPr="00234E97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гарантії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не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надається.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lastRenderedPageBreak/>
              <w:t>Кваліфікаційні критерії та вимоги, які вимагаються учасників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Учасник аукціону для кваліфікації має надати в сканованому вигляді  наступні документи та інформацію, для підтвердження відсутності підстав відхилення пропозиції: 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Копію Статуту або іншого установчого документу (для юридичних осіб) з усіма змінами та доповненнями.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Копію паспорту та довідки про присвоєння ідентифікаційного коду (для фізичних осіб).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Документи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, що підтверджують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повноваження на вчинення правочину з купівлі лоту керівника або іншої уповноваженої особи, яка буде вчиняти правочин у разі перемоги в аукціоні, у тому числі, рішення 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загальних зборів учасників про надання згоди на вчинення значного правочину,  інші дозвільні документи  учасників юридичної особи, органів управління тощо, якщо такі вимагаються відповідно до законодавства чи інших організаційно-розпорядчих документів юридичної особи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;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бенефіціарів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) обмежувальних заходів (санкцій), що вжиті державою Україна, органами ООН, 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  <w:t>OFAC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. </w:t>
            </w:r>
          </w:p>
          <w:p w:rsidR="002C3766" w:rsidRPr="00234E97" w:rsidRDefault="002C3766" w:rsidP="00AB06A7">
            <w:pPr>
              <w:pStyle w:val="a4"/>
              <w:tabs>
                <w:tab w:val="left" w:pos="335"/>
              </w:tabs>
              <w:spacing w:after="0" w:line="276" w:lineRule="auto"/>
              <w:ind w:left="34" w:right="60"/>
              <w:jc w:val="both"/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</w:pPr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 xml:space="preserve">За потреби </w:t>
            </w:r>
            <w:proofErr w:type="spellStart"/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>ДП</w:t>
            </w:r>
            <w:proofErr w:type="spellEnd"/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> «АНТОНОВ» має право запитувати інші документи, необхідні для прийняття рішення щодо кваліфікації учасника.</w:t>
            </w:r>
            <w:r w:rsidRPr="00234E97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</w:t>
            </w:r>
          </w:p>
          <w:p w:rsidR="002C3766" w:rsidRPr="00234E97" w:rsidRDefault="002C3766" w:rsidP="00AB06A7">
            <w:pPr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</w:t>
            </w:r>
          </w:p>
          <w:p w:rsidR="002C3766" w:rsidRPr="00234E97" w:rsidRDefault="002C3766" w:rsidP="00AB06A7">
            <w:pPr>
              <w:tabs>
                <w:tab w:val="left" w:pos="180"/>
              </w:tabs>
              <w:spacing w:line="276" w:lineRule="auto"/>
              <w:ind w:right="-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Не надання відповідних документів та інформації є підставою для дискваліфікації учасника аукціону. 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Умови щодо порядку ознайомлення з лотом.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Ознайомлення з лотом можливе за адресою: Київська обл., сел. Гостомель, вул. 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Автодорожна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, 1.</w:t>
            </w:r>
          </w:p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Для організації ознайомлення з лотом необхідно не пізніше ніж за один робочий день до запланованої дати ознайомлення звернутися за телефоном: 380-44-454-31-31</w:t>
            </w:r>
          </w:p>
        </w:tc>
      </w:tr>
    </w:tbl>
    <w:p w:rsidR="00C03399" w:rsidRDefault="00C03399"/>
    <w:sectPr w:rsidR="00C03399" w:rsidSect="00C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40"/>
    <w:multiLevelType w:val="hybridMultilevel"/>
    <w:tmpl w:val="290E6494"/>
    <w:lvl w:ilvl="0" w:tplc="EAC4EFC6">
      <w:start w:val="4"/>
      <w:numFmt w:val="bullet"/>
      <w:lvlText w:val="-"/>
      <w:lvlJc w:val="left"/>
      <w:pPr>
        <w:ind w:left="754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766"/>
    <w:rsid w:val="002C3766"/>
    <w:rsid w:val="00C03399"/>
    <w:rsid w:val="00E71FF1"/>
    <w:rsid w:val="00F2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C376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2C3766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2C3766"/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a6">
    <w:name w:val="List Paragraph"/>
    <w:basedOn w:val="a"/>
    <w:uiPriority w:val="34"/>
    <w:qFormat/>
    <w:rsid w:val="002C3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div12600</dc:creator>
  <cp:lastModifiedBy>div12600</cp:lastModifiedBy>
  <cp:revision>2</cp:revision>
  <dcterms:created xsi:type="dcterms:W3CDTF">2019-07-08T13:34:00Z</dcterms:created>
  <dcterms:modified xsi:type="dcterms:W3CDTF">2019-07-08T13:34:00Z</dcterms:modified>
</cp:coreProperties>
</file>