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AE" w:rsidRPr="00A14393" w:rsidRDefault="00BE01AE" w:rsidP="00BE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1AE" w:rsidRPr="00525257" w:rsidRDefault="00BE01AE" w:rsidP="00BE0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5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BE01AE" w:rsidRPr="00525257" w:rsidRDefault="00BE01AE" w:rsidP="00BE0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5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№ 217 </w:t>
      </w:r>
    </w:p>
    <w:p w:rsidR="00BE01AE" w:rsidRPr="00525257" w:rsidRDefault="00BE01AE" w:rsidP="00BE0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5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25.05.2021 року</w:t>
      </w:r>
    </w:p>
    <w:p w:rsidR="00BE01AE" w:rsidRPr="00045015" w:rsidRDefault="00BE01AE" w:rsidP="00BE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5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BE01AE" w:rsidRDefault="00BE01AE" w:rsidP="00BE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передачу нерухомого майна комунальної власності територіальної громади міста Чернігова в оренду на аукціоні 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аукціону</w:t>
            </w: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Довгострокова оренда частини коридору розташованого на першому поверсі чотириповерхової будівлі поліклініки комунального некомерційного підприємства «Чернігівська міська лікарня №3» Чернігівської міської ради (надалі КНП «ЧМЛ №3» ЧМР), загальною площею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., за адресою: 14030, Чернігівська обл., м. Чернігів, вул. Захисників України, буд. 22</w:t>
            </w:r>
            <w:r>
              <w:rPr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Повне найменування та адреса орендодавця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некомерційне підприємство «Чернігівська міська лікарня № 3» Чернігівської міської ради, 14034, Чернігівська обл., місто Чернігів, вул. 1-го Травня, буд. 170, р/р UA483535530000026002301977161 в філії-Чернігівське обласне управління АТ «Ощадбанк», код банку 09353504, МФО 353553. Код ЄДРПОУ 14242161, 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(04622) 95-18-10,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3ml@chernigiv-rada.gov.ua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некомерційне підприємство «Чернігівська міська лікарня № 3» Чернігівської міської ради, 14034, Чернігівська обл., місто Чернігів, вул. 1-го Травня, буд. 170, р/р UA483535530000026002301977161 в філії-Чернігівське обласне управління АТ «Ощадбанк», код банку 09353504, МФО 353553. Код ЄДРПОУ 14242161, 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(04622) 95-18-10,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3ml@chernigiv-rada.gov.ua</w:t>
            </w:r>
          </w:p>
        </w:tc>
      </w:tr>
      <w:tr w:rsidR="00BE01AE" w:rsidRPr="008444E0" w:rsidTr="00D66237">
        <w:trPr>
          <w:trHeight w:val="96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Тип об’єкта: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майно.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 включено до Переліку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першого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типу.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Місцезнаходження об’єкта оренди: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Чернігівська область, 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Чернігів,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Захисників України, буд. 22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Розташування та площа: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коридору розташованого на першому поверсі чотириповерхової будівлі поліклініки КНП «ЧМЛ №3» ЧМР, що належить територіальній громаді міста Чернігова, заг</w:t>
            </w:r>
            <w:r w:rsidR="00761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альною площею 3,0 </w:t>
            </w:r>
            <w:proofErr w:type="spellStart"/>
            <w:r w:rsidR="00761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Технічний стан: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D21D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«Добрий». </w:t>
            </w:r>
            <w:r w:rsidRPr="00FF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Проведений косметичний ремонт.</w:t>
            </w:r>
          </w:p>
        </w:tc>
      </w:tr>
      <w:tr w:rsidR="00BE01AE" w:rsidRPr="008444E0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Перший.</w:t>
            </w:r>
          </w:p>
        </w:tc>
      </w:tr>
      <w:tr w:rsidR="00BE01AE" w:rsidRPr="00334FE6" w:rsidTr="00D66237">
        <w:trPr>
          <w:trHeight w:val="107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Вартість об'єкта оренди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C3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таном на 30.04.2021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площі 3828,2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C3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15 461 925,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3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3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грн. </w:t>
            </w:r>
          </w:p>
          <w:p w:rsidR="00BE01AE" w:rsidRPr="00C3182A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площі 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12 116, 86 грн.</w:t>
            </w:r>
          </w:p>
        </w:tc>
      </w:tr>
      <w:tr w:rsidR="00BE01AE" w:rsidRPr="00C02799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BE01AE" w:rsidRPr="00C02799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AE" w:rsidRPr="00CE3432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роки</w:t>
            </w:r>
            <w:r w:rsidRPr="00CE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потрібно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Додається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оголошення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Місцезнаходження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Чернігівська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 Чернігів, вулиця Захисників України, будинок 22</w:t>
            </w:r>
          </w:p>
        </w:tc>
      </w:tr>
      <w:tr w:rsidR="00BE01AE" w:rsidRPr="008444E0" w:rsidTr="00D66237">
        <w:trPr>
          <w:trHeight w:val="5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E01AE" w:rsidRPr="00AF77E7" w:rsidTr="00D66237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оренди:</w:t>
            </w:r>
          </w:p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коридору розташованого на першому поверсі чотириповерхової будівлі поліклініки  КНП «ЧМЛ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МР</w:t>
            </w: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належить територіальній громаді міста Чернігова, загальною площею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 адресою: 14030, Чернігівська обл., м. Чернігів, в</w:t>
            </w:r>
            <w:r w:rsidR="00761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ул. Захисників України, буд. 22</w:t>
            </w:r>
          </w:p>
          <w:p w:rsidR="00761202" w:rsidRDefault="00761202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1AE" w:rsidRPr="002E6696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 до частини приміщення здійснюється через центральний вхід будівлі. Людино потік помірний.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стан - «добрий».</w:t>
            </w: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будівлі наявні комунікації: електропостачання, телефон, водопостачанн</w:t>
            </w:r>
            <w:r w:rsidR="0076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я, теплопостачання, каналізація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Додається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оголошення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Інформація про те, що об’єктом оренди є пам’ятка культурної спадщини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оренди не є пам’яткою культурної спадщини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бути використаний Орендарем з метою розміщення інформаційно-платіжного терміналу.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проведення інвестиційного конкурсу не приймалось.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включено до переліку майна, що підлягає приватизації 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Проект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Додається </w:t>
            </w:r>
            <w:r w:rsidRPr="009E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оголошення, згідно примірного договору оренди нерухомого майна іншого окремого індивідуального визначеного майна, що належить до державної власності, затвердженого Постановою КМУ від 12 серпня 2020 р. № 820 «Про затвердження примірних договорів оренди державного майна»</w:t>
            </w:r>
          </w:p>
        </w:tc>
      </w:tr>
      <w:tr w:rsidR="00BE01AE" w:rsidRPr="00334FE6" w:rsidTr="00D6623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Умови та додаткові умови оренди </w:t>
            </w:r>
          </w:p>
        </w:tc>
      </w:tr>
      <w:tr w:rsidR="00BE01AE" w:rsidRPr="007F1444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Стартова орендна плата для аукціону (без урахування ПДВ)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121,17 </w:t>
            </w:r>
            <w:r w:rsidRPr="00C318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CE3432" w:rsidRDefault="00BE01AE" w:rsidP="00AE69D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  <w:r w:rsidR="0011497F" w:rsidRPr="00AE6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BE01AE" w:rsidRPr="00334FE6" w:rsidTr="00D6623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 є платником ПДВ. Нарахування ПДВ здійснюється згідно законодавства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Додаткові умови оренди майна: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E" w:rsidRPr="00045015" w:rsidRDefault="00BE01AE" w:rsidP="00D66237">
            <w:p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орендної плати Орендар:</w:t>
            </w:r>
          </w:p>
          <w:p w:rsidR="00BE01AE" w:rsidRPr="00045015" w:rsidRDefault="00BE01AE" w:rsidP="00D66237">
            <w:pPr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Відшкодовує Орендодавцю витрати: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Пов’язані зі сплатою земельного податку 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пропорційно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площі орендованих приміщень;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проведення незалежної експертної оцінки;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електропостачання;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теплопостачання;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водопостачання та водовідведення;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прибирання території, приміщень, вивезення сміття;</w:t>
            </w:r>
          </w:p>
          <w:p w:rsidR="00BE01AE" w:rsidRPr="00045015" w:rsidRDefault="00BE01AE" w:rsidP="00D66237">
            <w:pPr>
              <w:numPr>
                <w:ilvl w:val="0"/>
                <w:numId w:val="2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Періодичні витрати, пов’язані з утриманням будівлі, 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пропорційно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орендованої площі.</w:t>
            </w:r>
          </w:p>
          <w:p w:rsidR="00BE01AE" w:rsidRPr="00045015" w:rsidRDefault="00BE01AE" w:rsidP="00D66237">
            <w:pPr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 оренди заборонено передавати в суборенду. </w:t>
            </w:r>
          </w:p>
          <w:p w:rsidR="00BE01AE" w:rsidRPr="00045015" w:rsidRDefault="00BE01AE" w:rsidP="00D66237">
            <w:pPr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Орендні канікули не передбачені.</w:t>
            </w:r>
          </w:p>
          <w:p w:rsidR="00BE01AE" w:rsidRPr="00045015" w:rsidRDefault="00BE01AE" w:rsidP="00D66237">
            <w:pPr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визначеними ст. 4 Закону України «Про оренду державного та комунального майна».</w:t>
            </w:r>
          </w:p>
          <w:p w:rsidR="00BE01AE" w:rsidRPr="00045015" w:rsidRDefault="00BE01AE" w:rsidP="00D66237">
            <w:pPr>
              <w:numPr>
                <w:ilvl w:val="0"/>
                <w:numId w:val="1"/>
              </w:num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під власні потреби здійснюється силами та за рахунок Орендаря.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 або інформація про участь орендаря у компенсації балансоутримувачу витрат на оплату комунальних послуг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Чинний орендар бере участь у компенсації балансоутримувачу витрат на оплату комунальних послуг та податку на землю відповідно до займаної площі 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Інформація про цільове призначення об’єкта оренди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має відповідати вимогам, визначеним Законом України «Про оренду державного та комунального майна».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Застосовуються обмеження встановлені п. 29 Порядку, а саме: об’єкт оренди не може бути використаний за будь-яким цільовим призначенням.</w:t>
            </w:r>
          </w:p>
          <w:p w:rsidR="00BE01AE" w:rsidRPr="00BE393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 цільовим призначенням оренди (Додаток 3 до Порядку</w:t>
            </w: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передачі в оренду державного та комунального майна»):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F5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категорії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FF5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Назва категорії: «</w:t>
            </w:r>
            <w:proofErr w:type="spellStart"/>
            <w:r w:rsidRPr="00BE3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Пункти</w:t>
            </w:r>
            <w:proofErr w:type="spellEnd"/>
            <w:r w:rsidRPr="00BE3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3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обміну</w:t>
            </w:r>
            <w:proofErr w:type="spellEnd"/>
            <w:r w:rsidRPr="00BE3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3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валюти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банкомати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платіжні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термінали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BE01AE" w:rsidRPr="005921BA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передається</w:t>
            </w:r>
            <w:proofErr w:type="spellEnd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оренду</w:t>
            </w:r>
            <w:proofErr w:type="spellEnd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розміщення</w:t>
            </w:r>
            <w:proofErr w:type="spellEnd"/>
            <w:r w:rsidRPr="0059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92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інформаційно-платіжного терміналу.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E" w:rsidRPr="00045015" w:rsidRDefault="00BE01AE" w:rsidP="00D662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Згода на укладення майбутнім орендарем договору суборенди, </w:t>
            </w: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надана відповідно до пунктів 169 та 170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Письмової згоди на передачу об’єкта оренди в суборенду орендодавцем не надано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Копія охоронного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BE01AE" w:rsidRPr="00334FE6" w:rsidTr="00D66237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7728B8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Алла Юріївна +38(093)356-25-04</w:t>
            </w:r>
          </w:p>
          <w:p w:rsidR="00BE01A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Пн.-пт. з 08:00 до 16:20 </w:t>
            </w:r>
          </w:p>
          <w:p w:rsidR="00BE01AE" w:rsidRPr="007728B8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Обідня перерва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3:0</w:t>
            </w:r>
            <w:r w:rsidRPr="0077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77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77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 </w:t>
            </w:r>
          </w:p>
          <w:p w:rsidR="00BE01AE" w:rsidRPr="007728B8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77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77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likarmltri@ukr.net</w:t>
            </w:r>
          </w:p>
          <w:p w:rsidR="00BE01AE" w:rsidRPr="007728B8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01AE" w:rsidRPr="00334FE6" w:rsidTr="00D6623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Інформація про умови, на яких проводиться аукціон</w:t>
            </w:r>
          </w:p>
        </w:tc>
      </w:tr>
      <w:tr w:rsidR="00BE01AE" w:rsidRPr="00334FE6" w:rsidTr="00D6623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 оцінці наданих конкурсних пропозицій застосовуватиметься критерій – найвища ціна </w:t>
            </w:r>
          </w:p>
        </w:tc>
      </w:tr>
      <w:tr w:rsidR="00BE01AE" w:rsidRPr="00AF77E7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для (1% стартової орендної плати) -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2E6696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318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1,21 грн. </w:t>
            </w:r>
          </w:p>
        </w:tc>
      </w:tr>
      <w:tr w:rsidR="00BE01AE" w:rsidRPr="00334FE6" w:rsidTr="00D6623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Розмір гарантійного внеску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EE7D0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 грн. (п. 58 Порядку)</w:t>
            </w:r>
          </w:p>
        </w:tc>
      </w:tr>
      <w:tr w:rsidR="00BE01AE" w:rsidRPr="00BF184F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Розмір реєстраційного внеску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 грн.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Авансовий платіж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334FE6" w:rsidRDefault="00334FE6" w:rsidP="00334FE6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E861E4" w:rsidRPr="001F634B">
              <w:rPr>
                <w:color w:val="000000"/>
                <w:lang w:val="uk-UA"/>
              </w:rPr>
              <w:t xml:space="preserve">ума в розмірі </w:t>
            </w:r>
            <w:r w:rsidR="00E861E4" w:rsidRPr="001F634B">
              <w:rPr>
                <w:lang w:val="uk-UA"/>
              </w:rPr>
              <w:t>1 (однієї) місячної орендної  плати (орендна плата визначена за результатами аукціону)</w:t>
            </w:r>
            <w:bookmarkStart w:id="0" w:name="_GoBack"/>
            <w:bookmarkEnd w:id="0"/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Забезпечувальний депозит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1F634B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(одна)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місячна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плата, сума,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податку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додану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Інформація про аукціон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(спосіб та дата)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2F56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Спосіб проведення аукціону: електронний аукціон.</w:t>
            </w:r>
          </w:p>
          <w:p w:rsidR="00BE01AE" w:rsidRPr="002F56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Дата  проведення аукціону: </w:t>
            </w: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7A618C" w:rsidRPr="00AE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червня 2021 року.</w:t>
            </w:r>
          </w:p>
          <w:p w:rsidR="00BE01AE" w:rsidRPr="002F561E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BE01AE" w:rsidRPr="002F561E" w:rsidRDefault="00BE01AE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Кінцевий строк подання заяви на участь в електронному аукціоні   2</w:t>
            </w:r>
            <w:r w:rsidR="007A618C" w:rsidRPr="007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F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червня 2021 року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</w:t>
            </w: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реєстраційних внесків за посиланням на сторінку </w:t>
            </w:r>
            <w:proofErr w:type="spellStart"/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334FE6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BE01AE" w:rsidRPr="00045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Перерахування гарантійного та реєстраційного внеску здійснюється на відповідний рахунок оператора електронного майданчика на якому зареєструвався учасник</w:t>
            </w:r>
          </w:p>
        </w:tc>
      </w:tr>
      <w:tr w:rsidR="00BE01AE" w:rsidRPr="00045015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Реквізити для сплати реєстраційного  внеску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організатора аукціону: 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некомерційне підприємство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«Чернігівська міська лікарня № 3»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Чернігівської міської ради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Одержувач: КНП «ЧМЛ № 3» ЧМР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Рахунок № UA483535530000026002301977161</w:t>
            </w: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одержувача: 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– Чернігівське ОУ АТ «Ощадбанк»</w:t>
            </w:r>
          </w:p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згідно з ЄДРПОУ 14242161</w:t>
            </w:r>
          </w:p>
        </w:tc>
      </w:tr>
      <w:tr w:rsidR="00BE01AE" w:rsidRPr="00334FE6" w:rsidTr="00D6623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E" w:rsidRPr="00045015" w:rsidRDefault="00BE01AE" w:rsidP="00D6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Аукціон буде проведений в електронній торговій системі https://prozorro.sale,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 </w:t>
            </w:r>
            <w:hyperlink r:id="rId6" w:history="1">
              <w:r w:rsidRPr="00045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002DEB" w:rsidRPr="00BE01AE" w:rsidRDefault="00002DEB">
      <w:pPr>
        <w:rPr>
          <w:lang w:val="ru-RU"/>
        </w:rPr>
      </w:pPr>
    </w:p>
    <w:sectPr w:rsidR="00002DEB" w:rsidRPr="00BE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A9"/>
    <w:multiLevelType w:val="hybridMultilevel"/>
    <w:tmpl w:val="0FAEDF92"/>
    <w:lvl w:ilvl="0" w:tplc="C7BC2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17EE1"/>
    <w:multiLevelType w:val="hybridMultilevel"/>
    <w:tmpl w:val="9EB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AE"/>
    <w:rsid w:val="00002DEB"/>
    <w:rsid w:val="0011497F"/>
    <w:rsid w:val="001472AB"/>
    <w:rsid w:val="00334FE6"/>
    <w:rsid w:val="00507645"/>
    <w:rsid w:val="00761202"/>
    <w:rsid w:val="007A618C"/>
    <w:rsid w:val="00AE24E2"/>
    <w:rsid w:val="00AE69D2"/>
    <w:rsid w:val="00AF77E7"/>
    <w:rsid w:val="00BE01AE"/>
    <w:rsid w:val="00E552BC"/>
    <w:rsid w:val="00E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52F0"/>
  <w15:chartTrackingRefBased/>
  <w15:docId w15:val="{7144BF29-F9AF-40F9-BE83-FA8092C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2021-05-26T11:15:00Z</dcterms:created>
  <dcterms:modified xsi:type="dcterms:W3CDTF">2021-05-28T07:14:00Z</dcterms:modified>
</cp:coreProperties>
</file>