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9"/>
        <w:gridCol w:w="5890"/>
      </w:tblGrid>
      <w:tr w:rsidR="004F3552" w:rsidRPr="009B01EF" w:rsidTr="003E69D0"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Організатор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4F3552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АКЦІОНЕРНЕ ТОВАРИСТВО «ДЕРЖАВНИЙ ЕКСПОРТНО-ІМПОРТНИЙ БАНК УКРАЇНИ»</w:t>
            </w:r>
          </w:p>
        </w:tc>
      </w:tr>
      <w:tr w:rsidR="004F3552" w:rsidRPr="009B01EF" w:rsidTr="003E69D0"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Учасники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відкритих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4F3552" w:rsidRDefault="004F3552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П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ереможцем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Електронного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не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бути: </w:t>
            </w:r>
          </w:p>
          <w:p w:rsidR="004F3552" w:rsidRPr="004F3552" w:rsidRDefault="004F3552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ab/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/контрагент,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кінцевий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бенефіціарний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власник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боржника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/контрагента,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заставодавець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/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іпотекодавець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;</w:t>
            </w:r>
          </w:p>
          <w:p w:rsidR="004F3552" w:rsidRPr="009B01EF" w:rsidRDefault="004F3552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-</w:t>
            </w:r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ab/>
              <w:t xml:space="preserve">поручитель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або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пов’язана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ними особа (у тому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числі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особи,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входять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до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групи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пов’язаних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контрагентів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яка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визначається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згідно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Інструкцією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про порядок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регулювання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діяльності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Україні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затвердженою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постановою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Правління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Національного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банку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України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4F3552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28.08.2001 №368).</w:t>
            </w:r>
          </w:p>
        </w:tc>
      </w:tr>
      <w:tr w:rsidR="004F3552" w:rsidRPr="009B01EF" w:rsidTr="003E69D0">
        <w:trPr>
          <w:trHeight w:val="983"/>
        </w:trPr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Розмі</w:t>
            </w:r>
            <w:proofErr w:type="gram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</w:t>
            </w:r>
            <w:proofErr w:type="spellEnd"/>
            <w:proofErr w:type="gram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гарантійного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внеску</w:t>
            </w:r>
            <w:proofErr w:type="spellEnd"/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5</w:t>
            </w:r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%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п’ять</w:t>
            </w:r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відсотків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стартової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)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лотів</w:t>
            </w:r>
            <w:proofErr w:type="spellEnd"/>
          </w:p>
        </w:tc>
      </w:tr>
      <w:tr w:rsidR="004F3552" w:rsidRPr="009B01EF" w:rsidTr="003E69D0"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Вимоги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кількості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зареєстрованих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учасників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gram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ідкритих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торгів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(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96451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</w:t>
            </w:r>
            <w:proofErr w:type="spellEnd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може</w:t>
            </w:r>
            <w:proofErr w:type="spellEnd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бути проведений за </w:t>
            </w:r>
            <w:proofErr w:type="spellStart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умови</w:t>
            </w:r>
            <w:proofErr w:type="spellEnd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наявності</w:t>
            </w:r>
            <w:proofErr w:type="spellEnd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принаймні</w:t>
            </w:r>
            <w:proofErr w:type="spellEnd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одного </w:t>
            </w:r>
            <w:proofErr w:type="spellStart"/>
            <w:r w:rsidRPr="00496451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учасника</w:t>
            </w:r>
            <w:proofErr w:type="spellEnd"/>
          </w:p>
        </w:tc>
      </w:tr>
      <w:tr w:rsidR="004F3552" w:rsidRPr="009B01EF" w:rsidTr="003E69D0"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bookmarkStart w:id="0" w:name="_GoBack"/>
            <w:bookmarkEnd w:id="0"/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AFAFA"/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Крок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аукціону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– не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менше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1 %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від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початкової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ціни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реалізації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лоті</w:t>
            </w:r>
            <w:proofErr w:type="gram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в</w:t>
            </w:r>
            <w:proofErr w:type="spellEnd"/>
            <w:proofErr w:type="gramEnd"/>
          </w:p>
        </w:tc>
      </w:tr>
      <w:tr w:rsidR="004F3552" w:rsidRPr="004F3552" w:rsidTr="003E69D0">
        <w:tc>
          <w:tcPr>
            <w:tcW w:w="3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Pr="009B01EF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Порядок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</w:t>
            </w:r>
            <w:proofErr w:type="gram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у</w:t>
            </w:r>
            <w:proofErr w:type="gram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</w:p>
        </w:tc>
        <w:tc>
          <w:tcPr>
            <w:tcW w:w="5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0" w:type="dxa"/>
              <w:left w:w="300" w:type="dxa"/>
              <w:bottom w:w="300" w:type="dxa"/>
              <w:right w:w="300" w:type="dxa"/>
            </w:tcMar>
            <w:vAlign w:val="center"/>
            <w:hideMark/>
          </w:tcPr>
          <w:p w:rsidR="004F3552" w:rsidRDefault="004F3552" w:rsidP="00A020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Для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ознайомлення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з активом у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кімнаті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даних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необхідно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подати заявку про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зацікавленість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у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придбанні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активу та </w:t>
            </w:r>
            <w:proofErr w:type="spellStart"/>
            <w:proofErr w:type="gram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п</w:t>
            </w:r>
            <w:proofErr w:type="gram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ідписати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договір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щодо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нерозголошення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банківської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таємниці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та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конфіденційної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інформації</w:t>
            </w:r>
            <w:proofErr w:type="spellEnd"/>
            <w:r w:rsidRPr="009B01EF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2454C" w:rsidRDefault="00D2454C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</w:pPr>
          </w:p>
          <w:p w:rsidR="004F3552" w:rsidRDefault="004F3552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АТ «Укрексімбанк» 03150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 xml:space="preserve">  вул.</w:t>
            </w:r>
            <w:r w:rsidRPr="00D2454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val="uk-UA" w:eastAsia="ru-RU"/>
              </w:rPr>
              <w:t>Антоновича,127</w:t>
            </w:r>
          </w:p>
          <w:p w:rsidR="004F3552" w:rsidRPr="00D2454C" w:rsidRDefault="00D2454C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hyperlink r:id="rId5" w:history="1"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eastAsia="ru-RU"/>
                </w:rPr>
                <w:t>mailto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uk-UA" w:eastAsia="ru-RU"/>
                </w:rPr>
                <w:t>: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en-US" w:eastAsia="ru-RU"/>
                </w:rPr>
                <w:t>Oostrenok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uk-UA" w:eastAsia="ru-RU"/>
                </w:rPr>
                <w:t>@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en-US" w:eastAsia="ru-RU"/>
                </w:rPr>
                <w:t>hq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uk-UA" w:eastAsia="ru-RU"/>
                </w:rPr>
                <w:t>.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en-US" w:eastAsia="ru-RU"/>
                </w:rPr>
                <w:t>eximb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uk-UA" w:eastAsia="ru-RU"/>
                </w:rPr>
                <w:t>.</w:t>
              </w:r>
              <w:r w:rsidRPr="00162013">
                <w:rPr>
                  <w:rStyle w:val="a3"/>
                  <w:rFonts w:ascii="Times New Roman" w:eastAsia="Times New Roman" w:hAnsi="Times New Roman" w:cs="Times New Roman"/>
                  <w:b/>
                  <w:bCs/>
                  <w:sz w:val="21"/>
                  <w:szCs w:val="21"/>
                  <w:lang w:val="en-US" w:eastAsia="ru-RU"/>
                </w:rPr>
                <w:t>com</w:t>
              </w:r>
            </w:hyperlink>
          </w:p>
          <w:p w:rsidR="00D2454C" w:rsidRPr="00D2454C" w:rsidRDefault="00D2454C" w:rsidP="004F35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</w:pPr>
            <w:r w:rsidRPr="00D2454C">
              <w:rPr>
                <w:rFonts w:ascii="Times New Roman" w:eastAsia="Times New Roman" w:hAnsi="Times New Roman" w:cs="Times New Roman"/>
                <w:b/>
                <w:bCs/>
                <w:color w:val="333333"/>
                <w:sz w:val="21"/>
                <w:szCs w:val="21"/>
                <w:lang w:eastAsia="ru-RU"/>
              </w:rPr>
              <w:t>067 509 64 27</w:t>
            </w:r>
          </w:p>
        </w:tc>
      </w:tr>
    </w:tbl>
    <w:p w:rsidR="0026028C" w:rsidRPr="004F3552" w:rsidRDefault="0026028C">
      <w:pPr>
        <w:rPr>
          <w:lang w:val="uk-UA"/>
        </w:rPr>
      </w:pPr>
    </w:p>
    <w:sectPr w:rsidR="0026028C" w:rsidRPr="004F35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552"/>
    <w:rsid w:val="0026028C"/>
    <w:rsid w:val="003E69D0"/>
    <w:rsid w:val="00496451"/>
    <w:rsid w:val="004F3552"/>
    <w:rsid w:val="00D24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5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552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245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ostrenok@hq.eximb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819</Words>
  <Characters>468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install</cp:lastModifiedBy>
  <cp:revision>3</cp:revision>
  <dcterms:created xsi:type="dcterms:W3CDTF">2021-06-03T09:16:00Z</dcterms:created>
  <dcterms:modified xsi:type="dcterms:W3CDTF">2021-06-03T09:43:00Z</dcterms:modified>
</cp:coreProperties>
</file>