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ПРОЄКТ ДОГОВОРУ</w:t>
      </w:r>
      <w:r w:rsidRPr="002D63BD">
        <w:rPr>
          <w:rFonts w:ascii="Times New Roman" w:hAnsi="Times New Roman"/>
          <w:b/>
          <w:sz w:val="24"/>
          <w:szCs w:val="24"/>
          <w:lang w:val="uk-UA" w:eastAsia="uk-UA"/>
        </w:rPr>
        <w:t xml:space="preserve"> № ___ </w:t>
      </w:r>
      <w:r w:rsidRPr="002D63BD">
        <w:rPr>
          <w:rFonts w:ascii="Times New Roman" w:hAnsi="Times New Roman"/>
          <w:b/>
          <w:sz w:val="24"/>
          <w:szCs w:val="24"/>
          <w:lang w:val="uk-UA" w:eastAsia="uk-UA"/>
        </w:rPr>
        <w:br/>
        <w:t>купівлі-продажу об’єкта нерухомого майна способом продажу на аукціоні</w:t>
      </w:r>
    </w:p>
    <w:p w:rsidR="002D63BD" w:rsidRPr="002D63BD" w:rsidRDefault="002D63BD" w:rsidP="002D63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D63BD" w:rsidRPr="002D63BD" w:rsidRDefault="002D63BD" w:rsidP="002D63BD">
      <w:pPr>
        <w:tabs>
          <w:tab w:val="right" w:pos="8931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м. Корець</w:t>
      </w: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ab/>
        <w:t>«_____» ___________20___ р.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Ми, що нижче підписалися, </w:t>
      </w:r>
      <w:proofErr w:type="spellStart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Корецька</w:t>
      </w:r>
      <w:proofErr w:type="spellEnd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міська рада,  в особі міського голови </w:t>
      </w:r>
      <w:proofErr w:type="spellStart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ПІП</w:t>
      </w:r>
      <w:proofErr w:type="spellEnd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(надалі – Продавець), що діє на підставі Закону України «Про місцеве самоврядування в Україні», з однієї сторони, та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___________________________________________________________, що діє на підставі ____________________________________________________, з другої сторони, разом у тексті іменуються – «Сторони», попередньо ознайомлені з вимогами чинного законодавства України, дотримання яких є необхідним для чинності цього правочину, усвідомлюючи значення своїх дій і діючи добровільно, уклали цей договір купівлі-продажу нежитлових приміщень / будівлі / споруди (надалі – Договір) про таке: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1. Предмет договору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1.1. Продавець зобов’язується відповідно до рішення міської ради від ________ № _____, до протоколу аукціонної комісії про результати електронного аукціону № _____ від ________ передати у власність Покупцю нежитлове приміщення, яке знаходиться __________ (надалі – Об’єкт продажу), та належать територіальній громаді _______________ на праві комунальної власності на підставі рішення міської ради ______, право власності зареєстроване в електронному реєстрі прав власності на нерухоме майно від ________., що підтверджується витягом про реєстрацію права власності на нерухоме майно, а Покупець зобов’язується прийняти зазначені приміщення і сплатити ціну, відповідно до умов, що визначені у цьому Договорі, та зареєструвати право власності на зазначені приміщення у органі державної реєстрації речових прав на нерухоме майно.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1.2. Характеристика Об’єкта продажу наводиться у технічному паспорті на нерухоме майно від ____________.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1.3. Право власності на Об’єкт продажу переходить до Покупця після сплати у повному обсязі ціни продажу Об’єкта продажу разом з неустойкою (у разі її нарахування) та інших штрафних санкцій.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1.4. Зазначений у цьому Договорі Об’єкт продажу продається за __________________________ грн. _________ коп., у тому числі з ПДВ.</w:t>
      </w: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(вартість прописом)</w:t>
      </w:r>
    </w:p>
    <w:p w:rsidR="002D63BD" w:rsidRPr="002D63BD" w:rsidRDefault="002D63BD" w:rsidP="002D63B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2. Порядок розрахунків за придбаний Об’єкт продажу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2.1. Покупець зобов’язаний заплатити ________________________________________________________ </w:t>
      </w:r>
    </w:p>
    <w:p w:rsidR="002D63BD" w:rsidRPr="002D63BD" w:rsidRDefault="002D63BD" w:rsidP="002D63BD">
      <w:pPr>
        <w:spacing w:after="0" w:line="240" w:lineRule="auto"/>
        <w:ind w:firstLine="396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(сума прописом)</w:t>
      </w: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______________ гривень </w:t>
      </w:r>
      <w:r w:rsidRPr="002D63BD">
        <w:rPr>
          <w:rFonts w:ascii="Times New Roman" w:hAnsi="Times New Roman"/>
          <w:sz w:val="24"/>
          <w:szCs w:val="24"/>
          <w:lang w:val="uk-UA" w:eastAsia="uk-UA"/>
        </w:rPr>
        <w:t>____</w:t>
      </w: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копійок за придбаний Об’єкт продажу протягом 30 календарних днів з дати підписання цього Договору.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2.1.1. Розрахунки за придбаний Об’єкт продажу здійснює Покупець способом безготівкового перерахування суми ___________________________________________________________ гривень </w:t>
      </w:r>
      <w:r w:rsidRPr="002D63BD">
        <w:rPr>
          <w:rFonts w:ascii="Times New Roman" w:hAnsi="Times New Roman"/>
          <w:sz w:val="24"/>
          <w:szCs w:val="24"/>
          <w:lang w:val="uk-UA" w:eastAsia="uk-UA"/>
        </w:rPr>
        <w:t>____</w:t>
      </w: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копійок</w:t>
      </w:r>
    </w:p>
    <w:p w:rsidR="002D63BD" w:rsidRPr="002D63BD" w:rsidRDefault="002D63BD" w:rsidP="002D63BD">
      <w:pPr>
        <w:spacing w:after="0" w:line="240" w:lineRule="auto"/>
        <w:ind w:right="1841" w:firstLine="1843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(сума прописом)</w:t>
      </w: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на рахунок Продавця.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2.1.2. Сума, що підлягає до сплати відповідно до пункту 2.1 цього Договору, зменшується на суму гарантійного внеску сплаченого Покупцем у розмірі _______________________________ гривень </w:t>
      </w:r>
      <w:r w:rsidRPr="002D63BD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копійок,</w:t>
      </w:r>
    </w:p>
    <w:p w:rsidR="002D63BD" w:rsidRPr="002D63BD" w:rsidRDefault="002D63BD" w:rsidP="002D63BD">
      <w:pPr>
        <w:spacing w:after="0" w:line="240" w:lineRule="auto"/>
        <w:ind w:right="1983" w:firstLine="4536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(сума прописом)</w:t>
      </w: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lastRenderedPageBreak/>
        <w:t>яку перераховує оператор електронного майданчика на рахунок Продавця протягом п’яти робочих днів з дня опублікування даного Договору в електронній торговій системі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2.2. Датою оплати Сторони вважають дату зарахування коштів в повному обсязі на рахунок Продавця.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3. Передача Об’єкта продажу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3.1. Передачу Покупцю Об’єкта продажу здійснює </w:t>
      </w:r>
      <w:proofErr w:type="spellStart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балансоутримувач</w:t>
      </w:r>
      <w:proofErr w:type="spellEnd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протягом 3-х робочих днів після сплати повної вартості придбаного Об’єкта продажу, за актом приймання-передачі, який підписується Сторонами.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4. Обов’язки Покупця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4.1. Сплатити ціну продажу Об’єкта продажу у строк, встановлений цим Договором.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4.2. Прийняти Об’єкт продажу у строк, встановлений цим Договором.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4.3. Дотримуватися санітарно-екологічних та протипожежних норм експлуатації об’єкта, утримувати прилеглу територію у належному санітарному стані.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4.4. З моменту переходу права власності на Об’єкт продажу Покупець, який придбав цей об’єкт, зобов’язаний виконувати всі умови договору купівлі-продажу Об’єкта продажу.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4.5. Покупець, у межах діючого законодавства визначає подальше використання Об’єкта продажу.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4.6. Зобов’язаний належним чином виконувати обов’язки, покладені на нього цим Договором, та сприяти іншій Стороні у виконанні її обов’язків.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5. Обов’язки Продавця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5.1. Контролювати виконання умов цього Договору.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5.2. Повідомляти Покупця у разі несвоєчасного внесення платежів за Об’єкт продажу.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5.3. На вимогу Покупця видати йому довідку про повну оплату за Об’єкт продажу.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5.4. Зобов’язаний належним чином виконувати обов’язки, покладені на нього цим Договором, та сприяти іншій Стороні у виконанні її обов’язків.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6. Відповідальність Покупця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6.1. У разі, якщо Покупець не виконає умов розділу 3 цього Договору (відмовиться прийняти придбаний об’єкт), Продавець має право вимагати прийняття проданого Об’єкта продажу або порушити питання про розірвання цього Договору.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6.2. У разі несплати коштів за об’єкт приватизації згідно з цим Договором протягом 30 днів з дати укладення договору та його нотаріального посвідчення, Покупець сплачує на користь органу приватизації неустойку у розмірі 5 відсотків ціни продажу Об’єкта продажу.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6.3. Несплата коштів, у тому числі неустойка та штрафні санкції, зазначені у пунктах 6.2 та 6.4, за Об’єкт продажу протягом 60 днів з дати укладення Договору є підставою для його розірвання.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6.4. У разі порушення строку сплати ціни продажу за Договором, Покупець зобов’язаний сплатити пеню у розмірі облікової ставки Національного банку України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6.5. Невиконання Покупцем обов’язків відповідно до Договору є підставою для розірвання цього Договору у порядку, встановленому законодавством України.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6.6. Сторони несуть матеріальну відповідальність за невиконання або неналежне виконання умов цього Договору.</w:t>
      </w:r>
    </w:p>
    <w:p w:rsidR="002D63BD" w:rsidRPr="002D63BD" w:rsidRDefault="002D63BD" w:rsidP="002D63B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7. Гарантії і претензії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7.1. Продавець гарантує, що Об’єкт продажу не входить до переліку об’єктів, які не підлягають приватизації, не є проданим, переданим, заставленим, не знаходиться під арештом, судових справ щодо нього немає.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8. Ризик випадкової загибелі об’єкта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8.1. Ризик випадкової загибелі Об’єкта продажу несе Покупець з дати нотаріального посвідчення цього Договору.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9. Вирішення спорів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9.1. Спори щодо приватизації комунального майна, крім спорів, які виникають із публічно-правових відносин та віднесені до компетенції адміністративних судів, вирішуються господарським судом у порядку, встановленому Господарським процесуальним кодексом.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10. Зміни умов Договору та його розірвання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10.1. Зміна умов Договору або внесення доповнень до нього можливі лише за згодою Сторін.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10.2. Всі зміни та доповнення до цього Договору здійснюються тільки у письмовій формі з наступним посвідченням таких змін та доповнень в органах нотаріату.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10.3. На вимогу однієї із Сторін Договір може бути розірвано або визнано недійсним, у тому числі за рішенням суду, у разі невиконання іншою стороною зобов’язань у визначені строки, передбачені цим Договором.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11. Виключні умови для розірвання Договору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11.1. Виключними умовами розірвання Договору є: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11.1.1. Несплата протягом 60 днів коштів, у тому числі неустойка та штрафні санкції, зазначені у пунктах 6.2 та 6.4, за Об’єкт продажу з дати укладення Договору відповідно до його умов.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11.1.2. Невиконання умов продажу Об’єкта продажу, зобов’язань Покупця, визначених Договором, у встановлений таким договором строк.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11.1.3. Подання органу приватизації неправдивих відомостей.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11.1.4. Сплата за Об’єкт продажу коштів, отриманих з порушенням вимог законодавства України,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знищення.</w:t>
      </w:r>
    </w:p>
    <w:p w:rsidR="002D63BD" w:rsidRPr="002D63BD" w:rsidRDefault="002D63BD" w:rsidP="002D6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12. Витрати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12.1. Всі витрати, пов’язані з укладенням цього Договору, його нотаріальним посвідченням, реєстрацією та виконанням, бере на себе Покупець.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13. Додаткові умови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13.1. Цей Договір складено у трьох примірниках, які мають однакову юридичну силу. Один з примірників Договору зберігається у справах _____________________________________ нотаріуса ____________________, а інші видаються Сторонам.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(адреса нотаріуса)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(якщо Покупцем є фізична особа, у Договорі зазначається наявність згоди на укладення Договору другого з подружжя).</w:t>
      </w:r>
    </w:p>
    <w:p w:rsidR="002D63BD" w:rsidRPr="002D63BD" w:rsidRDefault="002D63BD" w:rsidP="002D63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13.2. Сторони свідчать, що у тексті цього Договору зафіксовано всі істотні умови. Будь-які попередні домовленості, які мали місце до укладення цього Договору і не відображені у його тексті, не мають правових наслідків.</w:t>
      </w:r>
    </w:p>
    <w:p w:rsidR="002D63BD" w:rsidRPr="002D63BD" w:rsidRDefault="002D63BD" w:rsidP="002D6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D63BD">
        <w:rPr>
          <w:rFonts w:ascii="Times New Roman" w:hAnsi="Times New Roman"/>
          <w:b/>
          <w:bCs/>
          <w:sz w:val="24"/>
          <w:szCs w:val="24"/>
          <w:lang w:val="uk-UA" w:eastAsia="uk-UA"/>
        </w:rPr>
        <w:t>Юридичні адреси Сторін та банківські реквізити:</w:t>
      </w:r>
    </w:p>
    <w:p w:rsidR="002D63BD" w:rsidRPr="002D63BD" w:rsidRDefault="002D63BD" w:rsidP="002D6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5000" w:type="pct"/>
        <w:jc w:val="center"/>
        <w:tblLook w:val="0000"/>
      </w:tblPr>
      <w:tblGrid>
        <w:gridCol w:w="4817"/>
        <w:gridCol w:w="221"/>
        <w:gridCol w:w="4816"/>
      </w:tblGrid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ПРОДАВЕЦЬ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en-US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lastRenderedPageBreak/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en-US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(повне найменування організатора аукціону)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(повне найменування оператора електронного майданчика)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(місцезнаходження (згідно з даними Єдиного державного реєстру юридичних осіб, фізичних осіб - підприємців та громадських формувань))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(місцезнаходження (згідно з даними Єдиного державного реєстру юридичних осіб, фізичних осіб - підприємців та громадських формувань))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(адреса для листування (із зазначенням поштового індексу))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(адреса для листування (із зазначенням поштового індексу))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(банківські реквізити (р/р, МФО, повне найменування банку))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(банківські реквізити (р/р, МФО, повне найменування банку))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(код згідно з ЄДРПОУ)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(код згідно з ЄДРПОУ)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(телефон)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(телефон)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(</w:t>
            </w:r>
            <w:proofErr w:type="gramStart"/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</w:t>
            </w:r>
            <w:proofErr w:type="gramEnd"/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ідпис, прізвище, ім’я, по батькові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______________________________________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____</w:t>
            </w:r>
          </w:p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(</w:t>
            </w:r>
            <w:proofErr w:type="gramStart"/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</w:t>
            </w:r>
            <w:proofErr w:type="gramEnd"/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ідпис, прізвище, ім’я, по батькові</w:t>
            </w: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)</w:t>
            </w: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Ch6"/>
              <w:spacing w:line="240" w:lineRule="auto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</w:pPr>
          </w:p>
        </w:tc>
      </w:tr>
      <w:tr w:rsidR="002D63BD" w:rsidRPr="002D63BD" w:rsidTr="00BA2055">
        <w:trPr>
          <w:trHeight w:val="113"/>
          <w:jc w:val="center"/>
        </w:trPr>
        <w:tc>
          <w:tcPr>
            <w:tcW w:w="2445" w:type="pct"/>
          </w:tcPr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D63BD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 П.</w:t>
            </w:r>
          </w:p>
        </w:tc>
        <w:tc>
          <w:tcPr>
            <w:tcW w:w="110" w:type="pct"/>
          </w:tcPr>
          <w:p w:rsidR="002D63BD" w:rsidRPr="002D63BD" w:rsidRDefault="002D63BD" w:rsidP="002D63BD">
            <w:pPr>
              <w:pStyle w:val="a3"/>
              <w:spacing w:line="240" w:lineRule="auto"/>
              <w:jc w:val="center"/>
              <w:rPr>
                <w:color w:val="auto"/>
                <w:lang w:val="uk-UA"/>
              </w:rPr>
            </w:pPr>
          </w:p>
        </w:tc>
        <w:tc>
          <w:tcPr>
            <w:tcW w:w="2445" w:type="pct"/>
          </w:tcPr>
          <w:p w:rsidR="002D63BD" w:rsidRPr="002D63BD" w:rsidRDefault="002D63BD" w:rsidP="002D63BD">
            <w:pPr>
              <w:pStyle w:val="StrokeCh6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proofErr w:type="spellStart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Посвідчувальний</w:t>
      </w:r>
      <w:proofErr w:type="spellEnd"/>
      <w:r w:rsidRPr="002D63BD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напис нотаріуса</w:t>
      </w: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D63BD" w:rsidRPr="002D63BD" w:rsidRDefault="002D63BD" w:rsidP="002D63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00000" w:rsidRPr="002D63BD" w:rsidRDefault="002D63BD" w:rsidP="002D63BD">
      <w:pPr>
        <w:spacing w:after="0" w:line="240" w:lineRule="auto"/>
        <w:rPr>
          <w:sz w:val="24"/>
          <w:szCs w:val="24"/>
        </w:rPr>
      </w:pPr>
    </w:p>
    <w:sectPr w:rsidR="00000000" w:rsidRPr="002D63BD" w:rsidSect="00531E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3BD"/>
    <w:rsid w:val="002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D63B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2D63BD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3"/>
    <w:rsid w:val="002D63BD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2021-08-16T12:19:00Z</dcterms:created>
  <dcterms:modified xsi:type="dcterms:W3CDTF">2021-08-16T12:20:00Z</dcterms:modified>
</cp:coreProperties>
</file>