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2F" w:rsidRDefault="00F5062F" w:rsidP="00F5062F">
      <w:pPr>
        <w:pStyle w:val="a3"/>
        <w:rPr>
          <w:rFonts w:ascii="Times New Roman" w:hAnsi="Times New Roman"/>
          <w:b w:val="0"/>
          <w:sz w:val="28"/>
          <w:szCs w:val="28"/>
        </w:rPr>
      </w:pPr>
      <w:r>
        <w:rPr>
          <w:rFonts w:ascii="Times New Roman" w:hAnsi="Times New Roman"/>
          <w:b w:val="0"/>
          <w:noProof/>
          <w:sz w:val="28"/>
          <w:szCs w:val="28"/>
          <w:lang w:eastAsia="uk-UA"/>
        </w:rPr>
        <w:drawing>
          <wp:inline distT="0" distB="0" distL="0" distR="0">
            <wp:extent cx="1257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pic:spPr>
                </pic:pic>
              </a:graphicData>
            </a:graphic>
          </wp:inline>
        </w:drawing>
      </w:r>
    </w:p>
    <w:p w:rsidR="00F5062F" w:rsidRDefault="00F5062F" w:rsidP="00F5062F">
      <w:pPr>
        <w:pStyle w:val="a3"/>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№______________ нерухомого майна, що належить до комунальної власності </w:t>
      </w:r>
    </w:p>
    <w:p w:rsidR="00F5062F" w:rsidRPr="00F5062F" w:rsidRDefault="00F5062F" w:rsidP="00F5062F">
      <w:pPr>
        <w:pStyle w:val="a3"/>
        <w:numPr>
          <w:ilvl w:val="0"/>
          <w:numId w:val="1"/>
        </w:numPr>
        <w:spacing w:before="120" w:after="120"/>
        <w:jc w:val="left"/>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1093" w:type="dxa"/>
        <w:tblInd w:w="-885" w:type="dxa"/>
        <w:tblLayout w:type="fixed"/>
        <w:tblLook w:val="04A0" w:firstRow="1" w:lastRow="0" w:firstColumn="1" w:lastColumn="0" w:noHBand="0" w:noVBand="1"/>
      </w:tblPr>
      <w:tblGrid>
        <w:gridCol w:w="708"/>
        <w:gridCol w:w="1986"/>
        <w:gridCol w:w="1559"/>
        <w:gridCol w:w="291"/>
        <w:gridCol w:w="182"/>
        <w:gridCol w:w="9"/>
        <w:gridCol w:w="145"/>
        <w:gridCol w:w="827"/>
        <w:gridCol w:w="956"/>
        <w:gridCol w:w="458"/>
        <w:gridCol w:w="630"/>
        <w:gridCol w:w="791"/>
        <w:gridCol w:w="398"/>
        <w:gridCol w:w="877"/>
        <w:gridCol w:w="1276"/>
      </w:tblGrid>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986" w:type="dxa"/>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399" w:type="dxa"/>
            <w:gridSpan w:val="13"/>
            <w:tcBorders>
              <w:top w:val="single" w:sz="4" w:space="0" w:color="000000"/>
              <w:left w:val="nil"/>
              <w:bottom w:val="single" w:sz="4" w:space="0" w:color="000000"/>
              <w:right w:val="single" w:sz="4" w:space="0" w:color="000000"/>
            </w:tcBorders>
            <w:hideMark/>
          </w:tcPr>
          <w:p w:rsidR="00F5062F" w:rsidRPr="00412745" w:rsidRDefault="00F5062F" w:rsidP="000D1704">
            <w:pPr>
              <w:spacing w:before="120"/>
              <w:rPr>
                <w:rFonts w:ascii="Times New Roman" w:hAnsi="Times New Roman"/>
                <w:color w:val="000000"/>
                <w:sz w:val="22"/>
                <w:szCs w:val="22"/>
              </w:rPr>
            </w:pPr>
            <w:r>
              <w:rPr>
                <w:rFonts w:ascii="Times New Roman" w:hAnsi="Times New Roman"/>
                <w:color w:val="000000"/>
                <w:sz w:val="22"/>
                <w:szCs w:val="22"/>
              </w:rPr>
              <w:t>м. Львів</w:t>
            </w:r>
          </w:p>
        </w:tc>
      </w:tr>
      <w:tr w:rsidR="00F5062F" w:rsidTr="0028185D">
        <w:trPr>
          <w:trHeight w:val="320"/>
        </w:trPr>
        <w:tc>
          <w:tcPr>
            <w:tcW w:w="708" w:type="dxa"/>
            <w:tcBorders>
              <w:top w:val="nil"/>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986" w:type="dxa"/>
            <w:tcBorders>
              <w:top w:val="nil"/>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399" w:type="dxa"/>
            <w:gridSpan w:val="13"/>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 </w:t>
            </w:r>
          </w:p>
        </w:tc>
      </w:tr>
      <w:tr w:rsidR="00F5062F" w:rsidTr="0028185D">
        <w:trPr>
          <w:trHeight w:val="2860"/>
        </w:trPr>
        <w:tc>
          <w:tcPr>
            <w:tcW w:w="708" w:type="dxa"/>
            <w:tcBorders>
              <w:top w:val="nil"/>
              <w:left w:val="single" w:sz="4" w:space="0" w:color="000000"/>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86" w:type="dxa"/>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F5062F" w:rsidRDefault="00F5062F" w:rsidP="00552A19">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54" w:type="dxa"/>
            <w:gridSpan w:val="5"/>
            <w:tcBorders>
              <w:top w:val="nil"/>
              <w:left w:val="nil"/>
              <w:bottom w:val="single" w:sz="4" w:space="0" w:color="000000"/>
              <w:right w:val="single" w:sz="4" w:space="0" w:color="000000"/>
            </w:tcBorders>
            <w:vAlign w:val="center"/>
            <w:hideMark/>
          </w:tcPr>
          <w:p w:rsidR="00F5062F" w:rsidRDefault="00F5062F" w:rsidP="00552A19">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4" w:type="dxa"/>
            <w:gridSpan w:val="2"/>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21" w:type="dxa"/>
            <w:gridSpan w:val="2"/>
            <w:tcBorders>
              <w:top w:val="nil"/>
              <w:left w:val="nil"/>
              <w:bottom w:val="single" w:sz="4" w:space="0" w:color="000000"/>
              <w:right w:val="single" w:sz="4" w:space="0" w:color="000000"/>
            </w:tcBorders>
            <w:vAlign w:val="center"/>
            <w:hideMark/>
          </w:tcPr>
          <w:p w:rsidR="00F5062F" w:rsidRDefault="00F5062F" w:rsidP="00552A19">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75" w:type="dxa"/>
            <w:gridSpan w:val="2"/>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276" w:type="dxa"/>
            <w:tcBorders>
              <w:top w:val="nil"/>
              <w:left w:val="nil"/>
              <w:bottom w:val="single" w:sz="4" w:space="0" w:color="000000"/>
              <w:right w:val="single" w:sz="4" w:space="0" w:color="000000"/>
            </w:tcBorders>
            <w:vAlign w:val="center"/>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86" w:type="dxa"/>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F5062F" w:rsidRDefault="00F5062F" w:rsidP="004A7293">
            <w:pPr>
              <w:rPr>
                <w:rFonts w:ascii="Times New Roman" w:hAnsi="Times New Roman"/>
                <w:color w:val="000000"/>
                <w:sz w:val="22"/>
                <w:szCs w:val="22"/>
              </w:rPr>
            </w:pPr>
            <w:r>
              <w:rPr>
                <w:rFonts w:ascii="Times New Roman" w:hAnsi="Times New Roman"/>
                <w:color w:val="000000"/>
                <w:sz w:val="22"/>
                <w:szCs w:val="22"/>
              </w:rPr>
              <w:t>Управління комунальної власності Департаменту економічного розвитку ЛМР</w:t>
            </w:r>
          </w:p>
        </w:tc>
        <w:tc>
          <w:tcPr>
            <w:tcW w:w="1454" w:type="dxa"/>
            <w:gridSpan w:val="5"/>
            <w:tcBorders>
              <w:top w:val="single" w:sz="4" w:space="0" w:color="000000"/>
              <w:left w:val="nil"/>
              <w:bottom w:val="single" w:sz="4" w:space="0" w:color="000000"/>
              <w:right w:val="single" w:sz="4" w:space="0" w:color="000000"/>
            </w:tcBorders>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25</w:t>
            </w:r>
            <w:r w:rsidR="00735FCF">
              <w:rPr>
                <w:rFonts w:ascii="Times New Roman" w:hAnsi="Times New Roman"/>
                <w:color w:val="000000"/>
                <w:sz w:val="22"/>
                <w:szCs w:val="22"/>
              </w:rPr>
              <w:t>5</w:t>
            </w:r>
            <w:r>
              <w:rPr>
                <w:rFonts w:ascii="Times New Roman" w:hAnsi="Times New Roman"/>
                <w:color w:val="000000"/>
                <w:sz w:val="22"/>
                <w:szCs w:val="22"/>
              </w:rPr>
              <w:t>58625</w:t>
            </w:r>
          </w:p>
        </w:tc>
        <w:tc>
          <w:tcPr>
            <w:tcW w:w="1414" w:type="dxa"/>
            <w:gridSpan w:val="2"/>
            <w:tcBorders>
              <w:top w:val="single" w:sz="4" w:space="0" w:color="000000"/>
              <w:left w:val="nil"/>
              <w:bottom w:val="single" w:sz="4" w:space="0" w:color="000000"/>
              <w:right w:val="single" w:sz="4" w:space="0" w:color="000000"/>
            </w:tcBorders>
          </w:tcPr>
          <w:p w:rsidR="004A7293" w:rsidRDefault="00F5062F" w:rsidP="004A7293">
            <w:pPr>
              <w:rPr>
                <w:rFonts w:ascii="Times New Roman" w:hAnsi="Times New Roman"/>
                <w:color w:val="000000"/>
                <w:sz w:val="22"/>
                <w:szCs w:val="22"/>
              </w:rPr>
            </w:pPr>
            <w:r>
              <w:rPr>
                <w:rFonts w:ascii="Times New Roman" w:hAnsi="Times New Roman"/>
                <w:color w:val="000000"/>
                <w:sz w:val="22"/>
                <w:szCs w:val="22"/>
              </w:rPr>
              <w:t xml:space="preserve">79008,      </w:t>
            </w:r>
          </w:p>
          <w:p w:rsidR="00F5062F" w:rsidRDefault="00F5062F" w:rsidP="004A7293">
            <w:pPr>
              <w:rPr>
                <w:rFonts w:ascii="Times New Roman" w:hAnsi="Times New Roman"/>
                <w:color w:val="000000"/>
                <w:sz w:val="22"/>
                <w:szCs w:val="22"/>
              </w:rPr>
            </w:pPr>
            <w:r>
              <w:rPr>
                <w:rFonts w:ascii="Times New Roman" w:hAnsi="Times New Roman"/>
                <w:color w:val="000000"/>
                <w:sz w:val="22"/>
                <w:szCs w:val="22"/>
              </w:rPr>
              <w:t>м. Львів,      пл. Галицька, 15</w:t>
            </w:r>
          </w:p>
        </w:tc>
        <w:tc>
          <w:tcPr>
            <w:tcW w:w="1421" w:type="dxa"/>
            <w:gridSpan w:val="2"/>
            <w:tcBorders>
              <w:top w:val="single" w:sz="4" w:space="0" w:color="000000"/>
              <w:left w:val="nil"/>
              <w:bottom w:val="single" w:sz="4" w:space="0" w:color="000000"/>
              <w:right w:val="single" w:sz="4" w:space="0" w:color="000000"/>
            </w:tcBorders>
          </w:tcPr>
          <w:p w:rsidR="00F5062F" w:rsidRDefault="00552A19" w:rsidP="004A7293">
            <w:pPr>
              <w:rPr>
                <w:rFonts w:ascii="Times New Roman" w:hAnsi="Times New Roman"/>
                <w:color w:val="000000"/>
                <w:sz w:val="22"/>
                <w:szCs w:val="22"/>
              </w:rPr>
            </w:pPr>
            <w:r w:rsidRPr="00552A19">
              <w:rPr>
                <w:rFonts w:ascii="Times New Roman" w:hAnsi="Times New Roman"/>
                <w:color w:val="000000"/>
                <w:sz w:val="22"/>
                <w:szCs w:val="22"/>
              </w:rPr>
              <w:t>Свистун Інна Василівна</w:t>
            </w:r>
          </w:p>
        </w:tc>
        <w:tc>
          <w:tcPr>
            <w:tcW w:w="1275" w:type="dxa"/>
            <w:gridSpan w:val="2"/>
            <w:tcBorders>
              <w:top w:val="single" w:sz="4" w:space="0" w:color="000000"/>
              <w:left w:val="nil"/>
              <w:bottom w:val="single" w:sz="4" w:space="0" w:color="000000"/>
              <w:right w:val="single" w:sz="4" w:space="0" w:color="000000"/>
            </w:tcBorders>
          </w:tcPr>
          <w:p w:rsidR="00552A19" w:rsidRPr="00552A19" w:rsidRDefault="00552A19" w:rsidP="004A7293">
            <w:pPr>
              <w:rPr>
                <w:rFonts w:ascii="Times New Roman" w:hAnsi="Times New Roman"/>
                <w:color w:val="000000"/>
                <w:sz w:val="22"/>
                <w:szCs w:val="22"/>
              </w:rPr>
            </w:pPr>
            <w:r w:rsidRPr="00552A19">
              <w:rPr>
                <w:rFonts w:ascii="Times New Roman" w:hAnsi="Times New Roman"/>
                <w:color w:val="000000"/>
                <w:sz w:val="22"/>
                <w:szCs w:val="22"/>
              </w:rPr>
              <w:t xml:space="preserve">Начальник </w:t>
            </w:r>
          </w:p>
          <w:p w:rsidR="00F5062F" w:rsidRDefault="00552A19" w:rsidP="004A7293">
            <w:pPr>
              <w:rPr>
                <w:rFonts w:ascii="Times New Roman" w:hAnsi="Times New Roman"/>
                <w:color w:val="000000"/>
                <w:sz w:val="22"/>
                <w:szCs w:val="22"/>
              </w:rPr>
            </w:pPr>
            <w:r w:rsidRPr="00552A19">
              <w:rPr>
                <w:rFonts w:ascii="Times New Roman" w:hAnsi="Times New Roman"/>
                <w:color w:val="000000"/>
                <w:sz w:val="22"/>
                <w:szCs w:val="22"/>
              </w:rPr>
              <w:t>управління</w:t>
            </w:r>
          </w:p>
        </w:tc>
        <w:tc>
          <w:tcPr>
            <w:tcW w:w="1276" w:type="dxa"/>
            <w:tcBorders>
              <w:top w:val="single" w:sz="4" w:space="0" w:color="000000"/>
              <w:left w:val="nil"/>
              <w:bottom w:val="single" w:sz="4" w:space="0" w:color="000000"/>
              <w:right w:val="single" w:sz="4" w:space="0" w:color="000000"/>
            </w:tcBorders>
          </w:tcPr>
          <w:p w:rsidR="00F5062F" w:rsidRDefault="00552A19" w:rsidP="004A7293">
            <w:pPr>
              <w:rPr>
                <w:rFonts w:ascii="Times New Roman" w:hAnsi="Times New Roman"/>
                <w:color w:val="000000"/>
                <w:sz w:val="22"/>
                <w:szCs w:val="22"/>
              </w:rPr>
            </w:pPr>
            <w:r w:rsidRPr="00552A19">
              <w:rPr>
                <w:rFonts w:ascii="Times New Roman" w:hAnsi="Times New Roman"/>
                <w:color w:val="000000"/>
                <w:sz w:val="22"/>
                <w:szCs w:val="22"/>
              </w:rPr>
              <w:t>Наказ від 03.01.2017 №3-к</w:t>
            </w: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r w:rsidR="000A21B8">
              <w:rPr>
                <w:rFonts w:ascii="Times New Roman" w:hAnsi="Times New Roman"/>
                <w:color w:val="000000"/>
                <w:sz w:val="22"/>
                <w:szCs w:val="22"/>
              </w:rPr>
              <w:t>.</w:t>
            </w:r>
          </w:p>
        </w:tc>
        <w:tc>
          <w:tcPr>
            <w:tcW w:w="4999" w:type="dxa"/>
            <w:gridSpan w:val="7"/>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386" w:type="dxa"/>
            <w:gridSpan w:val="7"/>
            <w:tcBorders>
              <w:top w:val="single" w:sz="4" w:space="0" w:color="000000"/>
              <w:left w:val="nil"/>
              <w:bottom w:val="single" w:sz="4" w:space="0" w:color="000000"/>
              <w:right w:val="single" w:sz="4" w:space="0" w:color="000000"/>
            </w:tcBorders>
          </w:tcPr>
          <w:p w:rsidR="00F5062F" w:rsidRPr="00F417A3" w:rsidRDefault="00552A19" w:rsidP="00552A19">
            <w:pPr>
              <w:spacing w:before="120"/>
              <w:rPr>
                <w:rFonts w:ascii="Times New Roman" w:hAnsi="Times New Roman"/>
                <w:color w:val="000000"/>
                <w:sz w:val="22"/>
                <w:szCs w:val="22"/>
                <w:lang w:val="ru-RU"/>
              </w:rPr>
            </w:pPr>
            <w:r w:rsidRPr="00552A19">
              <w:rPr>
                <w:rFonts w:ascii="Times New Roman" w:hAnsi="Times New Roman"/>
                <w:color w:val="000000"/>
                <w:sz w:val="22"/>
                <w:szCs w:val="22"/>
                <w:lang w:val="ru-RU"/>
              </w:rPr>
              <w:t>ukv.lvivcity@gmail.com</w:t>
            </w: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r w:rsidR="000A21B8">
              <w:rPr>
                <w:rFonts w:ascii="Times New Roman" w:hAnsi="Times New Roman"/>
                <w:color w:val="000000"/>
                <w:sz w:val="22"/>
                <w:szCs w:val="22"/>
              </w:rPr>
              <w:t>.</w:t>
            </w:r>
          </w:p>
        </w:tc>
        <w:tc>
          <w:tcPr>
            <w:tcW w:w="1986" w:type="dxa"/>
            <w:tcBorders>
              <w:top w:val="single" w:sz="4" w:space="0" w:color="000000"/>
              <w:left w:val="nil"/>
              <w:bottom w:val="single" w:sz="4" w:space="0" w:color="000000"/>
              <w:right w:val="single" w:sz="4" w:space="0" w:color="000000"/>
            </w:tcBorders>
            <w:hideMark/>
          </w:tcPr>
          <w:p w:rsidR="00F5062F" w:rsidRPr="00E653F0" w:rsidRDefault="00F5062F" w:rsidP="00552A19">
            <w:pPr>
              <w:spacing w:before="120"/>
              <w:rPr>
                <w:rFonts w:ascii="Times New Roman" w:hAnsi="Times New Roman"/>
                <w:color w:val="000000"/>
                <w:sz w:val="22"/>
                <w:szCs w:val="22"/>
              </w:rPr>
            </w:pPr>
            <w:r w:rsidRPr="00E653F0">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54" w:type="dxa"/>
            <w:gridSpan w:val="5"/>
            <w:tcBorders>
              <w:top w:val="single" w:sz="4" w:space="0" w:color="000000"/>
              <w:left w:val="nil"/>
              <w:bottom w:val="single" w:sz="4" w:space="0" w:color="000000"/>
              <w:right w:val="single" w:sz="4" w:space="0" w:color="000000"/>
            </w:tcBorders>
          </w:tcPr>
          <w:p w:rsidR="00F5062F" w:rsidRPr="00E653F0" w:rsidRDefault="00F5062F" w:rsidP="009720D3">
            <w:pPr>
              <w:spacing w:before="120"/>
              <w:rPr>
                <w:rFonts w:ascii="Times New Roman" w:hAnsi="Times New Roman"/>
                <w:color w:val="000000"/>
                <w:sz w:val="22"/>
                <w:szCs w:val="22"/>
              </w:rPr>
            </w:pPr>
          </w:p>
        </w:tc>
        <w:tc>
          <w:tcPr>
            <w:tcW w:w="1414" w:type="dxa"/>
            <w:gridSpan w:val="2"/>
            <w:tcBorders>
              <w:top w:val="single" w:sz="4" w:space="0" w:color="000000"/>
              <w:left w:val="nil"/>
              <w:bottom w:val="single" w:sz="4" w:space="0" w:color="000000"/>
              <w:right w:val="single" w:sz="4" w:space="0" w:color="000000"/>
            </w:tcBorders>
          </w:tcPr>
          <w:p w:rsidR="00F5062F" w:rsidRPr="00E653F0" w:rsidRDefault="00F5062F" w:rsidP="009720D3">
            <w:pPr>
              <w:spacing w:before="120"/>
              <w:rPr>
                <w:rFonts w:ascii="Times New Roman" w:hAnsi="Times New Roman"/>
                <w:color w:val="000000"/>
                <w:sz w:val="22"/>
                <w:szCs w:val="22"/>
              </w:rPr>
            </w:pPr>
          </w:p>
        </w:tc>
        <w:tc>
          <w:tcPr>
            <w:tcW w:w="1421" w:type="dxa"/>
            <w:gridSpan w:val="2"/>
            <w:tcBorders>
              <w:top w:val="single" w:sz="4" w:space="0" w:color="000000"/>
              <w:left w:val="nil"/>
              <w:bottom w:val="single" w:sz="4" w:space="0" w:color="000000"/>
              <w:right w:val="single" w:sz="4" w:space="0" w:color="000000"/>
            </w:tcBorders>
          </w:tcPr>
          <w:p w:rsidR="00F5062F" w:rsidRPr="00FE0EFB" w:rsidRDefault="00F5062F" w:rsidP="00552A19">
            <w:pPr>
              <w:spacing w:before="120"/>
              <w:rPr>
                <w:rFonts w:ascii="Times New Roman" w:hAnsi="Times New Roman"/>
                <w:color w:val="000000"/>
                <w:sz w:val="22"/>
                <w:szCs w:val="22"/>
                <w:highlight w:val="red"/>
              </w:rPr>
            </w:pPr>
          </w:p>
        </w:tc>
        <w:tc>
          <w:tcPr>
            <w:tcW w:w="1275" w:type="dxa"/>
            <w:gridSpan w:val="2"/>
            <w:tcBorders>
              <w:top w:val="single" w:sz="4" w:space="0" w:color="000000"/>
              <w:left w:val="nil"/>
              <w:bottom w:val="single" w:sz="4" w:space="0" w:color="000000"/>
              <w:right w:val="single" w:sz="4" w:space="0" w:color="000000"/>
            </w:tcBorders>
          </w:tcPr>
          <w:p w:rsidR="00F5062F" w:rsidRPr="00FE0EFB" w:rsidRDefault="00F5062F" w:rsidP="00552A19">
            <w:pPr>
              <w:spacing w:before="120"/>
              <w:rPr>
                <w:rFonts w:ascii="Times New Roman" w:hAnsi="Times New Roman"/>
                <w:color w:val="000000"/>
                <w:sz w:val="22"/>
                <w:szCs w:val="22"/>
                <w:highlight w:val="red"/>
              </w:rPr>
            </w:pPr>
          </w:p>
        </w:tc>
        <w:tc>
          <w:tcPr>
            <w:tcW w:w="1276" w:type="dxa"/>
            <w:tcBorders>
              <w:top w:val="single" w:sz="4" w:space="0" w:color="000000"/>
              <w:left w:val="nil"/>
              <w:bottom w:val="single" w:sz="4" w:space="0" w:color="000000"/>
              <w:right w:val="single" w:sz="4" w:space="0" w:color="000000"/>
            </w:tcBorders>
          </w:tcPr>
          <w:p w:rsidR="00F5062F" w:rsidRPr="00FE0EFB" w:rsidRDefault="00F5062F" w:rsidP="00DB3A23">
            <w:pPr>
              <w:spacing w:before="120"/>
              <w:rPr>
                <w:rFonts w:ascii="Times New Roman" w:hAnsi="Times New Roman"/>
                <w:color w:val="000000"/>
                <w:sz w:val="22"/>
                <w:szCs w:val="22"/>
                <w:highlight w:val="red"/>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r w:rsidR="000A21B8">
              <w:rPr>
                <w:rFonts w:ascii="Times New Roman" w:hAnsi="Times New Roman"/>
                <w:color w:val="000000"/>
                <w:sz w:val="22"/>
                <w:szCs w:val="22"/>
              </w:rPr>
              <w:t>.</w:t>
            </w:r>
          </w:p>
        </w:tc>
        <w:tc>
          <w:tcPr>
            <w:tcW w:w="4999" w:type="dxa"/>
            <w:gridSpan w:val="7"/>
            <w:tcBorders>
              <w:top w:val="single" w:sz="4" w:space="0" w:color="000000"/>
              <w:left w:val="nil"/>
              <w:bottom w:val="single" w:sz="4" w:space="0" w:color="000000"/>
              <w:right w:val="single" w:sz="4" w:space="0" w:color="000000"/>
            </w:tcBorders>
            <w:hideMark/>
          </w:tcPr>
          <w:p w:rsidR="00F5062F" w:rsidRPr="00F5062F" w:rsidRDefault="00F5062F" w:rsidP="00552A19">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надсилаються офіційні повідомленням за цим договором та контактний номер телефону</w:t>
            </w:r>
          </w:p>
        </w:tc>
        <w:tc>
          <w:tcPr>
            <w:tcW w:w="5386" w:type="dxa"/>
            <w:gridSpan w:val="7"/>
            <w:tcBorders>
              <w:top w:val="single" w:sz="4" w:space="0" w:color="000000"/>
              <w:left w:val="nil"/>
              <w:bottom w:val="single" w:sz="4" w:space="0" w:color="000000"/>
              <w:right w:val="single" w:sz="4" w:space="0" w:color="000000"/>
            </w:tcBorders>
            <w:hideMark/>
          </w:tcPr>
          <w:p w:rsidR="00F5062F" w:rsidRPr="00DB3A23" w:rsidRDefault="00F5062F" w:rsidP="00DB3A23">
            <w:pPr>
              <w:spacing w:before="120"/>
              <w:rPr>
                <w:rFonts w:ascii="Times New Roman" w:hAnsi="Times New Roman"/>
                <w:sz w:val="22"/>
                <w:szCs w:val="22"/>
                <w:lang w:val="en-US"/>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r w:rsidR="000A21B8">
              <w:rPr>
                <w:rFonts w:ascii="Times New Roman" w:hAnsi="Times New Roman"/>
                <w:color w:val="000000"/>
                <w:sz w:val="22"/>
                <w:szCs w:val="22"/>
              </w:rPr>
              <w:t>.</w:t>
            </w:r>
          </w:p>
        </w:tc>
        <w:tc>
          <w:tcPr>
            <w:tcW w:w="1986" w:type="dxa"/>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54" w:type="dxa"/>
            <w:gridSpan w:val="5"/>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14" w:type="dxa"/>
            <w:gridSpan w:val="2"/>
            <w:tcBorders>
              <w:top w:val="single" w:sz="4" w:space="0" w:color="000000"/>
              <w:left w:val="nil"/>
              <w:bottom w:val="single" w:sz="4" w:space="0" w:color="000000"/>
              <w:right w:val="single" w:sz="4" w:space="0" w:color="000000"/>
            </w:tcBorders>
          </w:tcPr>
          <w:p w:rsidR="00F5062F" w:rsidRPr="00E653F0" w:rsidRDefault="00F5062F" w:rsidP="00552A19">
            <w:pPr>
              <w:spacing w:before="120"/>
              <w:rPr>
                <w:rFonts w:ascii="Times New Roman" w:hAnsi="Times New Roman"/>
                <w:color w:val="000000"/>
                <w:sz w:val="22"/>
                <w:szCs w:val="22"/>
              </w:rPr>
            </w:pPr>
          </w:p>
        </w:tc>
        <w:tc>
          <w:tcPr>
            <w:tcW w:w="1421" w:type="dxa"/>
            <w:gridSpan w:val="2"/>
            <w:tcBorders>
              <w:top w:val="single" w:sz="4" w:space="0" w:color="000000"/>
              <w:left w:val="nil"/>
              <w:bottom w:val="single" w:sz="4" w:space="0" w:color="000000"/>
              <w:right w:val="single" w:sz="4" w:space="0" w:color="000000"/>
            </w:tcBorders>
          </w:tcPr>
          <w:p w:rsidR="00D34E83" w:rsidRDefault="00D34E83" w:rsidP="00D34E83">
            <w:pPr>
              <w:rPr>
                <w:rFonts w:ascii="Times New Roman" w:hAnsi="Times New Roman"/>
                <w:color w:val="000000"/>
                <w:sz w:val="22"/>
                <w:szCs w:val="22"/>
              </w:rPr>
            </w:pPr>
          </w:p>
          <w:p w:rsidR="00D34E83" w:rsidRDefault="00D34E83" w:rsidP="00D34E83">
            <w:pPr>
              <w:rPr>
                <w:rFonts w:ascii="Times New Roman" w:hAnsi="Times New Roman"/>
                <w:color w:val="000000"/>
                <w:sz w:val="22"/>
                <w:szCs w:val="22"/>
              </w:rPr>
            </w:pPr>
          </w:p>
        </w:tc>
        <w:tc>
          <w:tcPr>
            <w:tcW w:w="1275" w:type="dxa"/>
            <w:gridSpan w:val="2"/>
            <w:tcBorders>
              <w:top w:val="single" w:sz="4" w:space="0" w:color="000000"/>
              <w:left w:val="nil"/>
              <w:bottom w:val="single" w:sz="4" w:space="0" w:color="000000"/>
              <w:right w:val="single" w:sz="4" w:space="0" w:color="000000"/>
            </w:tcBorders>
          </w:tcPr>
          <w:p w:rsidR="00D34E83" w:rsidRDefault="00D34E83" w:rsidP="00552A19">
            <w:pPr>
              <w:spacing w:before="120"/>
              <w:rPr>
                <w:rFonts w:ascii="Times New Roman" w:hAnsi="Times New Roman"/>
                <w:color w:val="000000"/>
                <w:sz w:val="22"/>
                <w:szCs w:val="22"/>
              </w:rPr>
            </w:pPr>
          </w:p>
          <w:p w:rsidR="00F5062F" w:rsidRDefault="00F5062F" w:rsidP="00D34E83">
            <w:pPr>
              <w:spacing w:before="120"/>
              <w:jc w:val="center"/>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F5062F" w:rsidRDefault="00F5062F" w:rsidP="00E81FC4">
            <w:pPr>
              <w:spacing w:before="120"/>
              <w:rPr>
                <w:rFonts w:ascii="Times New Roman" w:hAnsi="Times New Roman"/>
                <w:color w:val="000000"/>
                <w:sz w:val="22"/>
                <w:szCs w:val="22"/>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r w:rsidR="000A21B8">
              <w:rPr>
                <w:rFonts w:ascii="Times New Roman" w:hAnsi="Times New Roman"/>
                <w:color w:val="000000"/>
                <w:sz w:val="22"/>
                <w:szCs w:val="22"/>
              </w:rPr>
              <w:t>.</w:t>
            </w:r>
          </w:p>
        </w:tc>
        <w:tc>
          <w:tcPr>
            <w:tcW w:w="4999" w:type="dxa"/>
            <w:gridSpan w:val="7"/>
            <w:tcBorders>
              <w:top w:val="single" w:sz="4" w:space="0" w:color="000000"/>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386" w:type="dxa"/>
            <w:gridSpan w:val="7"/>
            <w:tcBorders>
              <w:top w:val="single" w:sz="4" w:space="0" w:color="000000"/>
              <w:left w:val="nil"/>
              <w:bottom w:val="single" w:sz="4" w:space="0" w:color="000000"/>
              <w:right w:val="single" w:sz="4" w:space="0" w:color="000000"/>
            </w:tcBorders>
          </w:tcPr>
          <w:p w:rsidR="00F5062F" w:rsidRPr="00F417A3" w:rsidRDefault="00F5062F" w:rsidP="00552A19">
            <w:pPr>
              <w:spacing w:before="120"/>
              <w:rPr>
                <w:rFonts w:ascii="Times New Roman" w:hAnsi="Times New Roman"/>
                <w:color w:val="000000"/>
                <w:sz w:val="22"/>
                <w:szCs w:val="22"/>
                <w:lang w:val="ru-RU"/>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4</w:t>
            </w:r>
            <w:r w:rsidR="000A21B8">
              <w:rPr>
                <w:rFonts w:ascii="Times New Roman" w:hAnsi="Times New Roman"/>
                <w:color w:val="000000"/>
                <w:sz w:val="22"/>
                <w:szCs w:val="22"/>
              </w:rPr>
              <w:t>.</w:t>
            </w:r>
          </w:p>
        </w:tc>
        <w:tc>
          <w:tcPr>
            <w:tcW w:w="10385" w:type="dxa"/>
            <w:gridSpan w:val="14"/>
            <w:tcBorders>
              <w:top w:val="single" w:sz="4" w:space="0" w:color="000000"/>
              <w:left w:val="nil"/>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F5062F" w:rsidTr="0028185D">
        <w:trPr>
          <w:trHeight w:val="320"/>
        </w:trPr>
        <w:tc>
          <w:tcPr>
            <w:tcW w:w="708" w:type="dxa"/>
            <w:tcBorders>
              <w:top w:val="nil"/>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4.1</w:t>
            </w:r>
            <w:r w:rsidR="000A21B8">
              <w:rPr>
                <w:rFonts w:ascii="Times New Roman" w:hAnsi="Times New Roman"/>
                <w:color w:val="000000"/>
                <w:sz w:val="22"/>
                <w:szCs w:val="22"/>
              </w:rPr>
              <w:t>.</w:t>
            </w:r>
          </w:p>
        </w:tc>
        <w:tc>
          <w:tcPr>
            <w:tcW w:w="3836" w:type="dxa"/>
            <w:gridSpan w:val="3"/>
            <w:tcBorders>
              <w:top w:val="nil"/>
              <w:left w:val="nil"/>
              <w:bottom w:val="single" w:sz="4" w:space="0" w:color="000000"/>
              <w:right w:val="single" w:sz="4" w:space="0" w:color="000000"/>
            </w:tcBorders>
            <w:hideMark/>
          </w:tcPr>
          <w:p w:rsidR="00F5062F" w:rsidRDefault="00F5062F" w:rsidP="00552A19">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549" w:type="dxa"/>
            <w:gridSpan w:val="11"/>
            <w:tcBorders>
              <w:top w:val="single" w:sz="4" w:space="0" w:color="000000"/>
              <w:left w:val="nil"/>
              <w:bottom w:val="single" w:sz="4" w:space="0" w:color="000000"/>
              <w:right w:val="single" w:sz="4" w:space="0" w:color="000000"/>
            </w:tcBorders>
            <w:hideMark/>
          </w:tcPr>
          <w:p w:rsidR="00F5062F" w:rsidRPr="00FE0EFB" w:rsidRDefault="00F5062F" w:rsidP="009720D3">
            <w:pPr>
              <w:spacing w:before="120"/>
              <w:rPr>
                <w:rFonts w:ascii="Times New Roman" w:hAnsi="Times New Roman"/>
                <w:color w:val="000000"/>
                <w:sz w:val="22"/>
                <w:szCs w:val="22"/>
                <w:highlight w:val="red"/>
              </w:rPr>
            </w:pPr>
          </w:p>
        </w:tc>
      </w:tr>
      <w:tr w:rsidR="00F5062F" w:rsidTr="0028185D">
        <w:trPr>
          <w:trHeight w:val="320"/>
        </w:trPr>
        <w:tc>
          <w:tcPr>
            <w:tcW w:w="708" w:type="dxa"/>
            <w:tcBorders>
              <w:top w:val="nil"/>
              <w:left w:val="single" w:sz="4" w:space="0" w:color="000000"/>
              <w:bottom w:val="single" w:sz="4" w:space="0" w:color="auto"/>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4.2</w:t>
            </w:r>
            <w:r w:rsidR="000A21B8">
              <w:rPr>
                <w:rFonts w:ascii="Times New Roman" w:hAnsi="Times New Roman"/>
                <w:color w:val="000000"/>
                <w:sz w:val="22"/>
                <w:szCs w:val="22"/>
              </w:rPr>
              <w:t>.</w:t>
            </w:r>
          </w:p>
        </w:tc>
        <w:tc>
          <w:tcPr>
            <w:tcW w:w="10385" w:type="dxa"/>
            <w:gridSpan w:val="14"/>
            <w:tcBorders>
              <w:top w:val="nil"/>
              <w:left w:val="nil"/>
              <w:bottom w:val="single" w:sz="4" w:space="0" w:color="auto"/>
              <w:right w:val="single" w:sz="4" w:space="0" w:color="000000"/>
            </w:tcBorders>
          </w:tcPr>
          <w:p w:rsidR="00F5062F" w:rsidRDefault="00F5062F" w:rsidP="00F5062F">
            <w:pPr>
              <w:spacing w:before="120"/>
              <w:jc w:val="both"/>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w:t>
            </w:r>
            <w:r>
              <w:rPr>
                <w:rFonts w:ascii="Times New Roman" w:hAnsi="Times New Roman"/>
                <w:sz w:val="22"/>
                <w:szCs w:val="22"/>
              </w:rPr>
              <w:lastRenderedPageBreak/>
              <w:t xml:space="preserve">передачі в оренду державного і комунального майна, затвердженого постановою Кабінету Міністрів України від 03.06.2020  № 483 (Офіційний вісник України, 2020 рік, № 51, ст. 1585) (надалі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F5062F" w:rsidRPr="002D69AA" w:rsidRDefault="00DB3A23" w:rsidP="002D69AA">
            <w:pPr>
              <w:spacing w:before="120"/>
              <w:jc w:val="center"/>
              <w:rPr>
                <w:rFonts w:ascii="Times New Roman" w:hAnsi="Times New Roman"/>
                <w:color w:val="000000"/>
                <w:sz w:val="22"/>
                <w:szCs w:val="22"/>
                <w:u w:val="single"/>
              </w:rPr>
            </w:pPr>
            <w:r>
              <w:rPr>
                <w:rFonts w:ascii="Times New Roman" w:hAnsi="Times New Roman"/>
                <w:color w:val="000000"/>
                <w:sz w:val="22"/>
                <w:szCs w:val="22"/>
                <w:u w:val="single"/>
              </w:rPr>
              <w:t>__________________________________________</w:t>
            </w:r>
          </w:p>
          <w:p w:rsidR="00F5062F" w:rsidRDefault="00F5062F" w:rsidP="00F5062F">
            <w:pPr>
              <w:spacing w:before="120"/>
              <w:jc w:val="both"/>
              <w:rPr>
                <w:rFonts w:ascii="Times New Roman" w:hAnsi="Times New Roman"/>
                <w:color w:val="000000"/>
                <w:sz w:val="22"/>
                <w:szCs w:val="22"/>
              </w:rPr>
            </w:pPr>
          </w:p>
        </w:tc>
      </w:tr>
      <w:tr w:rsidR="00F5062F" w:rsidTr="0028185D">
        <w:trPr>
          <w:trHeight w:val="320"/>
        </w:trPr>
        <w:tc>
          <w:tcPr>
            <w:tcW w:w="708" w:type="dxa"/>
            <w:tcBorders>
              <w:top w:val="single" w:sz="4" w:space="0" w:color="auto"/>
              <w:left w:val="single" w:sz="4" w:space="0" w:color="auto"/>
              <w:bottom w:val="single" w:sz="4" w:space="0" w:color="auto"/>
              <w:right w:val="single" w:sz="4" w:space="0" w:color="auto"/>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r w:rsidR="000A21B8">
              <w:rPr>
                <w:rFonts w:ascii="Times New Roman" w:hAnsi="Times New Roman"/>
                <w:color w:val="000000"/>
                <w:sz w:val="22"/>
                <w:szCs w:val="22"/>
              </w:rPr>
              <w:t>.</w:t>
            </w:r>
          </w:p>
        </w:tc>
        <w:tc>
          <w:tcPr>
            <w:tcW w:w="3836" w:type="dxa"/>
            <w:gridSpan w:val="3"/>
            <w:tcBorders>
              <w:top w:val="single" w:sz="4" w:space="0" w:color="auto"/>
              <w:left w:val="single" w:sz="4" w:space="0" w:color="auto"/>
              <w:bottom w:val="single" w:sz="4" w:space="0" w:color="auto"/>
              <w:right w:val="single" w:sz="4" w:space="0" w:color="auto"/>
            </w:tcBorders>
            <w:hideMark/>
          </w:tcPr>
          <w:p w:rsidR="00F5062F" w:rsidRDefault="00F5062F" w:rsidP="00552A19">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549" w:type="dxa"/>
            <w:gridSpan w:val="11"/>
            <w:tcBorders>
              <w:top w:val="single" w:sz="4" w:space="0" w:color="auto"/>
              <w:left w:val="single" w:sz="4" w:space="0" w:color="auto"/>
              <w:bottom w:val="single" w:sz="4" w:space="0" w:color="auto"/>
              <w:right w:val="single" w:sz="4" w:space="0" w:color="auto"/>
            </w:tcBorders>
          </w:tcPr>
          <w:p w:rsidR="00F5062F" w:rsidRPr="00CC65FC" w:rsidRDefault="00552A19" w:rsidP="00552A19">
            <w:pPr>
              <w:spacing w:before="120"/>
              <w:rPr>
                <w:rFonts w:ascii="Times New Roman" w:hAnsi="Times New Roman"/>
                <w:color w:val="000000"/>
                <w:sz w:val="22"/>
                <w:szCs w:val="22"/>
              </w:rPr>
            </w:pPr>
            <w:r w:rsidRPr="00552A19">
              <w:rPr>
                <w:rFonts w:ascii="Times New Roman" w:hAnsi="Times New Roman"/>
                <w:color w:val="000000"/>
                <w:sz w:val="22"/>
                <w:szCs w:val="22"/>
              </w:rPr>
              <w:t>Не є пам’яткою культурної спадщини</w:t>
            </w:r>
          </w:p>
        </w:tc>
      </w:tr>
      <w:tr w:rsidR="000A21B8" w:rsidTr="0028185D">
        <w:trPr>
          <w:trHeight w:val="320"/>
        </w:trPr>
        <w:tc>
          <w:tcPr>
            <w:tcW w:w="708" w:type="dxa"/>
            <w:tcBorders>
              <w:top w:val="single" w:sz="4" w:space="0" w:color="auto"/>
              <w:left w:val="single" w:sz="4" w:space="0" w:color="auto"/>
              <w:bottom w:val="single" w:sz="4" w:space="0" w:color="auto"/>
              <w:right w:val="single" w:sz="4" w:space="0" w:color="auto"/>
            </w:tcBorders>
          </w:tcPr>
          <w:p w:rsidR="000A21B8" w:rsidRDefault="000A21B8" w:rsidP="00552A19">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836" w:type="dxa"/>
            <w:gridSpan w:val="3"/>
            <w:tcBorders>
              <w:top w:val="single" w:sz="4" w:space="0" w:color="auto"/>
              <w:left w:val="single" w:sz="4" w:space="0" w:color="auto"/>
              <w:bottom w:val="single" w:sz="4" w:space="0" w:color="auto"/>
              <w:right w:val="single" w:sz="4" w:space="0" w:color="auto"/>
            </w:tcBorders>
          </w:tcPr>
          <w:p w:rsidR="000A21B8" w:rsidRPr="000A21B8" w:rsidRDefault="000A21B8" w:rsidP="000A21B8">
            <w:pPr>
              <w:rPr>
                <w:rFonts w:ascii="Times New Roman" w:hAnsi="Times New Roman"/>
                <w:sz w:val="22"/>
                <w:szCs w:val="22"/>
              </w:rPr>
            </w:pPr>
            <w:r w:rsidRPr="000A21B8">
              <w:rPr>
                <w:rFonts w:ascii="Times New Roman" w:hAnsi="Times New Roman"/>
                <w:sz w:val="22"/>
                <w:szCs w:val="22"/>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p>
          <w:p w:rsidR="000A21B8" w:rsidRDefault="000A21B8" w:rsidP="000A21B8">
            <w:pPr>
              <w:rPr>
                <w:rFonts w:ascii="Times New Roman" w:hAnsi="Times New Roman"/>
                <w:sz w:val="22"/>
                <w:szCs w:val="22"/>
              </w:rPr>
            </w:pPr>
            <w:r w:rsidRPr="000A21B8">
              <w:rPr>
                <w:rFonts w:ascii="Times New Roman" w:hAnsi="Times New Roman"/>
                <w:sz w:val="22"/>
                <w:szCs w:val="22"/>
              </w:rPr>
              <w:t>(за наявності)</w:t>
            </w:r>
          </w:p>
        </w:tc>
        <w:tc>
          <w:tcPr>
            <w:tcW w:w="6549" w:type="dxa"/>
            <w:gridSpan w:val="11"/>
            <w:tcBorders>
              <w:top w:val="single" w:sz="4" w:space="0" w:color="auto"/>
              <w:left w:val="single" w:sz="4" w:space="0" w:color="auto"/>
              <w:bottom w:val="single" w:sz="4" w:space="0" w:color="auto"/>
              <w:right w:val="single" w:sz="4" w:space="0" w:color="auto"/>
            </w:tcBorders>
          </w:tcPr>
          <w:p w:rsidR="00552A19" w:rsidRDefault="00552A19" w:rsidP="00552A19">
            <w:pPr>
              <w:jc w:val="center"/>
              <w:rPr>
                <w:rFonts w:ascii="Times New Roman" w:hAnsi="Times New Roman"/>
                <w:color w:val="000000"/>
                <w:sz w:val="22"/>
                <w:szCs w:val="22"/>
              </w:rPr>
            </w:pPr>
          </w:p>
          <w:p w:rsidR="00552A19" w:rsidRDefault="00552A19" w:rsidP="00552A19">
            <w:pPr>
              <w:jc w:val="center"/>
              <w:rPr>
                <w:rFonts w:ascii="Times New Roman" w:hAnsi="Times New Roman"/>
                <w:color w:val="000000"/>
                <w:sz w:val="22"/>
                <w:szCs w:val="22"/>
              </w:rPr>
            </w:pPr>
          </w:p>
          <w:p w:rsidR="000A21B8" w:rsidRPr="00CC65FC" w:rsidRDefault="00552A19" w:rsidP="00552A19">
            <w:pPr>
              <w:jc w:val="center"/>
              <w:rPr>
                <w:rFonts w:ascii="Times New Roman" w:hAnsi="Times New Roman"/>
                <w:color w:val="000000"/>
                <w:sz w:val="22"/>
                <w:szCs w:val="22"/>
              </w:rPr>
            </w:pPr>
            <w:r w:rsidRPr="00552A19">
              <w:rPr>
                <w:rFonts w:ascii="Times New Roman" w:hAnsi="Times New Roman"/>
                <w:color w:val="000000"/>
                <w:sz w:val="22"/>
                <w:szCs w:val="22"/>
              </w:rPr>
              <w:t>__</w:t>
            </w:r>
            <w:r>
              <w:rPr>
                <w:rFonts w:ascii="Times New Roman" w:hAnsi="Times New Roman"/>
                <w:color w:val="000000"/>
                <w:sz w:val="22"/>
                <w:szCs w:val="22"/>
              </w:rPr>
              <w:t>_______________________________</w:t>
            </w:r>
          </w:p>
        </w:tc>
      </w:tr>
      <w:tr w:rsidR="000A21B8" w:rsidTr="0028185D">
        <w:trPr>
          <w:trHeight w:val="320"/>
        </w:trPr>
        <w:tc>
          <w:tcPr>
            <w:tcW w:w="708" w:type="dxa"/>
            <w:tcBorders>
              <w:top w:val="single" w:sz="4" w:space="0" w:color="auto"/>
              <w:left w:val="single" w:sz="4" w:space="0" w:color="auto"/>
              <w:bottom w:val="single" w:sz="4" w:space="0" w:color="auto"/>
              <w:right w:val="single" w:sz="4" w:space="0" w:color="auto"/>
            </w:tcBorders>
          </w:tcPr>
          <w:p w:rsidR="000A21B8" w:rsidRDefault="000A21B8" w:rsidP="00552A19">
            <w:pPr>
              <w:spacing w:before="120"/>
              <w:jc w:val="center"/>
              <w:rPr>
                <w:rFonts w:ascii="Times New Roman" w:hAnsi="Times New Roman"/>
                <w:color w:val="000000"/>
                <w:sz w:val="22"/>
                <w:szCs w:val="22"/>
              </w:rPr>
            </w:pPr>
            <w:r>
              <w:rPr>
                <w:rFonts w:ascii="Times New Roman" w:hAnsi="Times New Roman"/>
                <w:color w:val="000000"/>
                <w:sz w:val="22"/>
                <w:szCs w:val="22"/>
              </w:rPr>
              <w:t>4.5.</w:t>
            </w:r>
          </w:p>
        </w:tc>
        <w:tc>
          <w:tcPr>
            <w:tcW w:w="3836" w:type="dxa"/>
            <w:gridSpan w:val="3"/>
            <w:tcBorders>
              <w:top w:val="single" w:sz="4" w:space="0" w:color="auto"/>
              <w:left w:val="single" w:sz="4" w:space="0" w:color="auto"/>
              <w:bottom w:val="single" w:sz="4" w:space="0" w:color="auto"/>
              <w:right w:val="single" w:sz="4" w:space="0" w:color="auto"/>
            </w:tcBorders>
          </w:tcPr>
          <w:p w:rsidR="000A21B8" w:rsidRPr="000A21B8" w:rsidRDefault="000A21B8" w:rsidP="000A21B8">
            <w:pPr>
              <w:rPr>
                <w:rFonts w:ascii="Times New Roman" w:hAnsi="Times New Roman"/>
                <w:sz w:val="22"/>
                <w:szCs w:val="22"/>
              </w:rPr>
            </w:pPr>
            <w:r w:rsidRPr="000A21B8">
              <w:rPr>
                <w:rFonts w:ascii="Times New Roman" w:hAnsi="Times New Roman"/>
                <w:sz w:val="22"/>
                <w:szCs w:val="22"/>
              </w:rPr>
              <w:t>Інформація про укладення охоронного договору щодо Майна</w:t>
            </w:r>
          </w:p>
        </w:tc>
        <w:tc>
          <w:tcPr>
            <w:tcW w:w="6549" w:type="dxa"/>
            <w:gridSpan w:val="11"/>
            <w:tcBorders>
              <w:top w:val="single" w:sz="4" w:space="0" w:color="auto"/>
              <w:left w:val="single" w:sz="4" w:space="0" w:color="auto"/>
              <w:bottom w:val="single" w:sz="4" w:space="0" w:color="auto"/>
              <w:right w:val="single" w:sz="4" w:space="0" w:color="auto"/>
            </w:tcBorders>
          </w:tcPr>
          <w:p w:rsidR="000A21B8" w:rsidRPr="000A21B8" w:rsidRDefault="00552A19" w:rsidP="00552A19">
            <w:pPr>
              <w:jc w:val="center"/>
              <w:rPr>
                <w:rFonts w:ascii="Times New Roman" w:hAnsi="Times New Roman"/>
                <w:color w:val="000000"/>
                <w:sz w:val="22"/>
                <w:szCs w:val="22"/>
              </w:rPr>
            </w:pPr>
            <w:r w:rsidRPr="00552A19">
              <w:rPr>
                <w:rFonts w:ascii="Times New Roman" w:hAnsi="Times New Roman"/>
                <w:color w:val="000000"/>
                <w:sz w:val="22"/>
                <w:szCs w:val="22"/>
              </w:rPr>
              <w:t>__________________________________</w:t>
            </w:r>
          </w:p>
        </w:tc>
      </w:tr>
      <w:tr w:rsidR="000A21B8" w:rsidTr="0028185D">
        <w:trPr>
          <w:trHeight w:val="320"/>
        </w:trPr>
        <w:tc>
          <w:tcPr>
            <w:tcW w:w="708" w:type="dxa"/>
            <w:tcBorders>
              <w:top w:val="single" w:sz="4" w:space="0" w:color="auto"/>
              <w:left w:val="single" w:sz="4" w:space="0" w:color="auto"/>
              <w:bottom w:val="single" w:sz="4" w:space="0" w:color="auto"/>
              <w:right w:val="single" w:sz="4" w:space="0" w:color="auto"/>
            </w:tcBorders>
          </w:tcPr>
          <w:p w:rsidR="000A21B8" w:rsidRDefault="000A21B8" w:rsidP="00552A19">
            <w:pPr>
              <w:spacing w:before="120"/>
              <w:jc w:val="center"/>
              <w:rPr>
                <w:rFonts w:ascii="Times New Roman" w:hAnsi="Times New Roman"/>
                <w:color w:val="000000"/>
                <w:sz w:val="22"/>
                <w:szCs w:val="22"/>
              </w:rPr>
            </w:pPr>
            <w:r>
              <w:rPr>
                <w:rFonts w:ascii="Times New Roman" w:hAnsi="Times New Roman"/>
                <w:color w:val="000000"/>
                <w:sz w:val="22"/>
                <w:szCs w:val="22"/>
              </w:rPr>
              <w:t>4.6.</w:t>
            </w:r>
          </w:p>
        </w:tc>
        <w:tc>
          <w:tcPr>
            <w:tcW w:w="3836" w:type="dxa"/>
            <w:gridSpan w:val="3"/>
            <w:tcBorders>
              <w:top w:val="single" w:sz="4" w:space="0" w:color="auto"/>
              <w:left w:val="single" w:sz="4" w:space="0" w:color="auto"/>
              <w:bottom w:val="single" w:sz="4" w:space="0" w:color="auto"/>
              <w:right w:val="single" w:sz="4" w:space="0" w:color="auto"/>
            </w:tcBorders>
          </w:tcPr>
          <w:p w:rsidR="000A21B8" w:rsidRPr="000A21B8" w:rsidRDefault="000A21B8" w:rsidP="000A21B8">
            <w:pPr>
              <w:rPr>
                <w:rFonts w:ascii="Times New Roman" w:hAnsi="Times New Roman"/>
                <w:sz w:val="22"/>
                <w:szCs w:val="22"/>
              </w:rPr>
            </w:pPr>
            <w:r w:rsidRPr="000A21B8">
              <w:rPr>
                <w:rFonts w:ascii="Times New Roman" w:hAnsi="Times New Roman"/>
                <w:sz w:val="22"/>
                <w:szCs w:val="22"/>
              </w:rPr>
              <w:t>Витрати Балансоутримувача/колишнього</w:t>
            </w:r>
            <w:r>
              <w:t xml:space="preserve"> </w:t>
            </w:r>
            <w:r w:rsidRPr="000A21B8">
              <w:rPr>
                <w:rFonts w:ascii="Times New Roman" w:hAnsi="Times New Roman"/>
                <w:sz w:val="22"/>
                <w:szCs w:val="22"/>
              </w:rPr>
              <w:t>орендаря, пов’язані з укладенням охоронного договору</w:t>
            </w:r>
          </w:p>
        </w:tc>
        <w:tc>
          <w:tcPr>
            <w:tcW w:w="6549" w:type="dxa"/>
            <w:gridSpan w:val="11"/>
            <w:tcBorders>
              <w:top w:val="single" w:sz="4" w:space="0" w:color="auto"/>
              <w:left w:val="single" w:sz="4" w:space="0" w:color="auto"/>
              <w:bottom w:val="single" w:sz="4" w:space="0" w:color="auto"/>
              <w:right w:val="single" w:sz="4" w:space="0" w:color="auto"/>
            </w:tcBorders>
          </w:tcPr>
          <w:p w:rsidR="000A21B8" w:rsidRPr="000A21B8" w:rsidRDefault="00552A19" w:rsidP="00552A19">
            <w:pPr>
              <w:jc w:val="center"/>
              <w:rPr>
                <w:rFonts w:ascii="Times New Roman" w:hAnsi="Times New Roman"/>
                <w:color w:val="000000"/>
                <w:sz w:val="22"/>
                <w:szCs w:val="22"/>
              </w:rPr>
            </w:pPr>
            <w:r w:rsidRPr="00552A19">
              <w:rPr>
                <w:szCs w:val="26"/>
              </w:rPr>
              <w:t>__</w:t>
            </w:r>
            <w:r>
              <w:rPr>
                <w:szCs w:val="26"/>
              </w:rPr>
              <w:t>____________________________</w:t>
            </w:r>
          </w:p>
        </w:tc>
      </w:tr>
      <w:tr w:rsidR="00F5062F" w:rsidTr="0028185D">
        <w:trPr>
          <w:trHeight w:val="260"/>
        </w:trPr>
        <w:tc>
          <w:tcPr>
            <w:tcW w:w="708" w:type="dxa"/>
            <w:tcBorders>
              <w:top w:val="nil"/>
              <w:left w:val="single" w:sz="4" w:space="0" w:color="000000"/>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color w:val="000000"/>
                <w:sz w:val="22"/>
                <w:szCs w:val="22"/>
              </w:rPr>
              <w:t>5</w:t>
            </w:r>
            <w:r w:rsidR="000A21B8">
              <w:rPr>
                <w:rFonts w:ascii="Times New Roman" w:hAnsi="Times New Roman"/>
                <w:color w:val="000000"/>
                <w:sz w:val="22"/>
                <w:szCs w:val="22"/>
              </w:rPr>
              <w:t>.</w:t>
            </w:r>
          </w:p>
        </w:tc>
        <w:tc>
          <w:tcPr>
            <w:tcW w:w="10385" w:type="dxa"/>
            <w:gridSpan w:val="14"/>
            <w:tcBorders>
              <w:top w:val="single" w:sz="4" w:space="0" w:color="000000"/>
              <w:left w:val="nil"/>
              <w:bottom w:val="single" w:sz="4" w:space="0" w:color="000000"/>
              <w:right w:val="single" w:sz="4" w:space="0" w:color="000000"/>
            </w:tcBorders>
            <w:hideMark/>
          </w:tcPr>
          <w:p w:rsidR="00F5062F" w:rsidRDefault="00F5062F" w:rsidP="00552A19">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0A21B8" w:rsidTr="0028185D">
        <w:trPr>
          <w:trHeight w:val="1009"/>
        </w:trPr>
        <w:tc>
          <w:tcPr>
            <w:tcW w:w="708" w:type="dxa"/>
            <w:tcBorders>
              <w:top w:val="single" w:sz="4" w:space="0" w:color="000000"/>
              <w:left w:val="single" w:sz="4" w:space="0" w:color="000000"/>
              <w:bottom w:val="single" w:sz="4" w:space="0" w:color="auto"/>
              <w:right w:val="single" w:sz="4" w:space="0" w:color="000000"/>
            </w:tcBorders>
            <w:hideMark/>
          </w:tcPr>
          <w:p w:rsidR="000A21B8" w:rsidRDefault="000A21B8" w:rsidP="00552A1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385" w:type="dxa"/>
            <w:gridSpan w:val="14"/>
            <w:tcBorders>
              <w:top w:val="nil"/>
              <w:left w:val="nil"/>
              <w:right w:val="single" w:sz="4" w:space="0" w:color="000000"/>
            </w:tcBorders>
            <w:hideMark/>
          </w:tcPr>
          <w:p w:rsidR="00552A19" w:rsidRDefault="00552A19" w:rsidP="00552A19">
            <w:pPr>
              <w:spacing w:before="120"/>
              <w:jc w:val="center"/>
              <w:rPr>
                <w:rFonts w:ascii="Times New Roman" w:hAnsi="Times New Roman"/>
                <w:color w:val="000000"/>
                <w:sz w:val="22"/>
                <w:szCs w:val="22"/>
              </w:rPr>
            </w:pPr>
            <w:r>
              <w:rPr>
                <w:rFonts w:ascii="Times New Roman" w:hAnsi="Times New Roman"/>
                <w:sz w:val="22"/>
                <w:szCs w:val="22"/>
              </w:rPr>
              <w:t>(А) аукціон</w:t>
            </w:r>
          </w:p>
          <w:p w:rsidR="000A21B8" w:rsidRDefault="000A21B8" w:rsidP="000A21B8">
            <w:pPr>
              <w:spacing w:before="120"/>
              <w:rPr>
                <w:rFonts w:ascii="Times New Roman" w:hAnsi="Times New Roman"/>
                <w:color w:val="000000"/>
                <w:sz w:val="22"/>
                <w:szCs w:val="22"/>
              </w:rPr>
            </w:pPr>
          </w:p>
        </w:tc>
      </w:tr>
      <w:tr w:rsidR="00F5062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5062F" w:rsidRDefault="00F5062F" w:rsidP="00552A19">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385" w:type="dxa"/>
            <w:gridSpan w:val="14"/>
            <w:tcBorders>
              <w:top w:val="single" w:sz="4" w:space="0" w:color="000000"/>
              <w:left w:val="nil"/>
              <w:bottom w:val="single" w:sz="4" w:space="0" w:color="000000"/>
              <w:right w:val="single" w:sz="4" w:space="0" w:color="000000"/>
            </w:tcBorders>
            <w:hideMark/>
          </w:tcPr>
          <w:p w:rsidR="00F5062F" w:rsidRDefault="00F5062F" w:rsidP="00084090">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F417A3" w:rsidTr="0028185D">
        <w:trPr>
          <w:trHeight w:val="320"/>
        </w:trPr>
        <w:tc>
          <w:tcPr>
            <w:tcW w:w="708" w:type="dxa"/>
            <w:tcBorders>
              <w:top w:val="single" w:sz="4" w:space="0" w:color="000000"/>
              <w:left w:val="single" w:sz="4" w:space="0" w:color="000000"/>
              <w:bottom w:val="single" w:sz="4" w:space="0" w:color="000000"/>
              <w:right w:val="single" w:sz="4" w:space="0" w:color="000000"/>
            </w:tcBorders>
          </w:tcPr>
          <w:p w:rsidR="00F417A3" w:rsidRPr="00F417A3" w:rsidRDefault="00F417A3" w:rsidP="00F417A3">
            <w:pPr>
              <w:jc w:val="center"/>
              <w:rPr>
                <w:rFonts w:ascii="Times New Roman" w:hAnsi="Times New Roman"/>
                <w:sz w:val="22"/>
                <w:szCs w:val="22"/>
              </w:rPr>
            </w:pPr>
            <w:r w:rsidRPr="00F417A3">
              <w:rPr>
                <w:rFonts w:ascii="Times New Roman" w:hAnsi="Times New Roman"/>
                <w:sz w:val="22"/>
                <w:szCs w:val="22"/>
              </w:rPr>
              <w:t>(3)</w:t>
            </w:r>
          </w:p>
          <w:p w:rsidR="00F417A3" w:rsidRPr="00F417A3" w:rsidRDefault="00F417A3" w:rsidP="00F417A3">
            <w:pPr>
              <w:jc w:val="center"/>
              <w:rPr>
                <w:rFonts w:ascii="Times New Roman" w:hAnsi="Times New Roman"/>
                <w:sz w:val="22"/>
                <w:szCs w:val="22"/>
              </w:rPr>
            </w:pPr>
            <w:r w:rsidRPr="00F417A3">
              <w:rPr>
                <w:rFonts w:ascii="Times New Roman" w:hAnsi="Times New Roman"/>
                <w:sz w:val="22"/>
                <w:szCs w:val="22"/>
              </w:rPr>
              <w:t>6.1.</w:t>
            </w:r>
          </w:p>
        </w:tc>
        <w:tc>
          <w:tcPr>
            <w:tcW w:w="4018" w:type="dxa"/>
            <w:gridSpan w:val="4"/>
            <w:tcBorders>
              <w:top w:val="single" w:sz="4" w:space="0" w:color="000000"/>
              <w:left w:val="nil"/>
              <w:bottom w:val="single" w:sz="4" w:space="0" w:color="000000"/>
              <w:right w:val="single" w:sz="4" w:space="0" w:color="000000"/>
            </w:tcBorders>
          </w:tcPr>
          <w:p w:rsidR="00F417A3" w:rsidRPr="00F417A3" w:rsidRDefault="00F417A3" w:rsidP="00F417A3">
            <w:pPr>
              <w:rPr>
                <w:rFonts w:ascii="Times New Roman" w:hAnsi="Times New Roman"/>
                <w:sz w:val="22"/>
                <w:szCs w:val="22"/>
              </w:rPr>
            </w:pPr>
            <w:r w:rsidRPr="00F417A3">
              <w:rPr>
                <w:rFonts w:ascii="Times New Roman" w:hAnsi="Times New Roman"/>
                <w:sz w:val="22"/>
                <w:szCs w:val="22"/>
              </w:rPr>
              <w:t>Балансова вартість, переоцінена в обліку Балансоутримувача (Частина 2 статті 8 Закону)</w:t>
            </w:r>
          </w:p>
        </w:tc>
        <w:tc>
          <w:tcPr>
            <w:tcW w:w="2395" w:type="dxa"/>
            <w:gridSpan w:val="5"/>
            <w:tcBorders>
              <w:top w:val="single" w:sz="4" w:space="0" w:color="000000"/>
              <w:left w:val="nil"/>
              <w:bottom w:val="single" w:sz="4" w:space="0" w:color="000000"/>
              <w:right w:val="single" w:sz="4" w:space="0" w:color="000000"/>
            </w:tcBorders>
          </w:tcPr>
          <w:p w:rsidR="00F417A3" w:rsidRPr="00F417A3" w:rsidRDefault="00F31E4B" w:rsidP="00DB3A23">
            <w:pPr>
              <w:rPr>
                <w:rFonts w:ascii="Times New Roman" w:hAnsi="Times New Roman"/>
                <w:sz w:val="22"/>
                <w:szCs w:val="22"/>
              </w:rPr>
            </w:pPr>
            <w:r>
              <w:rPr>
                <w:rFonts w:ascii="Times New Roman" w:hAnsi="Times New Roman"/>
                <w:sz w:val="22"/>
                <w:szCs w:val="22"/>
              </w:rPr>
              <w:t xml:space="preserve"> </w:t>
            </w:r>
          </w:p>
        </w:tc>
        <w:tc>
          <w:tcPr>
            <w:tcW w:w="3972" w:type="dxa"/>
            <w:gridSpan w:val="5"/>
            <w:tcBorders>
              <w:top w:val="single" w:sz="4" w:space="0" w:color="000000"/>
              <w:left w:val="nil"/>
              <w:bottom w:val="single" w:sz="4" w:space="0" w:color="000000"/>
              <w:right w:val="single" w:sz="4" w:space="0" w:color="000000"/>
            </w:tcBorders>
          </w:tcPr>
          <w:p w:rsidR="00F417A3" w:rsidRPr="00F417A3" w:rsidRDefault="00F417A3" w:rsidP="009720D3">
            <w:pPr>
              <w:rPr>
                <w:rFonts w:ascii="Times New Roman" w:hAnsi="Times New Roman"/>
                <w:sz w:val="22"/>
                <w:szCs w:val="22"/>
              </w:rPr>
            </w:pPr>
          </w:p>
        </w:tc>
      </w:tr>
      <w:tr w:rsidR="00F417A3"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417A3" w:rsidRDefault="00F417A3" w:rsidP="00F417A3">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385" w:type="dxa"/>
            <w:gridSpan w:val="14"/>
            <w:tcBorders>
              <w:top w:val="single" w:sz="4" w:space="0" w:color="000000"/>
              <w:left w:val="nil"/>
              <w:bottom w:val="single" w:sz="4" w:space="0" w:color="000000"/>
              <w:right w:val="single" w:sz="4" w:space="0" w:color="000000"/>
            </w:tcBorders>
            <w:hideMark/>
          </w:tcPr>
          <w:p w:rsidR="00F417A3" w:rsidRDefault="00F417A3" w:rsidP="00084090">
            <w:pPr>
              <w:spacing w:before="120"/>
              <w:jc w:val="center"/>
              <w:rPr>
                <w:rFonts w:ascii="Times New Roman" w:hAnsi="Times New Roman"/>
                <w:color w:val="000000"/>
                <w:sz w:val="22"/>
                <w:szCs w:val="22"/>
              </w:rPr>
            </w:pPr>
            <w:r w:rsidRPr="00F417A3">
              <w:rPr>
                <w:rFonts w:ascii="Times New Roman" w:hAnsi="Times New Roman"/>
                <w:color w:val="000000"/>
                <w:sz w:val="22"/>
                <w:szCs w:val="22"/>
              </w:rPr>
              <w:t>Страхова вартість</w:t>
            </w:r>
          </w:p>
          <w:p w:rsidR="00084090" w:rsidRDefault="00084090" w:rsidP="00084090">
            <w:pPr>
              <w:spacing w:before="120"/>
              <w:jc w:val="center"/>
              <w:rPr>
                <w:rFonts w:ascii="Times New Roman" w:hAnsi="Times New Roman"/>
                <w:color w:val="000000"/>
                <w:sz w:val="22"/>
                <w:szCs w:val="22"/>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tcPr>
          <w:p w:rsidR="00084090" w:rsidRDefault="00084090" w:rsidP="00CF2169">
            <w:pPr>
              <w:jc w:val="center"/>
              <w:rPr>
                <w:rFonts w:ascii="Times New Roman" w:hAnsi="Times New Roman"/>
                <w:sz w:val="22"/>
                <w:szCs w:val="22"/>
              </w:rPr>
            </w:pPr>
          </w:p>
          <w:p w:rsidR="00CF2169" w:rsidRPr="00CF2169" w:rsidRDefault="00CF2169" w:rsidP="00CF2169">
            <w:pPr>
              <w:jc w:val="center"/>
              <w:rPr>
                <w:rFonts w:ascii="Times New Roman" w:hAnsi="Times New Roman"/>
                <w:sz w:val="22"/>
                <w:szCs w:val="22"/>
              </w:rPr>
            </w:pPr>
            <w:r w:rsidRPr="00CF2169">
              <w:rPr>
                <w:rFonts w:ascii="Times New Roman" w:hAnsi="Times New Roman"/>
                <w:sz w:val="22"/>
                <w:szCs w:val="22"/>
              </w:rPr>
              <w:t>(2)</w:t>
            </w:r>
          </w:p>
          <w:p w:rsidR="00CF2169" w:rsidRPr="00CF2169" w:rsidRDefault="00CF2169" w:rsidP="00CF2169">
            <w:pPr>
              <w:ind w:right="-101"/>
              <w:jc w:val="center"/>
              <w:rPr>
                <w:rFonts w:ascii="Times New Roman" w:hAnsi="Times New Roman"/>
                <w:sz w:val="22"/>
                <w:szCs w:val="22"/>
              </w:rPr>
            </w:pPr>
            <w:r w:rsidRPr="00CF2169">
              <w:rPr>
                <w:rFonts w:ascii="Times New Roman" w:hAnsi="Times New Roman"/>
                <w:sz w:val="22"/>
                <w:szCs w:val="22"/>
              </w:rPr>
              <w:t>6.2.1.</w:t>
            </w:r>
          </w:p>
        </w:tc>
        <w:tc>
          <w:tcPr>
            <w:tcW w:w="4027" w:type="dxa"/>
            <w:gridSpan w:val="5"/>
            <w:tcBorders>
              <w:top w:val="single" w:sz="4" w:space="0" w:color="000000"/>
              <w:left w:val="nil"/>
              <w:bottom w:val="single" w:sz="4" w:space="0" w:color="000000"/>
              <w:right w:val="single" w:sz="4" w:space="0" w:color="000000"/>
            </w:tcBorders>
          </w:tcPr>
          <w:p w:rsidR="00CF2169" w:rsidRPr="00CF2169" w:rsidRDefault="00CF2169" w:rsidP="00CF2169">
            <w:pPr>
              <w:rPr>
                <w:rFonts w:ascii="Times New Roman" w:hAnsi="Times New Roman"/>
                <w:sz w:val="22"/>
                <w:szCs w:val="22"/>
              </w:rPr>
            </w:pPr>
            <w:r w:rsidRPr="00CF2169">
              <w:rPr>
                <w:rFonts w:ascii="Times New Roman" w:hAnsi="Times New Roman"/>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58" w:type="dxa"/>
            <w:gridSpan w:val="9"/>
            <w:tcBorders>
              <w:top w:val="single" w:sz="4" w:space="0" w:color="000000"/>
              <w:left w:val="nil"/>
              <w:bottom w:val="single" w:sz="4" w:space="0" w:color="000000"/>
              <w:right w:val="single" w:sz="4" w:space="0" w:color="000000"/>
            </w:tcBorders>
          </w:tcPr>
          <w:p w:rsidR="00084090" w:rsidRDefault="00CF2169" w:rsidP="00084090">
            <w:pPr>
              <w:jc w:val="both"/>
              <w:rPr>
                <w:rFonts w:ascii="Times New Roman" w:hAnsi="Times New Roman"/>
                <w:sz w:val="22"/>
                <w:szCs w:val="22"/>
              </w:rPr>
            </w:pPr>
            <w:r w:rsidRPr="00CF2169">
              <w:rPr>
                <w:rFonts w:ascii="Times New Roman" w:hAnsi="Times New Roman"/>
                <w:sz w:val="22"/>
                <w:szCs w:val="22"/>
              </w:rPr>
              <w:t xml:space="preserve"> </w:t>
            </w:r>
          </w:p>
          <w:p w:rsidR="00CF2169" w:rsidRPr="00CF2169" w:rsidRDefault="00CF2169" w:rsidP="00084090">
            <w:pPr>
              <w:jc w:val="both"/>
              <w:rPr>
                <w:rFonts w:ascii="Times New Roman" w:hAnsi="Times New Roman"/>
                <w:sz w:val="22"/>
                <w:szCs w:val="22"/>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4027" w:type="dxa"/>
            <w:gridSpan w:val="5"/>
            <w:tcBorders>
              <w:top w:val="single" w:sz="4" w:space="0" w:color="000000"/>
              <w:left w:val="nil"/>
              <w:bottom w:val="single" w:sz="4" w:space="0" w:color="000000"/>
              <w:right w:val="single" w:sz="4" w:space="0" w:color="000000"/>
            </w:tcBorders>
            <w:hideMark/>
          </w:tcPr>
          <w:p w:rsidR="00CF2169" w:rsidRDefault="00CF2169" w:rsidP="00CF2169">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CF2169" w:rsidRDefault="00CF2169" w:rsidP="00CF2169">
            <w:pPr>
              <w:spacing w:before="120"/>
              <w:rPr>
                <w:rFonts w:ascii="Times New Roman" w:hAnsi="Times New Roman"/>
                <w:color w:val="000000"/>
                <w:sz w:val="22"/>
                <w:szCs w:val="22"/>
              </w:rPr>
            </w:pPr>
          </w:p>
        </w:tc>
        <w:tc>
          <w:tcPr>
            <w:tcW w:w="6358" w:type="dxa"/>
            <w:gridSpan w:val="9"/>
            <w:tcBorders>
              <w:top w:val="single" w:sz="4" w:space="0" w:color="000000"/>
              <w:left w:val="nil"/>
              <w:bottom w:val="single" w:sz="4" w:space="0" w:color="000000"/>
              <w:right w:val="single" w:sz="4" w:space="0" w:color="000000"/>
            </w:tcBorders>
            <w:hideMark/>
          </w:tcPr>
          <w:p w:rsidR="00CF2169" w:rsidRDefault="00CF2169" w:rsidP="00F31E4B">
            <w:pPr>
              <w:spacing w:before="120"/>
              <w:rPr>
                <w:rFonts w:ascii="Times New Roman" w:hAnsi="Times New Roman"/>
                <w:color w:val="000000"/>
                <w:sz w:val="22"/>
                <w:szCs w:val="22"/>
              </w:rPr>
            </w:pPr>
          </w:p>
        </w:tc>
      </w:tr>
      <w:tr w:rsidR="00CF2169" w:rsidTr="0028185D">
        <w:trPr>
          <w:trHeight w:val="608"/>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385" w:type="dxa"/>
            <w:gridSpan w:val="14"/>
            <w:tcBorders>
              <w:top w:val="single" w:sz="4" w:space="0" w:color="000000"/>
              <w:left w:val="nil"/>
              <w:bottom w:val="single" w:sz="4" w:space="0" w:color="000000"/>
              <w:right w:val="single" w:sz="4" w:space="0" w:color="000000"/>
            </w:tcBorders>
            <w:hideMark/>
          </w:tcPr>
          <w:p w:rsidR="00CF2169" w:rsidRPr="00315544" w:rsidRDefault="00CF2169" w:rsidP="00CF2169">
            <w:pPr>
              <w:spacing w:before="120"/>
              <w:jc w:val="center"/>
              <w:rPr>
                <w:rFonts w:ascii="Times New Roman" w:hAnsi="Times New Roman"/>
                <w:color w:val="000000"/>
                <w:sz w:val="22"/>
                <w:szCs w:val="22"/>
              </w:rPr>
            </w:pPr>
            <w:r w:rsidRPr="00315544">
              <w:rPr>
                <w:rFonts w:ascii="Times New Roman" w:hAnsi="Times New Roman"/>
                <w:color w:val="000000"/>
                <w:sz w:val="22"/>
                <w:szCs w:val="22"/>
              </w:rPr>
              <w:t>Цільове призначення Майна</w:t>
            </w:r>
          </w:p>
          <w:p w:rsidR="00CF2169" w:rsidRPr="00124A38" w:rsidRDefault="00CF2169" w:rsidP="00CF2169">
            <w:pPr>
              <w:spacing w:before="120"/>
              <w:rPr>
                <w:rFonts w:ascii="Times New Roman" w:hAnsi="Times New Roman"/>
                <w:color w:val="000000"/>
                <w:sz w:val="22"/>
                <w:szCs w:val="22"/>
                <w:highlight w:val="yellow"/>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10385" w:type="dxa"/>
            <w:gridSpan w:val="14"/>
            <w:tcBorders>
              <w:top w:val="single" w:sz="4" w:space="0" w:color="000000"/>
              <w:left w:val="nil"/>
              <w:bottom w:val="single" w:sz="4" w:space="0" w:color="000000"/>
              <w:right w:val="single" w:sz="4" w:space="0" w:color="000000"/>
            </w:tcBorders>
          </w:tcPr>
          <w:p w:rsidR="00CF2169" w:rsidRDefault="00F31E4B" w:rsidP="00CF2169">
            <w:pPr>
              <w:spacing w:before="120"/>
              <w:ind w:left="-21"/>
              <w:jc w:val="center"/>
              <w:rPr>
                <w:rFonts w:ascii="Times New Roman" w:hAnsi="Times New Roman"/>
                <w:color w:val="000000"/>
                <w:sz w:val="22"/>
                <w:szCs w:val="22"/>
              </w:rPr>
            </w:pPr>
            <w:r w:rsidRPr="00F31E4B">
              <w:rPr>
                <w:rFonts w:ascii="Times New Roman" w:hAnsi="Times New Roman"/>
                <w:color w:val="000000"/>
                <w:sz w:val="22"/>
                <w:szCs w:val="22"/>
              </w:rPr>
              <w:t>Майно може бути використане Орендарем за будь-яким цільовим призначенням на розсуд Орендаря</w:t>
            </w: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4027" w:type="dxa"/>
            <w:gridSpan w:val="5"/>
            <w:tcBorders>
              <w:top w:val="single" w:sz="4" w:space="0" w:color="000000"/>
              <w:left w:val="nil"/>
              <w:bottom w:val="single" w:sz="4" w:space="0" w:color="000000"/>
              <w:right w:val="single" w:sz="4" w:space="0" w:color="000000"/>
            </w:tcBorders>
          </w:tcPr>
          <w:p w:rsidR="00CF2169" w:rsidRDefault="00CF2169" w:rsidP="00CF2169">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58" w:type="dxa"/>
            <w:gridSpan w:val="9"/>
            <w:tcBorders>
              <w:top w:val="single" w:sz="4" w:space="0" w:color="000000"/>
              <w:left w:val="nil"/>
              <w:bottom w:val="single" w:sz="4" w:space="0" w:color="000000"/>
              <w:right w:val="single" w:sz="4" w:space="0" w:color="000000"/>
            </w:tcBorders>
          </w:tcPr>
          <w:p w:rsidR="00CF2169" w:rsidRDefault="00CF2169" w:rsidP="00CF2169">
            <w:pPr>
              <w:spacing w:before="120"/>
              <w:rPr>
                <w:rFonts w:ascii="Times New Roman" w:hAnsi="Times New Roman"/>
                <w:color w:val="000000"/>
                <w:sz w:val="22"/>
                <w:szCs w:val="22"/>
              </w:rPr>
            </w:pPr>
            <w:r>
              <w:rPr>
                <w:rFonts w:ascii="Times New Roman" w:hAnsi="Times New Roman"/>
                <w:color w:val="000000"/>
                <w:sz w:val="22"/>
                <w:szCs w:val="22"/>
              </w:rPr>
              <w:t xml:space="preserve"> ____________________________ </w:t>
            </w: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CF2169" w:rsidRDefault="00CF2169" w:rsidP="00CF2169">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385" w:type="dxa"/>
            <w:gridSpan w:val="14"/>
            <w:tcBorders>
              <w:top w:val="single" w:sz="4" w:space="0" w:color="000000"/>
              <w:left w:val="nil"/>
              <w:bottom w:val="single" w:sz="4" w:space="0" w:color="000000"/>
              <w:right w:val="single" w:sz="4" w:space="0" w:color="000000"/>
            </w:tcBorders>
            <w:hideMark/>
          </w:tcPr>
          <w:p w:rsidR="00CF2169" w:rsidRPr="00CF2169" w:rsidRDefault="00CF2169" w:rsidP="00806F35">
            <w:pPr>
              <w:jc w:val="center"/>
              <w:rPr>
                <w:rFonts w:ascii="Times New Roman" w:hAnsi="Times New Roman"/>
                <w:color w:val="000000"/>
                <w:sz w:val="22"/>
                <w:szCs w:val="22"/>
              </w:rPr>
            </w:pPr>
            <w:r w:rsidRPr="00CF2169">
              <w:rPr>
                <w:rFonts w:ascii="Times New Roman" w:hAnsi="Times New Roman"/>
                <w:color w:val="000000"/>
                <w:sz w:val="22"/>
                <w:szCs w:val="22"/>
              </w:rPr>
              <w:t>Орендна плата і інші платежі</w:t>
            </w:r>
          </w:p>
          <w:p w:rsidR="00CF2169" w:rsidRDefault="00CF2169" w:rsidP="00806F35">
            <w:pPr>
              <w:rPr>
                <w:rFonts w:ascii="Times New Roman" w:hAnsi="Times New Roman"/>
                <w:color w:val="000000"/>
                <w:sz w:val="22"/>
                <w:szCs w:val="22"/>
              </w:rPr>
            </w:pPr>
          </w:p>
        </w:tc>
      </w:tr>
      <w:tr w:rsidR="00CF2169" w:rsidTr="0028185D">
        <w:trPr>
          <w:trHeight w:val="320"/>
        </w:trPr>
        <w:tc>
          <w:tcPr>
            <w:tcW w:w="708" w:type="dxa"/>
            <w:tcBorders>
              <w:top w:val="single" w:sz="4" w:space="0" w:color="000000"/>
              <w:left w:val="single" w:sz="4" w:space="0" w:color="000000"/>
              <w:bottom w:val="single" w:sz="4" w:space="0" w:color="000000"/>
              <w:right w:val="single" w:sz="4" w:space="0" w:color="000000"/>
            </w:tcBorders>
          </w:tcPr>
          <w:p w:rsidR="00CF2169" w:rsidRPr="00CF2169" w:rsidRDefault="00CF2169" w:rsidP="00CF2169">
            <w:pPr>
              <w:jc w:val="center"/>
              <w:rPr>
                <w:rFonts w:ascii="Times New Roman" w:hAnsi="Times New Roman"/>
                <w:sz w:val="22"/>
                <w:szCs w:val="22"/>
              </w:rPr>
            </w:pPr>
            <w:r w:rsidRPr="00CF2169">
              <w:rPr>
                <w:rFonts w:ascii="Times New Roman" w:hAnsi="Times New Roman"/>
                <w:sz w:val="22"/>
                <w:szCs w:val="22"/>
              </w:rPr>
              <w:t>(1)</w:t>
            </w:r>
          </w:p>
          <w:p w:rsidR="00CF2169" w:rsidRPr="00CF2169" w:rsidRDefault="00CF2169" w:rsidP="00CF2169">
            <w:pPr>
              <w:jc w:val="center"/>
              <w:rPr>
                <w:rFonts w:ascii="Times New Roman" w:hAnsi="Times New Roman"/>
                <w:sz w:val="22"/>
                <w:szCs w:val="22"/>
              </w:rPr>
            </w:pPr>
            <w:r w:rsidRPr="00CF2169">
              <w:rPr>
                <w:rFonts w:ascii="Times New Roman" w:hAnsi="Times New Roman"/>
                <w:sz w:val="22"/>
                <w:szCs w:val="22"/>
              </w:rPr>
              <w:t>9.1.</w:t>
            </w:r>
          </w:p>
        </w:tc>
        <w:tc>
          <w:tcPr>
            <w:tcW w:w="4027" w:type="dxa"/>
            <w:gridSpan w:val="5"/>
            <w:tcBorders>
              <w:top w:val="single" w:sz="4" w:space="0" w:color="000000"/>
              <w:left w:val="nil"/>
              <w:bottom w:val="single" w:sz="4" w:space="0" w:color="000000"/>
              <w:right w:val="single" w:sz="4" w:space="0" w:color="000000"/>
            </w:tcBorders>
          </w:tcPr>
          <w:p w:rsidR="00CF2169" w:rsidRPr="00CF2169" w:rsidRDefault="00CF2169" w:rsidP="00CF2169">
            <w:pPr>
              <w:rPr>
                <w:rFonts w:ascii="Times New Roman" w:hAnsi="Times New Roman"/>
                <w:sz w:val="22"/>
                <w:szCs w:val="22"/>
              </w:rPr>
            </w:pPr>
            <w:r w:rsidRPr="00CF2169">
              <w:rPr>
                <w:rFonts w:ascii="Times New Roman" w:hAnsi="Times New Roman"/>
                <w:sz w:val="22"/>
                <w:szCs w:val="22"/>
              </w:rPr>
              <w:t>Місячна орендна плата, визначена за результатами проведення аукціону</w:t>
            </w:r>
          </w:p>
        </w:tc>
        <w:tc>
          <w:tcPr>
            <w:tcW w:w="2386" w:type="dxa"/>
            <w:gridSpan w:val="4"/>
            <w:tcBorders>
              <w:top w:val="single" w:sz="4" w:space="0" w:color="000000"/>
              <w:left w:val="nil"/>
              <w:bottom w:val="single" w:sz="4" w:space="0" w:color="000000"/>
              <w:right w:val="single" w:sz="4" w:space="0" w:color="000000"/>
            </w:tcBorders>
          </w:tcPr>
          <w:p w:rsidR="00CF2169" w:rsidRPr="00CF2169" w:rsidRDefault="00CF2169" w:rsidP="00CF2169">
            <w:pPr>
              <w:jc w:val="both"/>
              <w:rPr>
                <w:rFonts w:ascii="Times New Roman" w:hAnsi="Times New Roman"/>
                <w:sz w:val="22"/>
                <w:szCs w:val="22"/>
              </w:rPr>
            </w:pPr>
          </w:p>
        </w:tc>
        <w:tc>
          <w:tcPr>
            <w:tcW w:w="3972" w:type="dxa"/>
            <w:gridSpan w:val="5"/>
            <w:tcBorders>
              <w:top w:val="single" w:sz="4" w:space="0" w:color="000000"/>
              <w:left w:val="nil"/>
              <w:bottom w:val="single" w:sz="4" w:space="0" w:color="000000"/>
              <w:right w:val="single" w:sz="4" w:space="0" w:color="000000"/>
            </w:tcBorders>
          </w:tcPr>
          <w:p w:rsidR="00CF2169" w:rsidRPr="00CF2169" w:rsidRDefault="00CF2169" w:rsidP="009720D3">
            <w:pPr>
              <w:rPr>
                <w:rFonts w:ascii="Times New Roman" w:hAnsi="Times New Roman"/>
                <w:sz w:val="22"/>
                <w:szCs w:val="22"/>
              </w:rPr>
            </w:pPr>
          </w:p>
        </w:tc>
      </w:tr>
      <w:tr w:rsidR="00BA20DA" w:rsidTr="0028185D">
        <w:trPr>
          <w:trHeight w:val="320"/>
        </w:trPr>
        <w:tc>
          <w:tcPr>
            <w:tcW w:w="708" w:type="dxa"/>
            <w:tcBorders>
              <w:top w:val="single" w:sz="4" w:space="0" w:color="000000"/>
              <w:left w:val="single" w:sz="4" w:space="0" w:color="000000"/>
              <w:bottom w:val="single" w:sz="4" w:space="0" w:color="auto"/>
              <w:right w:val="single" w:sz="4" w:space="0" w:color="000000"/>
            </w:tcBorders>
            <w:hideMark/>
          </w:tcPr>
          <w:p w:rsidR="00BA20DA" w:rsidRDefault="00BA20DA" w:rsidP="00BA20D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4172" w:type="dxa"/>
            <w:gridSpan w:val="6"/>
            <w:tcBorders>
              <w:top w:val="single" w:sz="4" w:space="0" w:color="000000"/>
              <w:left w:val="nil"/>
              <w:bottom w:val="single" w:sz="4" w:space="0" w:color="auto"/>
              <w:right w:val="single" w:sz="4" w:space="0" w:color="000000"/>
            </w:tcBorders>
            <w:hideMark/>
          </w:tcPr>
          <w:p w:rsidR="00BA20DA" w:rsidRDefault="00BA20DA" w:rsidP="00BA20D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213" w:type="dxa"/>
            <w:gridSpan w:val="8"/>
            <w:tcBorders>
              <w:top w:val="single" w:sz="4" w:space="0" w:color="000000"/>
              <w:left w:val="nil"/>
              <w:bottom w:val="single" w:sz="4" w:space="0" w:color="000000"/>
              <w:right w:val="single" w:sz="4" w:space="0" w:color="000000"/>
            </w:tcBorders>
            <w:hideMark/>
          </w:tcPr>
          <w:p w:rsidR="00F31E4B" w:rsidRPr="00E81FC4" w:rsidRDefault="00BA20DA" w:rsidP="00E81FC4">
            <w:pPr>
              <w:spacing w:before="120"/>
              <w:rPr>
                <w:rFonts w:ascii="Times New Roman" w:hAnsi="Times New Roman"/>
                <w:color w:val="000000"/>
                <w:sz w:val="22"/>
                <w:szCs w:val="22"/>
              </w:rPr>
            </w:pPr>
            <w:r w:rsidRPr="00E81FC4">
              <w:rPr>
                <w:rFonts w:ascii="Times New Roman" w:hAnsi="Times New Roman"/>
                <w:color w:val="000000"/>
                <w:sz w:val="22"/>
                <w:szCs w:val="22"/>
              </w:rPr>
              <w:t>Компенсуються Орендарем в порядку, передбаченому пунктом 6.5. незмінюваних умов договору</w:t>
            </w:r>
            <w:r>
              <w:rPr>
                <w:rFonts w:ascii="Times New Roman" w:hAnsi="Times New Roman"/>
                <w:color w:val="000000"/>
                <w:sz w:val="22"/>
                <w:szCs w:val="22"/>
              </w:rPr>
              <w:t xml:space="preserve"> </w:t>
            </w:r>
          </w:p>
        </w:tc>
      </w:tr>
      <w:tr w:rsidR="00BA20DA" w:rsidTr="0028185D">
        <w:trPr>
          <w:trHeight w:val="320"/>
        </w:trPr>
        <w:tc>
          <w:tcPr>
            <w:tcW w:w="708" w:type="dxa"/>
            <w:tcBorders>
              <w:top w:val="single" w:sz="4" w:space="0" w:color="000000"/>
              <w:left w:val="single" w:sz="4" w:space="0" w:color="000000"/>
              <w:bottom w:val="nil"/>
              <w:right w:val="single" w:sz="4" w:space="0" w:color="000000"/>
            </w:tcBorders>
            <w:hideMark/>
          </w:tcPr>
          <w:p w:rsidR="00BA20DA" w:rsidRDefault="00BA20DA" w:rsidP="00BA20D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385" w:type="dxa"/>
            <w:gridSpan w:val="14"/>
            <w:tcBorders>
              <w:top w:val="single" w:sz="4" w:space="0" w:color="000000"/>
              <w:left w:val="nil"/>
              <w:bottom w:val="nil"/>
              <w:right w:val="single" w:sz="4" w:space="0" w:color="000000"/>
            </w:tcBorders>
            <w:hideMark/>
          </w:tcPr>
          <w:p w:rsidR="00BA20DA" w:rsidRDefault="00BA20DA" w:rsidP="00BA20DA">
            <w:pPr>
              <w:jc w:val="center"/>
              <w:rPr>
                <w:rFonts w:ascii="Times New Roman" w:hAnsi="Times New Roman"/>
                <w:color w:val="000000"/>
                <w:sz w:val="22"/>
                <w:szCs w:val="22"/>
              </w:rPr>
            </w:pPr>
            <w:r w:rsidRPr="00BA20DA">
              <w:rPr>
                <w:rFonts w:ascii="Times New Roman" w:hAnsi="Times New Roman"/>
                <w:color w:val="000000"/>
                <w:sz w:val="22"/>
                <w:szCs w:val="22"/>
              </w:rPr>
              <w:t>Розмір авансового орендного платежу</w:t>
            </w:r>
          </w:p>
          <w:p w:rsidR="00BA20DA" w:rsidRDefault="00BA20DA" w:rsidP="00806F35">
            <w:pPr>
              <w:jc w:val="center"/>
              <w:rPr>
                <w:rFonts w:ascii="Times New Roman" w:hAnsi="Times New Roman"/>
                <w:color w:val="000000"/>
                <w:sz w:val="22"/>
                <w:szCs w:val="22"/>
              </w:rPr>
            </w:pPr>
          </w:p>
        </w:tc>
      </w:tr>
      <w:tr w:rsidR="00BA20DA" w:rsidTr="0028185D">
        <w:trPr>
          <w:trHeight w:val="320"/>
        </w:trPr>
        <w:tc>
          <w:tcPr>
            <w:tcW w:w="708" w:type="dxa"/>
            <w:tcBorders>
              <w:top w:val="single" w:sz="4" w:space="0" w:color="auto"/>
              <w:left w:val="single" w:sz="4" w:space="0" w:color="auto"/>
              <w:bottom w:val="single" w:sz="4" w:space="0" w:color="auto"/>
              <w:right w:val="single" w:sz="4" w:space="0" w:color="auto"/>
            </w:tcBorders>
            <w:hideMark/>
          </w:tcPr>
          <w:p w:rsidR="00BA20DA" w:rsidRPr="00BA20DA" w:rsidRDefault="00BA20DA" w:rsidP="00BA20DA">
            <w:pPr>
              <w:jc w:val="center"/>
              <w:rPr>
                <w:rFonts w:ascii="Times New Roman" w:hAnsi="Times New Roman"/>
                <w:sz w:val="22"/>
                <w:szCs w:val="22"/>
              </w:rPr>
            </w:pPr>
            <w:r w:rsidRPr="00BA20DA">
              <w:rPr>
                <w:rFonts w:ascii="Times New Roman" w:hAnsi="Times New Roman"/>
                <w:sz w:val="22"/>
                <w:szCs w:val="22"/>
              </w:rPr>
              <w:t>(1)</w:t>
            </w:r>
          </w:p>
          <w:p w:rsidR="00BA20DA" w:rsidRPr="00BA20DA" w:rsidRDefault="00BA20DA" w:rsidP="00BA20DA">
            <w:pPr>
              <w:jc w:val="center"/>
              <w:rPr>
                <w:rFonts w:ascii="Times New Roman" w:hAnsi="Times New Roman"/>
                <w:sz w:val="22"/>
                <w:szCs w:val="22"/>
              </w:rPr>
            </w:pPr>
            <w:r w:rsidRPr="00BA20DA">
              <w:rPr>
                <w:rFonts w:ascii="Times New Roman" w:hAnsi="Times New Roman"/>
                <w:sz w:val="22"/>
                <w:szCs w:val="22"/>
              </w:rPr>
              <w:t>10.1.</w:t>
            </w:r>
          </w:p>
        </w:tc>
        <w:tc>
          <w:tcPr>
            <w:tcW w:w="4172" w:type="dxa"/>
            <w:gridSpan w:val="6"/>
            <w:tcBorders>
              <w:top w:val="single" w:sz="4" w:space="0" w:color="auto"/>
              <w:left w:val="single" w:sz="4" w:space="0" w:color="auto"/>
              <w:bottom w:val="single" w:sz="4" w:space="0" w:color="auto"/>
              <w:right w:val="single" w:sz="4" w:space="0" w:color="auto"/>
            </w:tcBorders>
            <w:hideMark/>
          </w:tcPr>
          <w:p w:rsidR="00BA20DA" w:rsidRPr="00BA20DA" w:rsidRDefault="00BA20DA" w:rsidP="00BA20DA">
            <w:pPr>
              <w:rPr>
                <w:rFonts w:ascii="Times New Roman" w:hAnsi="Times New Roman"/>
                <w:sz w:val="22"/>
                <w:szCs w:val="22"/>
              </w:rPr>
            </w:pPr>
            <w:r w:rsidRPr="00BA20DA">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213" w:type="dxa"/>
            <w:gridSpan w:val="8"/>
            <w:tcBorders>
              <w:top w:val="single" w:sz="4" w:space="0" w:color="auto"/>
              <w:left w:val="single" w:sz="4" w:space="0" w:color="auto"/>
              <w:bottom w:val="single" w:sz="4" w:space="0" w:color="auto"/>
              <w:right w:val="single" w:sz="4" w:space="0" w:color="auto"/>
            </w:tcBorders>
          </w:tcPr>
          <w:p w:rsidR="0077323F" w:rsidRDefault="0077323F" w:rsidP="0002768B">
            <w:pPr>
              <w:rPr>
                <w:rFonts w:ascii="Times New Roman" w:hAnsi="Times New Roman"/>
                <w:sz w:val="22"/>
                <w:szCs w:val="22"/>
              </w:rPr>
            </w:pPr>
          </w:p>
          <w:p w:rsidR="00BA20DA" w:rsidRPr="00BA20DA" w:rsidRDefault="00BA20DA" w:rsidP="00DB3A23">
            <w:pPr>
              <w:rPr>
                <w:rFonts w:ascii="Times New Roman" w:hAnsi="Times New Roman"/>
                <w:sz w:val="22"/>
                <w:szCs w:val="22"/>
              </w:rPr>
            </w:pPr>
          </w:p>
        </w:tc>
      </w:tr>
      <w:tr w:rsidR="00BA20DA" w:rsidTr="0028185D">
        <w:trPr>
          <w:trHeight w:val="1557"/>
        </w:trPr>
        <w:tc>
          <w:tcPr>
            <w:tcW w:w="708" w:type="dxa"/>
            <w:vMerge w:val="restart"/>
            <w:tcBorders>
              <w:top w:val="single" w:sz="4" w:space="0" w:color="000000"/>
              <w:left w:val="single" w:sz="4" w:space="0" w:color="000000"/>
              <w:bottom w:val="single" w:sz="4" w:space="0" w:color="auto"/>
              <w:right w:val="single" w:sz="4" w:space="0" w:color="000000"/>
            </w:tcBorders>
            <w:hideMark/>
          </w:tcPr>
          <w:p w:rsidR="00BA20DA" w:rsidRDefault="00BA20DA" w:rsidP="00BA20D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4172" w:type="dxa"/>
            <w:gridSpan w:val="6"/>
            <w:vMerge w:val="restart"/>
            <w:tcBorders>
              <w:top w:val="single" w:sz="4" w:space="0" w:color="000000"/>
              <w:left w:val="nil"/>
              <w:bottom w:val="nil"/>
              <w:right w:val="single" w:sz="4" w:space="0" w:color="auto"/>
            </w:tcBorders>
            <w:hideMark/>
          </w:tcPr>
          <w:p w:rsidR="00BA20DA" w:rsidRDefault="00BA20DA" w:rsidP="00BA20D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213" w:type="dxa"/>
            <w:gridSpan w:val="8"/>
            <w:tcBorders>
              <w:top w:val="single" w:sz="4" w:space="0" w:color="auto"/>
              <w:left w:val="single" w:sz="4" w:space="0" w:color="auto"/>
              <w:bottom w:val="single" w:sz="4" w:space="0" w:color="auto"/>
              <w:right w:val="single" w:sz="4" w:space="0" w:color="auto"/>
            </w:tcBorders>
            <w:hideMark/>
          </w:tcPr>
          <w:p w:rsidR="0077323F" w:rsidRDefault="0077323F" w:rsidP="00BA20DA">
            <w:pPr>
              <w:spacing w:before="120"/>
              <w:ind w:left="10"/>
              <w:rPr>
                <w:rFonts w:ascii="Times New Roman" w:hAnsi="Times New Roman"/>
                <w:color w:val="000000"/>
                <w:sz w:val="22"/>
                <w:szCs w:val="22"/>
              </w:rPr>
            </w:pPr>
            <w:r w:rsidRPr="0077323F">
              <w:rPr>
                <w:rFonts w:ascii="Times New Roman" w:hAnsi="Times New Roman"/>
                <w:color w:val="000000"/>
                <w:sz w:val="22"/>
                <w:szCs w:val="22"/>
              </w:rPr>
              <w:t xml:space="preserve"> грн., без ПДВ </w:t>
            </w:r>
          </w:p>
          <w:p w:rsidR="005C24BF" w:rsidRDefault="00BA20DA" w:rsidP="00FE7C08">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tc>
      </w:tr>
      <w:tr w:rsidR="00BA20DA" w:rsidTr="0028185D">
        <w:trPr>
          <w:trHeight w:val="1757"/>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BA20DA" w:rsidRDefault="00BA20DA" w:rsidP="00BA20DA">
            <w:pPr>
              <w:rPr>
                <w:rFonts w:ascii="Times New Roman" w:hAnsi="Times New Roman"/>
                <w:color w:val="000000"/>
                <w:sz w:val="22"/>
                <w:szCs w:val="22"/>
              </w:rPr>
            </w:pPr>
          </w:p>
        </w:tc>
        <w:tc>
          <w:tcPr>
            <w:tcW w:w="4172" w:type="dxa"/>
            <w:gridSpan w:val="6"/>
            <w:vMerge/>
            <w:tcBorders>
              <w:top w:val="single" w:sz="4" w:space="0" w:color="000000"/>
              <w:left w:val="nil"/>
              <w:bottom w:val="nil"/>
              <w:right w:val="single" w:sz="4" w:space="0" w:color="auto"/>
            </w:tcBorders>
            <w:vAlign w:val="center"/>
            <w:hideMark/>
          </w:tcPr>
          <w:p w:rsidR="00BA20DA" w:rsidRDefault="00BA20DA" w:rsidP="00BA20DA">
            <w:pPr>
              <w:rPr>
                <w:rFonts w:ascii="Times New Roman" w:hAnsi="Times New Roman"/>
                <w:color w:val="000000"/>
                <w:sz w:val="22"/>
                <w:szCs w:val="22"/>
              </w:rPr>
            </w:pPr>
          </w:p>
        </w:tc>
        <w:tc>
          <w:tcPr>
            <w:tcW w:w="6213" w:type="dxa"/>
            <w:gridSpan w:val="8"/>
            <w:tcBorders>
              <w:top w:val="single" w:sz="4" w:space="0" w:color="auto"/>
              <w:left w:val="single" w:sz="4" w:space="0" w:color="auto"/>
              <w:bottom w:val="single" w:sz="4" w:space="0" w:color="auto"/>
              <w:right w:val="single" w:sz="4" w:space="0" w:color="auto"/>
            </w:tcBorders>
            <w:hideMark/>
          </w:tcPr>
          <w:p w:rsidR="00BA20DA" w:rsidRPr="00466DCF" w:rsidRDefault="00BA20DA" w:rsidP="00BA20DA">
            <w:pPr>
              <w:ind w:left="10"/>
              <w:rPr>
                <w:rFonts w:ascii="Times New Roman" w:hAnsi="Times New Roman"/>
                <w:color w:val="000000"/>
                <w:sz w:val="22"/>
                <w:szCs w:val="22"/>
              </w:rPr>
            </w:pPr>
            <w:r w:rsidRPr="00466DCF">
              <w:rPr>
                <w:rFonts w:ascii="Times New Roman" w:hAnsi="Times New Roman"/>
                <w:color w:val="000000"/>
                <w:sz w:val="22"/>
                <w:szCs w:val="22"/>
              </w:rPr>
              <w:t>Одержувач: Управління комунальної власності департаменту економічного розвитку Львівської міської ради</w:t>
            </w:r>
          </w:p>
          <w:p w:rsidR="00BA20DA" w:rsidRPr="00466DCF" w:rsidRDefault="00BA20DA" w:rsidP="00BA20DA">
            <w:pPr>
              <w:ind w:left="10"/>
              <w:rPr>
                <w:rFonts w:ascii="Times New Roman" w:hAnsi="Times New Roman"/>
                <w:color w:val="000000"/>
                <w:sz w:val="22"/>
                <w:szCs w:val="22"/>
              </w:rPr>
            </w:pPr>
            <w:r w:rsidRPr="00466DCF">
              <w:rPr>
                <w:rFonts w:ascii="Times New Roman" w:hAnsi="Times New Roman"/>
                <w:color w:val="000000"/>
                <w:sz w:val="22"/>
                <w:szCs w:val="22"/>
              </w:rPr>
              <w:t>код ЄДРПОУ: 25558625</w:t>
            </w:r>
          </w:p>
          <w:p w:rsidR="00BA20DA" w:rsidRPr="00466DCF" w:rsidRDefault="00BA20DA" w:rsidP="00BA20DA">
            <w:pPr>
              <w:ind w:left="10"/>
              <w:rPr>
                <w:rFonts w:ascii="Times New Roman" w:hAnsi="Times New Roman"/>
                <w:color w:val="000000"/>
                <w:sz w:val="22"/>
                <w:szCs w:val="22"/>
              </w:rPr>
            </w:pPr>
            <w:r w:rsidRPr="00466DCF">
              <w:rPr>
                <w:rFonts w:ascii="Times New Roman" w:hAnsi="Times New Roman"/>
                <w:color w:val="000000"/>
                <w:sz w:val="22"/>
                <w:szCs w:val="22"/>
              </w:rPr>
              <w:t xml:space="preserve">IBAN: UA038201720355209006000020947 в Державній Казначейській Службі України.  </w:t>
            </w:r>
          </w:p>
          <w:p w:rsidR="00BA20DA" w:rsidRDefault="00BA20DA" w:rsidP="005C24BF">
            <w:pPr>
              <w:ind w:left="10"/>
              <w:rPr>
                <w:rFonts w:ascii="Times New Roman" w:hAnsi="Times New Roman"/>
                <w:color w:val="000000"/>
                <w:sz w:val="22"/>
                <w:szCs w:val="22"/>
              </w:rPr>
            </w:pPr>
            <w:r w:rsidRPr="00466DCF">
              <w:rPr>
                <w:rFonts w:ascii="Times New Roman" w:hAnsi="Times New Roman"/>
                <w:color w:val="000000"/>
                <w:sz w:val="22"/>
                <w:szCs w:val="22"/>
              </w:rPr>
              <w:t>МФО 820172</w:t>
            </w:r>
          </w:p>
        </w:tc>
      </w:tr>
      <w:tr w:rsidR="00BA20DA" w:rsidTr="0028185D">
        <w:trPr>
          <w:trHeight w:val="432"/>
        </w:trPr>
        <w:tc>
          <w:tcPr>
            <w:tcW w:w="708" w:type="dxa"/>
            <w:tcBorders>
              <w:top w:val="single" w:sz="4" w:space="0" w:color="auto"/>
              <w:left w:val="single" w:sz="4" w:space="0" w:color="000000"/>
              <w:bottom w:val="single" w:sz="4" w:space="0" w:color="000000"/>
              <w:right w:val="single" w:sz="4" w:space="0" w:color="auto"/>
            </w:tcBorders>
            <w:hideMark/>
          </w:tcPr>
          <w:p w:rsidR="00BA20DA" w:rsidRDefault="00BA20DA" w:rsidP="00BA20D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r w:rsidR="005C24BF">
              <w:rPr>
                <w:rFonts w:ascii="Times New Roman" w:hAnsi="Times New Roman"/>
                <w:color w:val="000000"/>
                <w:sz w:val="22"/>
                <w:szCs w:val="22"/>
              </w:rPr>
              <w:t>.</w:t>
            </w:r>
          </w:p>
        </w:tc>
        <w:tc>
          <w:tcPr>
            <w:tcW w:w="10385" w:type="dxa"/>
            <w:gridSpan w:val="14"/>
            <w:tcBorders>
              <w:top w:val="single" w:sz="4" w:space="0" w:color="auto"/>
              <w:left w:val="single" w:sz="4" w:space="0" w:color="auto"/>
              <w:bottom w:val="single" w:sz="4" w:space="0" w:color="auto"/>
              <w:right w:val="single" w:sz="4" w:space="0" w:color="auto"/>
            </w:tcBorders>
            <w:hideMark/>
          </w:tcPr>
          <w:p w:rsidR="00BA20DA" w:rsidRDefault="00BA20DA" w:rsidP="005C24BF">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BA20DA" w:rsidRDefault="00BA20DA" w:rsidP="00084090">
            <w:pPr>
              <w:ind w:left="248"/>
              <w:rPr>
                <w:rFonts w:ascii="Times New Roman" w:hAnsi="Times New Roman"/>
                <w:color w:val="000000"/>
                <w:sz w:val="22"/>
                <w:szCs w:val="22"/>
              </w:rPr>
            </w:pPr>
          </w:p>
        </w:tc>
      </w:tr>
      <w:tr w:rsidR="005C24BF" w:rsidTr="0028185D">
        <w:trPr>
          <w:trHeight w:val="320"/>
        </w:trPr>
        <w:tc>
          <w:tcPr>
            <w:tcW w:w="708" w:type="dxa"/>
            <w:tcBorders>
              <w:top w:val="single" w:sz="4" w:space="0" w:color="000000"/>
              <w:left w:val="single" w:sz="4" w:space="0" w:color="000000"/>
              <w:bottom w:val="single" w:sz="4" w:space="0" w:color="000000"/>
              <w:right w:val="single" w:sz="4" w:space="0" w:color="auto"/>
            </w:tcBorders>
            <w:hideMark/>
          </w:tcPr>
          <w:p w:rsidR="005C24BF" w:rsidRPr="005C24BF" w:rsidRDefault="005C24BF" w:rsidP="005C24BF">
            <w:pPr>
              <w:jc w:val="center"/>
              <w:rPr>
                <w:rFonts w:ascii="Times New Roman" w:hAnsi="Times New Roman"/>
                <w:sz w:val="22"/>
                <w:szCs w:val="22"/>
              </w:rPr>
            </w:pPr>
            <w:r w:rsidRPr="005C24BF">
              <w:rPr>
                <w:rFonts w:ascii="Times New Roman" w:hAnsi="Times New Roman"/>
                <w:sz w:val="22"/>
                <w:szCs w:val="22"/>
              </w:rPr>
              <w:t>(1)</w:t>
            </w:r>
          </w:p>
          <w:p w:rsidR="005C24BF" w:rsidRPr="005C24BF" w:rsidRDefault="005C24BF" w:rsidP="005C24BF">
            <w:pPr>
              <w:jc w:val="center"/>
              <w:rPr>
                <w:rFonts w:ascii="Times New Roman" w:hAnsi="Times New Roman"/>
                <w:sz w:val="22"/>
                <w:szCs w:val="22"/>
              </w:rPr>
            </w:pPr>
            <w:r w:rsidRPr="005C24BF">
              <w:rPr>
                <w:rFonts w:ascii="Times New Roman" w:hAnsi="Times New Roman"/>
                <w:sz w:val="22"/>
                <w:szCs w:val="22"/>
              </w:rPr>
              <w:t>12.1.</w:t>
            </w:r>
          </w:p>
        </w:tc>
        <w:tc>
          <w:tcPr>
            <w:tcW w:w="10385" w:type="dxa"/>
            <w:gridSpan w:val="14"/>
            <w:tcBorders>
              <w:top w:val="single" w:sz="4" w:space="0" w:color="auto"/>
              <w:left w:val="single" w:sz="4" w:space="0" w:color="auto"/>
              <w:bottom w:val="single" w:sz="4" w:space="0" w:color="auto"/>
              <w:right w:val="single" w:sz="4" w:space="0" w:color="auto"/>
            </w:tcBorders>
          </w:tcPr>
          <w:p w:rsidR="0077323F" w:rsidRDefault="00806F35" w:rsidP="00084090">
            <w:pPr>
              <w:jc w:val="center"/>
              <w:rPr>
                <w:rFonts w:ascii="Times New Roman" w:hAnsi="Times New Roman"/>
                <w:sz w:val="22"/>
                <w:szCs w:val="22"/>
              </w:rPr>
            </w:pPr>
            <w:r>
              <w:rPr>
                <w:rFonts w:ascii="Times New Roman" w:hAnsi="Times New Roman"/>
                <w:sz w:val="22"/>
                <w:szCs w:val="22"/>
              </w:rPr>
              <w:t>5 років</w:t>
            </w:r>
          </w:p>
          <w:p w:rsidR="005C24BF" w:rsidRDefault="0077323F" w:rsidP="00084090">
            <w:pPr>
              <w:jc w:val="center"/>
              <w:rPr>
                <w:rFonts w:ascii="Times New Roman" w:hAnsi="Times New Roman"/>
                <w:sz w:val="22"/>
                <w:szCs w:val="22"/>
              </w:rPr>
            </w:pPr>
            <w:r w:rsidRPr="0077323F">
              <w:rPr>
                <w:rFonts w:ascii="Times New Roman" w:hAnsi="Times New Roman"/>
                <w:sz w:val="22"/>
                <w:szCs w:val="22"/>
              </w:rPr>
              <w:t>з  «____»_________________ 20___   до   «____»_________________ 20____ включно.</w:t>
            </w:r>
          </w:p>
          <w:p w:rsidR="005C24BF" w:rsidRPr="005C24BF" w:rsidRDefault="005C24BF" w:rsidP="00084090">
            <w:pPr>
              <w:jc w:val="center"/>
              <w:rPr>
                <w:rFonts w:ascii="Times New Roman" w:hAnsi="Times New Roman"/>
                <w:sz w:val="22"/>
                <w:szCs w:val="22"/>
              </w:rPr>
            </w:pPr>
          </w:p>
        </w:tc>
      </w:tr>
      <w:tr w:rsidR="005C24BF" w:rsidTr="0028185D">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5C24BF" w:rsidRDefault="005C24BF" w:rsidP="005C24BF">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836" w:type="dxa"/>
            <w:gridSpan w:val="3"/>
            <w:tcBorders>
              <w:top w:val="single" w:sz="4" w:space="0" w:color="auto"/>
              <w:left w:val="nil"/>
              <w:bottom w:val="single" w:sz="4" w:space="0" w:color="000000"/>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w:t>
            </w:r>
          </w:p>
        </w:tc>
        <w:tc>
          <w:tcPr>
            <w:tcW w:w="6549" w:type="dxa"/>
            <w:gridSpan w:val="11"/>
            <w:tcBorders>
              <w:top w:val="single" w:sz="4" w:space="0" w:color="auto"/>
              <w:left w:val="single" w:sz="4" w:space="0" w:color="auto"/>
              <w:bottom w:val="single" w:sz="4" w:space="0" w:color="auto"/>
              <w:right w:val="single" w:sz="4" w:space="0" w:color="auto"/>
            </w:tcBorders>
            <w:hideMark/>
          </w:tcPr>
          <w:p w:rsidR="005C24BF" w:rsidRPr="005C24BF" w:rsidRDefault="0077323F" w:rsidP="005C24BF">
            <w:pPr>
              <w:rPr>
                <w:rFonts w:ascii="Times New Roman" w:hAnsi="Times New Roman"/>
                <w:sz w:val="22"/>
                <w:szCs w:val="22"/>
              </w:rPr>
            </w:pPr>
            <w:r>
              <w:rPr>
                <w:rFonts w:ascii="Times New Roman" w:hAnsi="Times New Roman"/>
                <w:sz w:val="22"/>
                <w:szCs w:val="22"/>
              </w:rPr>
              <w:t xml:space="preserve">Орендодавець </w:t>
            </w:r>
            <w:r w:rsidRPr="0077323F">
              <w:rPr>
                <w:rFonts w:ascii="Times New Roman" w:hAnsi="Times New Roman"/>
                <w:sz w:val="22"/>
                <w:szCs w:val="22"/>
              </w:rPr>
              <w:t>не надав</w:t>
            </w:r>
            <w:r w:rsidR="005C24BF" w:rsidRPr="005C24BF">
              <w:rPr>
                <w:rFonts w:ascii="Times New Roman" w:hAnsi="Times New Roman"/>
                <w:sz w:val="22"/>
                <w:szCs w:val="22"/>
              </w:rPr>
              <w:t xml:space="preserve"> згоду на передачу майна в суборенду згідно із Оголошенням про передачу майна в оренду.</w:t>
            </w:r>
          </w:p>
        </w:tc>
      </w:tr>
      <w:tr w:rsidR="005C24BF" w:rsidTr="0028185D">
        <w:trPr>
          <w:trHeight w:val="568"/>
        </w:trPr>
        <w:tc>
          <w:tcPr>
            <w:tcW w:w="708" w:type="dxa"/>
            <w:tcBorders>
              <w:top w:val="single" w:sz="4" w:space="0" w:color="000000"/>
              <w:left w:val="single" w:sz="4" w:space="0" w:color="000000"/>
              <w:bottom w:val="single" w:sz="4" w:space="0" w:color="000000"/>
              <w:right w:val="single" w:sz="4" w:space="0" w:color="000000"/>
            </w:tcBorders>
            <w:hideMark/>
          </w:tcPr>
          <w:p w:rsidR="005C24BF" w:rsidRDefault="005C24BF" w:rsidP="00216620">
            <w:pPr>
              <w:jc w:val="center"/>
              <w:rPr>
                <w:rFonts w:ascii="Times New Roman" w:hAnsi="Times New Roman"/>
                <w:color w:val="000000"/>
                <w:sz w:val="22"/>
                <w:szCs w:val="22"/>
              </w:rPr>
            </w:pPr>
            <w:r>
              <w:rPr>
                <w:rFonts w:ascii="Times New Roman" w:hAnsi="Times New Roman"/>
                <w:color w:val="000000"/>
                <w:sz w:val="22"/>
                <w:szCs w:val="22"/>
              </w:rPr>
              <w:t>14.</w:t>
            </w:r>
          </w:p>
        </w:tc>
        <w:tc>
          <w:tcPr>
            <w:tcW w:w="3836" w:type="dxa"/>
            <w:gridSpan w:val="3"/>
            <w:tcBorders>
              <w:top w:val="single" w:sz="4" w:space="0" w:color="000000"/>
              <w:left w:val="nil"/>
              <w:bottom w:val="single" w:sz="4" w:space="0" w:color="000000"/>
              <w:right w:val="single" w:sz="4" w:space="0" w:color="auto"/>
            </w:tcBorders>
            <w:hideMark/>
          </w:tcPr>
          <w:p w:rsidR="005C24BF" w:rsidRDefault="005C24BF" w:rsidP="00216620">
            <w:pPr>
              <w:rPr>
                <w:rFonts w:ascii="Times New Roman" w:hAnsi="Times New Roman"/>
                <w:color w:val="000000"/>
                <w:sz w:val="22"/>
                <w:szCs w:val="22"/>
              </w:rPr>
            </w:pPr>
            <w:r w:rsidRPr="00315544">
              <w:rPr>
                <w:rFonts w:ascii="Times New Roman" w:hAnsi="Times New Roman"/>
                <w:color w:val="000000"/>
                <w:sz w:val="22"/>
                <w:szCs w:val="22"/>
              </w:rPr>
              <w:t>Додаткові умови оренди</w:t>
            </w:r>
          </w:p>
        </w:tc>
        <w:tc>
          <w:tcPr>
            <w:tcW w:w="6549" w:type="dxa"/>
            <w:gridSpan w:val="11"/>
            <w:tcBorders>
              <w:top w:val="single" w:sz="4" w:space="0" w:color="auto"/>
              <w:left w:val="single" w:sz="4" w:space="0" w:color="auto"/>
              <w:bottom w:val="single" w:sz="4" w:space="0" w:color="auto"/>
              <w:right w:val="single" w:sz="4" w:space="0" w:color="auto"/>
            </w:tcBorders>
            <w:hideMark/>
          </w:tcPr>
          <w:p w:rsidR="00216620" w:rsidRPr="00216620" w:rsidRDefault="005C24BF" w:rsidP="00216620">
            <w:pPr>
              <w:rPr>
                <w:rFonts w:ascii="Times New Roman" w:hAnsi="Times New Roman"/>
                <w:color w:val="000000"/>
                <w:sz w:val="22"/>
                <w:szCs w:val="22"/>
              </w:rPr>
            </w:pPr>
            <w:r>
              <w:rPr>
                <w:rFonts w:ascii="Times New Roman" w:hAnsi="Times New Roman"/>
                <w:color w:val="000000"/>
                <w:sz w:val="22"/>
                <w:szCs w:val="22"/>
              </w:rPr>
              <w:t xml:space="preserve"> </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відшкодування</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витрат</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на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користь</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балансоутримувача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за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проведення</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оцінки</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майна</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у</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розмірі</w:t>
            </w:r>
            <w:r w:rsidR="00216620" w:rsidRPr="00216620">
              <w:rPr>
                <w:rFonts w:ascii="Times New Roman" w:hAnsi="Times New Roman"/>
                <w:color w:val="000000"/>
                <w:sz w:val="22"/>
                <w:szCs w:val="22"/>
              </w:rPr>
              <w:t xml:space="preserve"> 900,00 </w:t>
            </w:r>
            <w:r w:rsidR="00216620" w:rsidRPr="00216620">
              <w:rPr>
                <w:rFonts w:ascii="Times New Roman" w:hAnsi="Times New Roman" w:hint="eastAsia"/>
                <w:color w:val="000000"/>
                <w:sz w:val="22"/>
                <w:szCs w:val="22"/>
              </w:rPr>
              <w:t>грн</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у</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тому</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числі</w:t>
            </w:r>
            <w:r w:rsidR="00216620" w:rsidRPr="00216620">
              <w:rPr>
                <w:rFonts w:ascii="Times New Roman" w:hAnsi="Times New Roman"/>
                <w:color w:val="000000"/>
                <w:sz w:val="22"/>
                <w:szCs w:val="22"/>
              </w:rPr>
              <w:t xml:space="preserve"> 150,00 </w:t>
            </w:r>
            <w:r w:rsidR="00216620" w:rsidRPr="00216620">
              <w:rPr>
                <w:rFonts w:ascii="Times New Roman" w:hAnsi="Times New Roman" w:hint="eastAsia"/>
                <w:color w:val="000000"/>
                <w:sz w:val="22"/>
                <w:szCs w:val="22"/>
              </w:rPr>
              <w:t>грн</w:t>
            </w:r>
            <w:r w:rsidR="00216620" w:rsidRPr="00216620">
              <w:rPr>
                <w:rFonts w:ascii="Times New Roman" w:hAnsi="Times New Roman"/>
                <w:color w:val="000000"/>
                <w:sz w:val="22"/>
                <w:szCs w:val="22"/>
              </w:rPr>
              <w:t xml:space="preserve">. </w:t>
            </w:r>
            <w:r w:rsidR="00216620" w:rsidRPr="00216620">
              <w:rPr>
                <w:rFonts w:ascii="Times New Roman" w:hAnsi="Times New Roman" w:hint="eastAsia"/>
                <w:color w:val="000000"/>
                <w:sz w:val="22"/>
                <w:szCs w:val="22"/>
              </w:rPr>
              <w:t>ПДВ</w:t>
            </w:r>
            <w:r w:rsidR="00216620" w:rsidRPr="00216620">
              <w:rPr>
                <w:rFonts w:ascii="Times New Roman" w:hAnsi="Times New Roman"/>
                <w:color w:val="000000"/>
                <w:sz w:val="22"/>
                <w:szCs w:val="22"/>
              </w:rPr>
              <w:t>;</w:t>
            </w:r>
          </w:p>
          <w:p w:rsidR="00216620" w:rsidRPr="00216620" w:rsidRDefault="00216620" w:rsidP="00216620">
            <w:pPr>
              <w:rPr>
                <w:rFonts w:ascii="Times New Roman" w:hAnsi="Times New Roman"/>
                <w:color w:val="000000"/>
                <w:sz w:val="22"/>
                <w:szCs w:val="22"/>
              </w:rPr>
            </w:pP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здійснити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страхування</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орендованого</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майна</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на</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користь</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балансоутримувача</w:t>
            </w:r>
            <w:r w:rsidRPr="00216620">
              <w:rPr>
                <w:rFonts w:ascii="Times New Roman" w:hAnsi="Times New Roman"/>
                <w:color w:val="000000"/>
                <w:sz w:val="22"/>
                <w:szCs w:val="22"/>
              </w:rPr>
              <w:t>;</w:t>
            </w:r>
          </w:p>
          <w:p w:rsidR="005C24BF" w:rsidRDefault="00216620" w:rsidP="00216620">
            <w:pPr>
              <w:rPr>
                <w:rFonts w:ascii="Times New Roman" w:hAnsi="Times New Roman"/>
                <w:color w:val="000000"/>
                <w:sz w:val="22"/>
                <w:szCs w:val="22"/>
              </w:rPr>
            </w:pP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сплачувати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комунальні</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послуги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за</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договором</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з</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постачальниками</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таких</w:t>
            </w:r>
            <w:r w:rsidRPr="00216620">
              <w:rPr>
                <w:rFonts w:ascii="Times New Roman" w:hAnsi="Times New Roman"/>
                <w:color w:val="000000"/>
                <w:sz w:val="22"/>
                <w:szCs w:val="22"/>
              </w:rPr>
              <w:t xml:space="preserve"> </w:t>
            </w:r>
            <w:r w:rsidRPr="00216620">
              <w:rPr>
                <w:rFonts w:ascii="Times New Roman" w:hAnsi="Times New Roman" w:hint="eastAsia"/>
                <w:color w:val="000000"/>
                <w:sz w:val="22"/>
                <w:szCs w:val="22"/>
              </w:rPr>
              <w:t>послуг</w:t>
            </w:r>
            <w:r w:rsidRPr="00216620">
              <w:rPr>
                <w:rFonts w:ascii="Times New Roman" w:hAnsi="Times New Roman"/>
                <w:color w:val="000000"/>
                <w:sz w:val="22"/>
                <w:szCs w:val="22"/>
              </w:rPr>
              <w:t>.</w:t>
            </w:r>
          </w:p>
        </w:tc>
      </w:tr>
      <w:tr w:rsidR="005C24BF" w:rsidTr="0028185D">
        <w:trPr>
          <w:trHeight w:val="320"/>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5C24BF" w:rsidRDefault="005C24BF" w:rsidP="005C24BF">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836" w:type="dxa"/>
            <w:gridSpan w:val="3"/>
            <w:vMerge w:val="restart"/>
            <w:tcBorders>
              <w:top w:val="single" w:sz="4" w:space="0" w:color="000000"/>
              <w:left w:val="nil"/>
              <w:bottom w:val="single" w:sz="4" w:space="0" w:color="000000"/>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119" w:type="dxa"/>
            <w:gridSpan w:val="5"/>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77" w:type="dxa"/>
            <w:gridSpan w:val="4"/>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 xml:space="preserve">Місцевого бюджету </w:t>
            </w:r>
          </w:p>
        </w:tc>
        <w:tc>
          <w:tcPr>
            <w:tcW w:w="2153" w:type="dxa"/>
            <w:gridSpan w:val="2"/>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5C24BF" w:rsidTr="0028185D">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C24BF" w:rsidRDefault="005C24BF" w:rsidP="005C24BF">
            <w:pPr>
              <w:rPr>
                <w:rFonts w:ascii="Times New Roman" w:hAnsi="Times New Roman"/>
                <w:color w:val="000000"/>
                <w:sz w:val="22"/>
                <w:szCs w:val="22"/>
              </w:rPr>
            </w:pPr>
          </w:p>
        </w:tc>
        <w:tc>
          <w:tcPr>
            <w:tcW w:w="3836" w:type="dxa"/>
            <w:gridSpan w:val="3"/>
            <w:vMerge/>
            <w:tcBorders>
              <w:top w:val="single" w:sz="4" w:space="0" w:color="000000"/>
              <w:left w:val="nil"/>
              <w:bottom w:val="single" w:sz="4" w:space="0" w:color="000000"/>
              <w:right w:val="single" w:sz="4" w:space="0" w:color="auto"/>
            </w:tcBorders>
            <w:vAlign w:val="center"/>
            <w:hideMark/>
          </w:tcPr>
          <w:p w:rsidR="005C24BF" w:rsidRDefault="005C24BF" w:rsidP="005C24BF">
            <w:pPr>
              <w:rPr>
                <w:rFonts w:ascii="Times New Roman" w:hAnsi="Times New Roman"/>
                <w:color w:val="000000"/>
                <w:sz w:val="22"/>
                <w:szCs w:val="22"/>
              </w:rPr>
            </w:pPr>
          </w:p>
        </w:tc>
        <w:tc>
          <w:tcPr>
            <w:tcW w:w="2119" w:type="dxa"/>
            <w:gridSpan w:val="5"/>
            <w:tcBorders>
              <w:top w:val="single" w:sz="4" w:space="0" w:color="auto"/>
              <w:left w:val="single" w:sz="4" w:space="0" w:color="auto"/>
              <w:bottom w:val="single" w:sz="4" w:space="0" w:color="auto"/>
              <w:right w:val="single" w:sz="4" w:space="0" w:color="auto"/>
            </w:tcBorders>
          </w:tcPr>
          <w:p w:rsidR="005C24BF" w:rsidRDefault="005C24BF" w:rsidP="005C24BF">
            <w:pPr>
              <w:spacing w:before="120"/>
              <w:rPr>
                <w:rFonts w:ascii="Times New Roman" w:hAnsi="Times New Roman"/>
                <w:color w:val="000000"/>
                <w:sz w:val="22"/>
                <w:szCs w:val="22"/>
              </w:rPr>
            </w:pPr>
          </w:p>
        </w:tc>
        <w:tc>
          <w:tcPr>
            <w:tcW w:w="2277" w:type="dxa"/>
            <w:gridSpan w:val="4"/>
            <w:tcBorders>
              <w:top w:val="single" w:sz="4" w:space="0" w:color="auto"/>
              <w:left w:val="single" w:sz="4" w:space="0" w:color="auto"/>
              <w:bottom w:val="single" w:sz="4" w:space="0" w:color="auto"/>
              <w:right w:val="single" w:sz="4" w:space="0" w:color="auto"/>
            </w:tcBorders>
          </w:tcPr>
          <w:p w:rsidR="005C24BF" w:rsidRDefault="005C24BF" w:rsidP="005C24BF">
            <w:pPr>
              <w:spacing w:before="120"/>
              <w:rPr>
                <w:rFonts w:ascii="Times New Roman" w:hAnsi="Times New Roman"/>
                <w:color w:val="000000"/>
                <w:sz w:val="22"/>
                <w:szCs w:val="22"/>
              </w:rPr>
            </w:pPr>
          </w:p>
        </w:tc>
        <w:tc>
          <w:tcPr>
            <w:tcW w:w="2153" w:type="dxa"/>
            <w:gridSpan w:val="2"/>
            <w:tcBorders>
              <w:top w:val="single" w:sz="4" w:space="0" w:color="auto"/>
              <w:left w:val="single" w:sz="4" w:space="0" w:color="auto"/>
              <w:bottom w:val="single" w:sz="4" w:space="0" w:color="auto"/>
              <w:right w:val="single" w:sz="4" w:space="0" w:color="auto"/>
            </w:tcBorders>
          </w:tcPr>
          <w:p w:rsidR="005C24BF" w:rsidRDefault="0077323F" w:rsidP="005C24BF">
            <w:pPr>
              <w:spacing w:before="120"/>
              <w:rPr>
                <w:rFonts w:ascii="Times New Roman" w:hAnsi="Times New Roman"/>
                <w:color w:val="000000"/>
                <w:sz w:val="22"/>
                <w:szCs w:val="22"/>
              </w:rPr>
            </w:pPr>
            <w:r w:rsidRPr="0077323F">
              <w:rPr>
                <w:rFonts w:ascii="Times New Roman" w:hAnsi="Times New Roman"/>
                <w:color w:val="000000"/>
                <w:sz w:val="22"/>
                <w:szCs w:val="22"/>
              </w:rPr>
              <w:t>№UA228201720355139006099020947 Банк: Державна казначейська служба України, м. Київ, Код ЄДРПОУ: 25558625, МФО 820172</w:t>
            </w:r>
          </w:p>
        </w:tc>
      </w:tr>
      <w:tr w:rsidR="005C24BF" w:rsidTr="0028185D">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5C24BF" w:rsidRDefault="005C24BF" w:rsidP="005C24BF">
            <w:pPr>
              <w:spacing w:before="120"/>
              <w:jc w:val="center"/>
              <w:rPr>
                <w:rFonts w:ascii="Times New Roman" w:hAnsi="Times New Roman"/>
                <w:color w:val="000000"/>
                <w:sz w:val="22"/>
                <w:szCs w:val="22"/>
              </w:rPr>
            </w:pPr>
            <w:r>
              <w:rPr>
                <w:rFonts w:ascii="Times New Roman" w:hAnsi="Times New Roman"/>
                <w:color w:val="000000"/>
                <w:sz w:val="22"/>
                <w:szCs w:val="22"/>
              </w:rPr>
              <w:t>16</w:t>
            </w:r>
            <w:r w:rsidR="007A7499">
              <w:rPr>
                <w:rFonts w:ascii="Times New Roman" w:hAnsi="Times New Roman"/>
                <w:color w:val="000000"/>
                <w:sz w:val="22"/>
                <w:szCs w:val="22"/>
              </w:rPr>
              <w:t>.</w:t>
            </w:r>
          </w:p>
        </w:tc>
        <w:tc>
          <w:tcPr>
            <w:tcW w:w="3836" w:type="dxa"/>
            <w:gridSpan w:val="3"/>
            <w:tcBorders>
              <w:top w:val="single" w:sz="4" w:space="0" w:color="000000"/>
              <w:left w:val="nil"/>
              <w:bottom w:val="single" w:sz="4" w:space="0" w:color="000000"/>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207" w:type="dxa"/>
            <w:gridSpan w:val="7"/>
            <w:tcBorders>
              <w:top w:val="single" w:sz="4" w:space="0" w:color="auto"/>
              <w:left w:val="single" w:sz="4" w:space="0" w:color="auto"/>
              <w:bottom w:val="single" w:sz="4" w:space="0" w:color="auto"/>
              <w:right w:val="single" w:sz="4" w:space="0" w:color="auto"/>
            </w:tcBorders>
            <w:hideMark/>
          </w:tcPr>
          <w:p w:rsidR="005C24BF" w:rsidRDefault="005C24BF" w:rsidP="005C24B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Pr>
                <w:rFonts w:ascii="Times New Roman" w:hAnsi="Times New Roman"/>
                <w:b/>
                <w:color w:val="000000"/>
                <w:sz w:val="22"/>
                <w:szCs w:val="22"/>
              </w:rPr>
              <w:t>__</w:t>
            </w:r>
            <w:r w:rsidRPr="00AA2DF9">
              <w:rPr>
                <w:rFonts w:ascii="Times New Roman" w:hAnsi="Times New Roman"/>
                <w:b/>
                <w:color w:val="000000"/>
                <w:sz w:val="22"/>
                <w:szCs w:val="22"/>
              </w:rPr>
              <w:t xml:space="preserve"> </w:t>
            </w:r>
            <w:r>
              <w:rPr>
                <w:rFonts w:ascii="Times New Roman" w:hAnsi="Times New Roman"/>
                <w:color w:val="000000"/>
                <w:sz w:val="22"/>
                <w:szCs w:val="22"/>
              </w:rPr>
              <w:t>відсотків  від суми орендної плати</w:t>
            </w:r>
          </w:p>
        </w:tc>
        <w:tc>
          <w:tcPr>
            <w:tcW w:w="3342" w:type="dxa"/>
            <w:gridSpan w:val="4"/>
            <w:tcBorders>
              <w:top w:val="single" w:sz="4" w:space="0" w:color="auto"/>
              <w:left w:val="single" w:sz="4" w:space="0" w:color="auto"/>
              <w:bottom w:val="single" w:sz="4" w:space="0" w:color="auto"/>
              <w:right w:val="single" w:sz="4" w:space="0" w:color="auto"/>
            </w:tcBorders>
          </w:tcPr>
          <w:p w:rsidR="005C24BF" w:rsidRDefault="0077323F" w:rsidP="005C24BF">
            <w:pPr>
              <w:spacing w:before="120"/>
              <w:rPr>
                <w:rFonts w:ascii="Times New Roman" w:hAnsi="Times New Roman"/>
                <w:color w:val="000000"/>
                <w:sz w:val="22"/>
                <w:szCs w:val="22"/>
              </w:rPr>
            </w:pPr>
            <w:r>
              <w:rPr>
                <w:rFonts w:ascii="Times New Roman" w:hAnsi="Times New Roman"/>
                <w:color w:val="000000"/>
                <w:sz w:val="22"/>
                <w:szCs w:val="22"/>
              </w:rPr>
              <w:t>Орендодавцю 100</w:t>
            </w:r>
            <w:r w:rsidR="005C24BF">
              <w:rPr>
                <w:rFonts w:ascii="Times New Roman" w:hAnsi="Times New Roman"/>
                <w:color w:val="000000"/>
                <w:sz w:val="22"/>
                <w:szCs w:val="22"/>
              </w:rPr>
              <w:t xml:space="preserve"> відсотків від суми орендної плати</w:t>
            </w:r>
          </w:p>
          <w:p w:rsidR="005C24BF" w:rsidRDefault="005C24BF" w:rsidP="005C24BF">
            <w:pPr>
              <w:spacing w:before="120"/>
              <w:rPr>
                <w:rFonts w:ascii="Times New Roman" w:hAnsi="Times New Roman"/>
                <w:color w:val="000000"/>
                <w:sz w:val="22"/>
                <w:szCs w:val="22"/>
              </w:rPr>
            </w:pPr>
          </w:p>
        </w:tc>
      </w:tr>
    </w:tbl>
    <w:p w:rsidR="00F5062F" w:rsidRDefault="00F5062F" w:rsidP="00F5062F">
      <w:pPr>
        <w:jc w:val="center"/>
        <w:rPr>
          <w:rFonts w:ascii="Times New Roman" w:hAnsi="Times New Roman"/>
          <w:b/>
          <w:color w:val="000000"/>
          <w:sz w:val="28"/>
          <w:szCs w:val="28"/>
        </w:rPr>
      </w:pPr>
    </w:p>
    <w:p w:rsidR="007A7499" w:rsidRDefault="007A7499" w:rsidP="007A7499">
      <w:pPr>
        <w:ind w:left="-567"/>
        <w:rPr>
          <w:rFonts w:ascii="Times New Roman" w:hAnsi="Times New Roman"/>
          <w:sz w:val="22"/>
          <w:szCs w:val="22"/>
        </w:rPr>
      </w:pPr>
    </w:p>
    <w:p w:rsidR="007A7499" w:rsidRDefault="007A7499" w:rsidP="007A7499">
      <w:pPr>
        <w:ind w:left="-567"/>
        <w:rPr>
          <w:rFonts w:ascii="Times New Roman" w:hAnsi="Times New Roman"/>
          <w:sz w:val="22"/>
          <w:szCs w:val="22"/>
        </w:rPr>
      </w:pPr>
    </w:p>
    <w:p w:rsidR="00FE7C08" w:rsidRDefault="00FE7C08" w:rsidP="007A7499">
      <w:pPr>
        <w:rPr>
          <w:rFonts w:ascii="Times New Roman" w:hAnsi="Times New Roman"/>
          <w:sz w:val="22"/>
          <w:szCs w:val="22"/>
        </w:rPr>
      </w:pPr>
    </w:p>
    <w:p w:rsidR="00576A28" w:rsidRDefault="00576A28" w:rsidP="007A7499">
      <w:pPr>
        <w:rPr>
          <w:rFonts w:ascii="Times New Roman" w:hAnsi="Times New Roman"/>
          <w:sz w:val="22"/>
          <w:szCs w:val="22"/>
        </w:rPr>
      </w:pPr>
    </w:p>
    <w:p w:rsidR="001F6DD5" w:rsidRDefault="001F6DD5" w:rsidP="007A7499">
      <w:pPr>
        <w:rPr>
          <w:rFonts w:ascii="Times New Roman" w:hAnsi="Times New Roman"/>
          <w:sz w:val="22"/>
          <w:szCs w:val="22"/>
        </w:rPr>
      </w:pPr>
    </w:p>
    <w:p w:rsidR="001F6DD5" w:rsidRDefault="001F6DD5" w:rsidP="007A7499">
      <w:pPr>
        <w:rPr>
          <w:rFonts w:ascii="Times New Roman" w:hAnsi="Times New Roman"/>
          <w:sz w:val="22"/>
          <w:szCs w:val="22"/>
        </w:rPr>
      </w:pPr>
    </w:p>
    <w:p w:rsidR="0058628A" w:rsidRPr="0058628A" w:rsidRDefault="0058628A" w:rsidP="0058628A">
      <w:pPr>
        <w:suppressAutoHyphens/>
        <w:jc w:val="center"/>
        <w:rPr>
          <w:rFonts w:ascii="Times New Roman" w:hAnsi="Times New Roman"/>
          <w:sz w:val="24"/>
          <w:szCs w:val="24"/>
          <w:lang w:eastAsia="ar-SA"/>
        </w:rPr>
      </w:pPr>
      <w:r w:rsidRPr="0058628A">
        <w:rPr>
          <w:rFonts w:ascii="Times New Roman" w:hAnsi="Times New Roman"/>
          <w:sz w:val="24"/>
          <w:szCs w:val="24"/>
          <w:lang w:eastAsia="ar-SA"/>
        </w:rPr>
        <w:t>II. Незмінювані умови договору</w:t>
      </w:r>
    </w:p>
    <w:p w:rsidR="0058628A" w:rsidRPr="0058628A" w:rsidRDefault="0058628A" w:rsidP="0058628A">
      <w:pPr>
        <w:suppressAutoHyphens/>
        <w:jc w:val="center"/>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 Предмет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 Майно передається в оренду для використання згідно з пунктом 7.1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2. Умови передачі орендованого Майна Орендарю</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1F6DD5">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2.1. Орендар вступає у строкове платне користування Майном у день підписання акта приймання-передачі Майна.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Акт приймання-передачі підписується між Орендарем і Балансоутримувачем одночасно із підписанням цього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2.2. Передача Майна в оренду здійснюється за його страховою вартістю, визначеною у пункті 6.2 Умов.</w:t>
      </w: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3. Орендна плата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 Орендна плата становить суму, визначену у пункті 9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Нарахування податку на додану вартість на суму орендної плати здійснюється у порядку, визначеному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у порядку, визначеному пунктом 6.5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3.3. Орендна плата кожного наступного календарного року оренди визначається шляхом коригування місячної орендної плати, що сплачувалась у попередньому році, на індекс інфляції такого року.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припинення/розірвання договору оренди посеред календарного року, проводиться перерахунок орендної плати з врахуванням всіх індексів інфляції з період з січня поточного року до дати припинення/розірвання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3.4. Орендар сплачує орендну плату на рахунок Орендодавця та Балансоутримувача у співвідношенні, визначеному у пункті 16 Умов (або в іншому співвідношенні, визначеному законодавством), щомісяця до 15 числа поточного місяця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3.5. Орендар сплачує орендну плату щомісячно на рахунок Орендодавця та Балансоутримувача. Податок на додану вартість нараховується на загальну суму орендної плати.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3.6. До дати укладення цього договору Орендар сплачує орендну плату за кількість місяців, зазначену у пункті 10 Умов (авансовий платіж з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3.7.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3.8. Якщо цей договір укладено без проведення аукціону (договори ти 5.1(Б) та 5.1(Г) Умов) розмір орендної плати підлягає перегляду на вимогу однієї із сторін у разі зміни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Методики розрахунку орендної плати за користування майном львівської міської територіальної громади (надалі – Методика).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3.9. Орендна плата, сплачена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сплати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3.11. Надміру сплачена сума орендної плати, що надійшла до місцевого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перший/перші та останній місяці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3.12.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3.13. Орендар зобов’язаний на вимогу Орендодавця проводити звіряння взаєморозрахунків за орендними платежами і оформляти акти звіряння.</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4. Повернення Майна з оренди і забезпечувальний депозит</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 У разі припинення договору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4.1.1.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у тому стані, в якому Майно перебувало на момент передачі його в оренду, з </w:t>
      </w:r>
      <w:r w:rsidRPr="0058628A">
        <w:rPr>
          <w:rFonts w:ascii="Times New Roman" w:hAnsi="Times New Roman"/>
          <w:sz w:val="24"/>
          <w:szCs w:val="24"/>
          <w:lang w:eastAsia="ar-SA"/>
        </w:rPr>
        <w:lastRenderedPageBreak/>
        <w:t>урахуванням нормального фізичного зносу, а якщо Орендарем були виконані невід’ємні поліпшення, — то разом із такими поліпшеннями.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4.1.2.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4.1.3. Відшкодувати Балансоутримувачу збитки </w:t>
      </w:r>
      <w:proofErr w:type="spellStart"/>
      <w:r w:rsidRPr="0058628A">
        <w:rPr>
          <w:rFonts w:ascii="Times New Roman" w:hAnsi="Times New Roman"/>
          <w:sz w:val="24"/>
          <w:szCs w:val="24"/>
          <w:lang w:eastAsia="ar-SA"/>
        </w:rPr>
        <w:t>уА</w:t>
      </w:r>
      <w:proofErr w:type="spellEnd"/>
      <w:r w:rsidRPr="0058628A">
        <w:rPr>
          <w:rFonts w:ascii="Times New Roman" w:hAnsi="Times New Roman"/>
          <w:sz w:val="24"/>
          <w:szCs w:val="24"/>
          <w:lang w:eastAsia="ar-SA"/>
        </w:rPr>
        <w:t xml:space="preserve">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в акті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зобов’язаний: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Звільнити Майно одночасно із поверненням підписаних Орендарем актів.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4.4. Якщо Орендар не повертає Майно після отримання від Балансоутримувача примірників акта повернення з оренди орендованого Майна, Орендар сплачує на рахунок Орендодавця неустойку у розмірі подвійної орендної плати за кожний день користування Майном після дати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Договір, що продовжується, не передбачав обов’язку Орендаря сплатити забезпечувальний депозит,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w:t>
      </w:r>
      <w:r w:rsidRPr="0058628A">
        <w:rPr>
          <w:rFonts w:ascii="Times New Roman" w:hAnsi="Times New Roman"/>
          <w:sz w:val="24"/>
          <w:szCs w:val="24"/>
          <w:lang w:eastAsia="ar-SA"/>
        </w:rPr>
        <w:lastRenderedPageBreak/>
        <w:t>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 Орендодавець перераховує забезпечувальний депозит у повному обсязі до місцевого бюджету,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4.7.1. 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 Орендодавець не пізніше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4.8.1. У першу чергу погашаються зобов’язання Орендаря із сплати пені (пункт 3.10 цього договору) (у такому разі відповідна суму забезпечувального депозиту розподіляється між Орендодавцем і Балансоутримувачем).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4.8.2. У другу чергу погашаються зобов’язання Орендаря зі сплати неустойки (пункт 4.4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4.8.3. У третю чергу погашаються зобов’язання Орендаря із сплати частини орендної плати, яка відповідно до пункту 16 Умов підлягає сплаті на рахунок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4.8.4. 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4.8.5. 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4.8.6. У шосту чергу погашаються зобов’язання Орендаря з компенсації суми збитків, завданих орендованому Майну.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4.8.7. 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повертає Орендарю суму забезпечувального депозиту, яка залишилась після здійснення вирахувань, передбачених цим пунктом.</w:t>
      </w:r>
    </w:p>
    <w:p w:rsidR="0058628A" w:rsidRPr="0058628A" w:rsidRDefault="0058628A" w:rsidP="0058628A">
      <w:pPr>
        <w:suppressAutoHyphens/>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5. Поліпшення і ремонт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 Орендар має право: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5.1.1.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5.1.2. Здійснювати невід’ємні поліпшення Майна за наявності рішення Орендодавця про надання згоди, прийнятого відповідно до Порядку надання орендарю згоди орендодавця комунального майна на здійснення невід’ємних поліпшень нежитлових приміщень, Закону України “Про оренду державного і комунального майна“ (надалі – Закон) та Порядку передачі в оренду державного і комунального майна, затвердженого постановою Кабінету Міністрів України від 03.06.2020 № 483 (надалі – Порядок).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5.1.3.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5.3. Орендар має право на компенсацію вартості здійснених ним невід’ємних поліпшень Майна у порядку та на умовах, встановлених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і комунального майна“ (Відомості Верховної Ради України, 2018 р., № 12, ст. 68) (надалі ― Закон про приватизацію).</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6. Режим використання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6.1. Орендар зобов’язаний використовувати орендоване Майно відповідно до призначення, визначеного у пункті 7.1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6.3.4. Проводити внутрішні розслідування випадків пожеж та подавати Балансоутримувачу відповідні документи розслідування.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6.4. Орендар зобов’язаний забезпечити представникам Орендодавця та Балансоутримувача доступ на об’єкт оренди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і повернути Балансоутримувачу примірник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Б). Подати Балансоутримувачу обґрунтовані зауваження до сум витрат, які підлягають відшкодуванню Орендарем за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7. Страхування об’єкта оренди, відшкодування витрат на оцінку Майна та укладення охоронного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строк дії договору оренди менший, ніж один рік, то договір страхування укладається на строк дії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Оплата послуг страховика здійснюється за рахунок Орендаря (страхувальника).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7.3. Протягом 10 робочих днів з дня укладання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981DB3" w:rsidRPr="0058628A" w:rsidRDefault="0058628A" w:rsidP="00981DB3">
      <w:pPr>
        <w:suppressAutoHyphens/>
        <w:jc w:val="center"/>
        <w:rPr>
          <w:rFonts w:ascii="Times New Roman" w:hAnsi="Times New Roman"/>
          <w:b/>
          <w:sz w:val="24"/>
          <w:szCs w:val="24"/>
          <w:lang w:eastAsia="ar-SA"/>
        </w:rPr>
      </w:pPr>
      <w:r w:rsidRPr="001F6DD5">
        <w:rPr>
          <w:rFonts w:ascii="Times New Roman" w:hAnsi="Times New Roman"/>
          <w:b/>
          <w:sz w:val="24"/>
          <w:szCs w:val="24"/>
          <w:lang w:eastAsia="ar-SA"/>
        </w:rPr>
        <w:t>8. Суборенда</w:t>
      </w:r>
    </w:p>
    <w:p w:rsidR="00981DB3" w:rsidRDefault="00981DB3" w:rsidP="00981DB3">
      <w:pPr>
        <w:spacing w:before="120"/>
        <w:ind w:firstLine="708"/>
        <w:jc w:val="both"/>
        <w:rPr>
          <w:rFonts w:ascii="Times New Roman" w:hAnsi="Times New Roman"/>
          <w:sz w:val="24"/>
          <w:szCs w:val="24"/>
        </w:rPr>
      </w:pPr>
      <w:r w:rsidRPr="00981DB3">
        <w:rPr>
          <w:rFonts w:ascii="Times New Roman" w:hAnsi="Times New Roman"/>
          <w:sz w:val="24"/>
          <w:szCs w:val="24"/>
        </w:rPr>
        <w:t>8.1. Орендар не має права передати Майно в суборенду.</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9. Запевнення сторін</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 Балансоутримувач і Орендодавець запевняють Орендаря, 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w:t>
      </w:r>
      <w:r w:rsidRPr="0058628A">
        <w:rPr>
          <w:rFonts w:ascii="Times New Roman" w:hAnsi="Times New Roman"/>
          <w:sz w:val="24"/>
          <w:szCs w:val="24"/>
          <w:lang w:eastAsia="ar-SA"/>
        </w:rPr>
        <w:lastRenderedPageBreak/>
        <w:t>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9.5. Одночасно або до укладення цього Договору Орендар повністю сплатив забезпечувальний депозит в розмірі, визначеному у пункті 11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10. Додаткові умови оренди</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10.1. Орендар зобов’язаний виконувати обов’язки, покладені на нього рішенням представницького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11. Відповідальність і вирішення спорів за договором</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11.1. За невиконання або неналежне виконання зобов’язань за цим договором сторони несуть відповідальність згідно із законом та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11.3. Спори, які виникають за цим договором або в зв’язку з ним, не вирішені шляхом переговорів, вирішуються в судовому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12. Строк чинності, умови зміни та припинення договору</w:t>
      </w:r>
    </w:p>
    <w:p w:rsidR="0058628A" w:rsidRPr="0058628A" w:rsidRDefault="0058628A" w:rsidP="0058628A">
      <w:pPr>
        <w:suppressAutoHyphens/>
        <w:jc w:val="center"/>
        <w:rPr>
          <w:rFonts w:ascii="Times New Roman" w:hAnsi="Times New Roman"/>
          <w:b/>
          <w:sz w:val="24"/>
          <w:szCs w:val="24"/>
          <w:lang w:eastAsia="ar-SA"/>
        </w:rPr>
      </w:pPr>
    </w:p>
    <w:p w:rsidR="00F372E5" w:rsidRPr="001F6DD5" w:rsidRDefault="0058628A" w:rsidP="0058628A">
      <w:pPr>
        <w:suppressAutoHyphens/>
        <w:ind w:firstLine="708"/>
        <w:jc w:val="both"/>
        <w:rPr>
          <w:rFonts w:ascii="Times New Roman" w:hAnsi="Times New Roman"/>
          <w:sz w:val="24"/>
          <w:szCs w:val="24"/>
          <w:lang w:eastAsia="ar-SA"/>
        </w:rPr>
      </w:pPr>
      <w:r w:rsidRPr="001F6DD5">
        <w:rPr>
          <w:rFonts w:ascii="Times New Roman" w:hAnsi="Times New Roman"/>
          <w:sz w:val="24"/>
          <w:szCs w:val="24"/>
          <w:lang w:eastAsia="ar-SA"/>
        </w:rPr>
        <w:t xml:space="preserve">12.1. Цей договір укладено на строк, визначений у пункті 12 Умов, на </w:t>
      </w:r>
      <w:r w:rsidR="00F372E5" w:rsidRPr="001F6DD5">
        <w:rPr>
          <w:rFonts w:ascii="Times New Roman" w:hAnsi="Times New Roman"/>
          <w:sz w:val="24"/>
          <w:szCs w:val="24"/>
          <w:lang w:eastAsia="ar-SA"/>
        </w:rPr>
        <w:t>5</w:t>
      </w:r>
      <w:r w:rsidRPr="001F6DD5">
        <w:rPr>
          <w:rFonts w:ascii="Times New Roman" w:hAnsi="Times New Roman"/>
          <w:sz w:val="24"/>
          <w:szCs w:val="24"/>
          <w:lang w:eastAsia="ar-SA"/>
        </w:rPr>
        <w:t xml:space="preserve"> років. </w:t>
      </w:r>
    </w:p>
    <w:p w:rsidR="0058628A" w:rsidRPr="001F6DD5" w:rsidRDefault="0058628A" w:rsidP="0058628A">
      <w:pPr>
        <w:suppressAutoHyphens/>
        <w:ind w:firstLine="708"/>
        <w:jc w:val="both"/>
        <w:rPr>
          <w:rFonts w:ascii="Times New Roman" w:hAnsi="Times New Roman"/>
          <w:sz w:val="24"/>
          <w:szCs w:val="24"/>
          <w:lang w:eastAsia="ar-SA"/>
        </w:rPr>
      </w:pPr>
      <w:r w:rsidRPr="001F6DD5">
        <w:rPr>
          <w:rFonts w:ascii="Times New Roman" w:hAnsi="Times New Roman"/>
          <w:sz w:val="24"/>
          <w:szCs w:val="24"/>
          <w:lang w:eastAsia="ar-SA"/>
        </w:rPr>
        <w:t>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Обов’язок орендаря щодо сплати орендної плати за цим договором починається з дати підписання акта приймання-передачі і закінчується датою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1F6DD5">
        <w:rPr>
          <w:rFonts w:ascii="Times New Roman" w:hAnsi="Times New Roman"/>
          <w:sz w:val="24"/>
          <w:szCs w:val="24"/>
          <w:lang w:eastAsia="ar-SA"/>
        </w:rPr>
        <w:t>12.2. Умови цього договору зберігають силу протягом всього</w:t>
      </w:r>
      <w:r w:rsidRPr="0058628A">
        <w:rPr>
          <w:rFonts w:ascii="Times New Roman" w:hAnsi="Times New Roman"/>
          <w:sz w:val="24"/>
          <w:szCs w:val="24"/>
          <w:lang w:eastAsia="ar-SA"/>
        </w:rPr>
        <w:t xml:space="preserve"> строку дії цього договору, в тому числі у разі, коли після його укладення законодавством встановлено </w:t>
      </w:r>
      <w:r w:rsidRPr="0058628A">
        <w:rPr>
          <w:rFonts w:ascii="Times New Roman" w:hAnsi="Times New Roman"/>
          <w:sz w:val="24"/>
          <w:szCs w:val="24"/>
          <w:lang w:eastAsia="ar-SA"/>
        </w:rPr>
        <w:lastRenderedPageBreak/>
        <w:t>правила, що погіршують становище Орендаря, крім випадку, передбаченого пунктом 3.8 незмінних умов договору, а в частині зобов’язань Орендаря щодо орендної плати — до виконання зобов’язань.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12.4. Продовження цього договору здійснюється з урахуванням вимог, встановлених статтею 18 Закону та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має переважне право на продовження цього договору, яке може бути реалізовано ним у визначений у Порядку спосіб.</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 Договір припиняється: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 З підстав, передбачених частиною першою статті 24 Закону, і при цьому: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такому разі договір вважається припиненим: після закінчення двох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з дати набрання законної сили рішенням суду про відмову у позові Орендаря; або з дати залишення судом позову без розгляду, припинення провадження у справі або з дати відкликання Орендарем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12.6.3. На вимогу Орендодавця з підстав, передбачених пунктом 12.7 цього договору, і при цьому договір вважається припиненим у день, визначений відповідно до абзацу третього пункту 12.8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12.6.5. за згодою сторін на підставі договору про припинення з дати підписання акта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12.6.6. на вимогу будь-якої із сторін цього договору за рішенням суду з підстав, передбачених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 Договір може бути достроково припинений на вимогу Орендодавця, якщо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12.7.2. Використовує Майно не за цільовим призначенням, визначеному у пункті 7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12.7.4. Уклав договір суборенди з особами, які не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12.7.6. Порушує додаткові умови оренди, зазначені у пункті 14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12.7.7. Відмовився внести зміни до цього договору у разі виникнення підстав, передбачених пунктом 3.8 незмінних умов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12.7.8. Не уклав договір з балансоутримувачем про відшкодування витрат.</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w:t>
      </w:r>
      <w:r w:rsidRPr="0058628A">
        <w:rPr>
          <w:rFonts w:ascii="Times New Roman" w:hAnsi="Times New Roman"/>
          <w:sz w:val="24"/>
          <w:szCs w:val="24"/>
          <w:lang w:eastAsia="ar-SA"/>
        </w:rPr>
        <w:lastRenderedPageBreak/>
        <w:t>його усунення в строк не менш як 15 та не більш як 30 робочих днів з дати надсилання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 Цей договір може бути достроково припинений на вимогу Орендаря,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12.9.2.  Протягом двох місяців після підписання договору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 відсутності зауважень Орендодавця та Балансоутримувача, передбачених абзацом другим цього пункту: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протягом 10 робочих днів з дати звернення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 У разі припинення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12.11.1.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Львівської міської територіальної громади.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12.11.2. Поліпшення Майна, зроблені Орендарем без згоди осіб, визначених у пункті 5.1 цього договору, які не можна відокремити без шкоди для Майна, є власністю Львівської міської територіальної громади та їх вартість компенсації не підлягає.</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13. Інше</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13.2. Якщо цей договір підлягає нотаріальному посвідченню, витрати на таке посвідчення несе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укладення договору про внесення відповідних змін у договір оренди комунального майна (договір про заміну сторони підписується Орендодавцем або Балансоутримувачем та в той же день надсилається іншим сторонам договору листом (цінним з описом). Договір про внесення змін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договір в Електронній Торговій Системі. Орендодавець або Балансоутримувач за цим договором вважається заміненим з моменту опублікування договору про внесення змін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13.4. У разі реорганізації Орендаря договір оренди зберігає чинність для відповідного правонаступника юридичної особи —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сторони Орендаря набуває чинності з дня внесення змін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Орендаря інша, ніж передбачена цим пунктом, не допускається.</w:t>
      </w:r>
    </w:p>
    <w:p w:rsid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13.5 Цей Договір укладено у трьох примірниках, прошитий та пронумерований, кожен з яких має однакову юридичну силу, по одному для Орендаря, Орендодавця і Балансоутримувача.</w:t>
      </w:r>
    </w:p>
    <w:p w:rsidR="0058628A" w:rsidRPr="0058628A" w:rsidRDefault="0058628A" w:rsidP="00342625">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Підписи сторін</w:t>
      </w:r>
    </w:p>
    <w:p w:rsidR="0058628A" w:rsidRPr="0058628A" w:rsidRDefault="0058628A" w:rsidP="0058628A">
      <w:pPr>
        <w:suppressAutoHyphens/>
        <w:jc w:val="both"/>
        <w:rPr>
          <w:rFonts w:ascii="Times New Roman" w:hAnsi="Times New Roman"/>
          <w:sz w:val="24"/>
          <w:szCs w:val="24"/>
          <w:lang w:eastAsia="ar-SA"/>
        </w:rPr>
      </w:pPr>
    </w:p>
    <w:tbl>
      <w:tblPr>
        <w:tblW w:w="0" w:type="auto"/>
        <w:tblLook w:val="04A0" w:firstRow="1" w:lastRow="0" w:firstColumn="1" w:lastColumn="0" w:noHBand="0" w:noVBand="1"/>
      </w:tblPr>
      <w:tblGrid>
        <w:gridCol w:w="2694"/>
        <w:gridCol w:w="4012"/>
        <w:gridCol w:w="2933"/>
      </w:tblGrid>
      <w:tr w:rsidR="007F28A8" w:rsidRPr="0058628A" w:rsidTr="007F28A8">
        <w:tc>
          <w:tcPr>
            <w:tcW w:w="2694"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ОРЕНДОДАВЕЦЬ:</w:t>
            </w:r>
          </w:p>
          <w:p w:rsidR="0058628A" w:rsidRPr="0058628A" w:rsidRDefault="00FE7C08" w:rsidP="0058628A">
            <w:pPr>
              <w:suppressAutoHyphens/>
              <w:jc w:val="both"/>
              <w:rPr>
                <w:rFonts w:ascii="Times New Roman" w:hAnsi="Times New Roman"/>
                <w:sz w:val="24"/>
                <w:szCs w:val="24"/>
                <w:lang w:eastAsia="ar-SA"/>
              </w:rPr>
            </w:pPr>
            <w:r>
              <w:rPr>
                <w:rFonts w:ascii="Times New Roman" w:hAnsi="Times New Roman"/>
                <w:sz w:val="24"/>
                <w:szCs w:val="24"/>
                <w:lang w:eastAsia="ar-SA"/>
              </w:rPr>
              <w:t>Управління комунальної власності ДЕР ЛМР</w:t>
            </w:r>
          </w:p>
          <w:p w:rsidR="00FE7C08" w:rsidRDefault="00FE7C08" w:rsidP="0058628A">
            <w:pPr>
              <w:suppressAutoHyphens/>
              <w:jc w:val="both"/>
              <w:rPr>
                <w:rFonts w:ascii="Times New Roman" w:hAnsi="Times New Roman"/>
                <w:sz w:val="24"/>
                <w:szCs w:val="24"/>
                <w:lang w:eastAsia="ar-SA"/>
              </w:rPr>
            </w:pPr>
          </w:p>
          <w:p w:rsidR="0058628A" w:rsidRPr="0058628A" w:rsidRDefault="00FE7C08" w:rsidP="0058628A">
            <w:pPr>
              <w:suppressAutoHyphens/>
              <w:jc w:val="both"/>
              <w:rPr>
                <w:rFonts w:ascii="Times New Roman" w:hAnsi="Times New Roman"/>
                <w:sz w:val="24"/>
                <w:szCs w:val="24"/>
                <w:lang w:eastAsia="ar-SA"/>
              </w:rPr>
            </w:pPr>
            <w:r>
              <w:rPr>
                <w:rFonts w:ascii="Times New Roman" w:hAnsi="Times New Roman"/>
                <w:sz w:val="24"/>
                <w:szCs w:val="24"/>
                <w:lang w:eastAsia="ar-SA"/>
              </w:rPr>
              <w:t>І.В. Свистун</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4012"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ОРЕНДАР:</w:t>
            </w:r>
          </w:p>
          <w:p w:rsidR="00FE7C08" w:rsidRDefault="00FE7C08" w:rsidP="0058628A">
            <w:pPr>
              <w:suppressAutoHyphens/>
              <w:jc w:val="both"/>
              <w:rPr>
                <w:rFonts w:ascii="Times New Roman" w:hAnsi="Times New Roman"/>
                <w:sz w:val="24"/>
                <w:szCs w:val="24"/>
                <w:lang w:eastAsia="ar-SA"/>
              </w:rPr>
            </w:pPr>
          </w:p>
          <w:p w:rsidR="00DB3A23" w:rsidRDefault="00DB3A23" w:rsidP="0058628A">
            <w:pPr>
              <w:suppressAutoHyphens/>
              <w:jc w:val="both"/>
              <w:rPr>
                <w:rFonts w:ascii="Times New Roman" w:hAnsi="Times New Roman"/>
                <w:sz w:val="24"/>
                <w:szCs w:val="24"/>
                <w:lang w:eastAsia="ar-SA"/>
              </w:rPr>
            </w:pPr>
          </w:p>
          <w:p w:rsidR="00FE7C08" w:rsidRDefault="00FE7C08"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DB3A23" w:rsidRDefault="00DB3A23" w:rsidP="0058628A">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2933"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w:t>
            </w:r>
            <w:r w:rsidR="007F28A8">
              <w:rPr>
                <w:rFonts w:ascii="Times New Roman" w:hAnsi="Times New Roman"/>
                <w:sz w:val="24"/>
                <w:szCs w:val="24"/>
                <w:lang w:eastAsia="ar-SA"/>
              </w:rPr>
              <w:t>:</w:t>
            </w:r>
          </w:p>
          <w:p w:rsidR="007F28A8" w:rsidRDefault="007F28A8" w:rsidP="0058628A">
            <w:pPr>
              <w:suppressAutoHyphens/>
              <w:jc w:val="both"/>
              <w:rPr>
                <w:rFonts w:ascii="Times New Roman" w:hAnsi="Times New Roman"/>
                <w:sz w:val="24"/>
                <w:szCs w:val="24"/>
                <w:lang w:eastAsia="ar-SA"/>
              </w:rPr>
            </w:pPr>
          </w:p>
          <w:p w:rsidR="00DB3A23" w:rsidRDefault="00DB3A23"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7F28A8" w:rsidRDefault="007F28A8" w:rsidP="0058628A">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r>
      <w:tr w:rsidR="007F28A8" w:rsidRPr="0058628A" w:rsidTr="007F28A8">
        <w:tc>
          <w:tcPr>
            <w:tcW w:w="2694" w:type="dxa"/>
          </w:tcPr>
          <w:p w:rsidR="0058628A" w:rsidRPr="0058628A" w:rsidRDefault="0058628A" w:rsidP="0058628A">
            <w:pPr>
              <w:suppressAutoHyphens/>
              <w:jc w:val="both"/>
              <w:rPr>
                <w:rFonts w:ascii="Times New Roman" w:hAnsi="Times New Roman"/>
                <w:sz w:val="24"/>
                <w:szCs w:val="24"/>
                <w:lang w:eastAsia="ar-SA"/>
              </w:rPr>
            </w:pPr>
          </w:p>
        </w:tc>
        <w:tc>
          <w:tcPr>
            <w:tcW w:w="4012" w:type="dxa"/>
          </w:tcPr>
          <w:p w:rsidR="0058628A" w:rsidRPr="0058628A" w:rsidRDefault="0058628A" w:rsidP="0058628A">
            <w:pPr>
              <w:suppressAutoHyphens/>
              <w:jc w:val="both"/>
              <w:rPr>
                <w:rFonts w:ascii="Times New Roman" w:hAnsi="Times New Roman"/>
                <w:sz w:val="24"/>
                <w:szCs w:val="24"/>
                <w:lang w:eastAsia="ar-SA"/>
              </w:rPr>
            </w:pPr>
          </w:p>
        </w:tc>
        <w:tc>
          <w:tcPr>
            <w:tcW w:w="2933" w:type="dxa"/>
          </w:tcPr>
          <w:p w:rsidR="0058628A" w:rsidRPr="0058628A" w:rsidRDefault="0058628A" w:rsidP="0058628A">
            <w:pPr>
              <w:suppressAutoHyphens/>
              <w:jc w:val="both"/>
              <w:rPr>
                <w:rFonts w:ascii="Times New Roman" w:hAnsi="Times New Roman"/>
                <w:sz w:val="24"/>
                <w:szCs w:val="24"/>
                <w:lang w:eastAsia="ar-SA"/>
              </w:rPr>
            </w:pPr>
          </w:p>
        </w:tc>
      </w:tr>
    </w:tbl>
    <w:p w:rsidR="0058628A" w:rsidRDefault="0058628A" w:rsidP="0058628A">
      <w:pPr>
        <w:suppressAutoHyphens/>
        <w:jc w:val="both"/>
        <w:rPr>
          <w:rFonts w:ascii="Times New Roman" w:hAnsi="Times New Roman"/>
          <w:sz w:val="24"/>
          <w:szCs w:val="24"/>
          <w:lang w:eastAsia="ar-SA"/>
        </w:rPr>
      </w:pPr>
    </w:p>
    <w:p w:rsidR="00735FCF" w:rsidRDefault="00735FCF" w:rsidP="0058628A">
      <w:pPr>
        <w:suppressAutoHyphens/>
        <w:jc w:val="both"/>
        <w:rPr>
          <w:rFonts w:ascii="Times New Roman" w:hAnsi="Times New Roman"/>
          <w:sz w:val="24"/>
          <w:szCs w:val="24"/>
          <w:lang w:eastAsia="ar-SA"/>
        </w:rPr>
      </w:pPr>
    </w:p>
    <w:p w:rsidR="00342625" w:rsidRDefault="00342625" w:rsidP="0058628A">
      <w:pPr>
        <w:suppressAutoHyphens/>
        <w:jc w:val="both"/>
        <w:rPr>
          <w:rFonts w:ascii="Times New Roman" w:hAnsi="Times New Roman"/>
          <w:sz w:val="24"/>
          <w:szCs w:val="24"/>
          <w:lang w:eastAsia="ar-SA"/>
        </w:rPr>
      </w:pPr>
    </w:p>
    <w:p w:rsidR="0058628A" w:rsidRPr="0058628A" w:rsidRDefault="0058628A" w:rsidP="007A7499">
      <w:pPr>
        <w:rPr>
          <w:rFonts w:ascii="Times New Roman" w:hAnsi="Times New Roman"/>
          <w:sz w:val="24"/>
          <w:szCs w:val="24"/>
        </w:rPr>
      </w:pPr>
      <w:bookmarkStart w:id="0" w:name="_GoBack"/>
      <w:bookmarkEnd w:id="0"/>
    </w:p>
    <w:sectPr w:rsidR="0058628A" w:rsidRPr="00586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624A"/>
    <w:multiLevelType w:val="hybridMultilevel"/>
    <w:tmpl w:val="4C7A5AA2"/>
    <w:lvl w:ilvl="0" w:tplc="5FF2205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E70613"/>
    <w:multiLevelType w:val="hybridMultilevel"/>
    <w:tmpl w:val="EE5E4F12"/>
    <w:lvl w:ilvl="0" w:tplc="2D76616C">
      <w:start w:val="3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2F"/>
    <w:rsid w:val="0002768B"/>
    <w:rsid w:val="00061F25"/>
    <w:rsid w:val="00084090"/>
    <w:rsid w:val="000A21B8"/>
    <w:rsid w:val="000B0E79"/>
    <w:rsid w:val="000D1704"/>
    <w:rsid w:val="00194A08"/>
    <w:rsid w:val="001F6DD5"/>
    <w:rsid w:val="00216620"/>
    <w:rsid w:val="0028185D"/>
    <w:rsid w:val="002D69AA"/>
    <w:rsid w:val="00342625"/>
    <w:rsid w:val="003E053E"/>
    <w:rsid w:val="004A7293"/>
    <w:rsid w:val="005030DE"/>
    <w:rsid w:val="00552A19"/>
    <w:rsid w:val="00576A28"/>
    <w:rsid w:val="0058628A"/>
    <w:rsid w:val="005C24BF"/>
    <w:rsid w:val="00735FCF"/>
    <w:rsid w:val="0077323F"/>
    <w:rsid w:val="007A7499"/>
    <w:rsid w:val="007A7A81"/>
    <w:rsid w:val="007F28A8"/>
    <w:rsid w:val="00806F35"/>
    <w:rsid w:val="008C6504"/>
    <w:rsid w:val="009720D3"/>
    <w:rsid w:val="00981DB3"/>
    <w:rsid w:val="009B1539"/>
    <w:rsid w:val="009E6890"/>
    <w:rsid w:val="00B23D3F"/>
    <w:rsid w:val="00BA20DA"/>
    <w:rsid w:val="00C76306"/>
    <w:rsid w:val="00C96703"/>
    <w:rsid w:val="00CF2169"/>
    <w:rsid w:val="00D07DFE"/>
    <w:rsid w:val="00D34E83"/>
    <w:rsid w:val="00DB3A23"/>
    <w:rsid w:val="00DC5CFC"/>
    <w:rsid w:val="00E13BBA"/>
    <w:rsid w:val="00E81FC4"/>
    <w:rsid w:val="00F31E4B"/>
    <w:rsid w:val="00F372E5"/>
    <w:rsid w:val="00F417A3"/>
    <w:rsid w:val="00F5062F"/>
    <w:rsid w:val="00F57108"/>
    <w:rsid w:val="00FE7C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4A37"/>
  <w15:docId w15:val="{2738BDB1-E91A-418A-9B84-48894440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2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F5062F"/>
    <w:pPr>
      <w:keepNext/>
      <w:keepLines/>
      <w:spacing w:before="240" w:after="240"/>
      <w:jc w:val="center"/>
    </w:pPr>
    <w:rPr>
      <w:b/>
    </w:rPr>
  </w:style>
  <w:style w:type="paragraph" w:styleId="a4">
    <w:name w:val="List Paragraph"/>
    <w:basedOn w:val="a"/>
    <w:uiPriority w:val="34"/>
    <w:qFormat/>
    <w:rsid w:val="00F31E4B"/>
    <w:pPr>
      <w:ind w:left="720"/>
      <w:contextualSpacing/>
    </w:pPr>
  </w:style>
  <w:style w:type="paragraph" w:styleId="a5">
    <w:name w:val="Balloon Text"/>
    <w:basedOn w:val="a"/>
    <w:link w:val="a6"/>
    <w:uiPriority w:val="99"/>
    <w:semiHidden/>
    <w:unhideWhenUsed/>
    <w:rsid w:val="00FE7C08"/>
    <w:rPr>
      <w:rFonts w:ascii="Segoe UI" w:hAnsi="Segoe UI" w:cs="Segoe UI"/>
      <w:sz w:val="18"/>
      <w:szCs w:val="18"/>
    </w:rPr>
  </w:style>
  <w:style w:type="character" w:customStyle="1" w:styleId="a6">
    <w:name w:val="Текст выноски Знак"/>
    <w:basedOn w:val="a0"/>
    <w:link w:val="a5"/>
    <w:uiPriority w:val="99"/>
    <w:semiHidden/>
    <w:rsid w:val="00FE7C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96AE-47E5-4FFA-88B0-8EAFC010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28028</Words>
  <Characters>15976</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Горелікова Оксана</dc:creator>
  <cp:keywords/>
  <dc:description/>
  <cp:lastModifiedBy>Івануса Людмила</cp:lastModifiedBy>
  <cp:revision>33</cp:revision>
  <cp:lastPrinted>2021-05-17T08:05:00Z</cp:lastPrinted>
  <dcterms:created xsi:type="dcterms:W3CDTF">2021-04-28T10:57:00Z</dcterms:created>
  <dcterms:modified xsi:type="dcterms:W3CDTF">2021-05-19T10:42:00Z</dcterms:modified>
</cp:coreProperties>
</file>