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4043D" w:rsidP="00274318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Друг</w:t>
      </w:r>
      <w:r w:rsidR="00571ED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ий </w:t>
      </w:r>
      <w:r w:rsidR="008B0BB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аукціон </w:t>
      </w:r>
    </w:p>
    <w:p w:rsid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84043D">
        <w:rPr>
          <w:rFonts w:ascii="Times New Roman" w:hAnsi="Times New Roman" w:cs="Times New Roman"/>
          <w:sz w:val="24"/>
          <w:szCs w:val="24"/>
          <w:lang w:val="uk-UA"/>
        </w:rPr>
        <w:t>– 12</w:t>
      </w:r>
      <w:r w:rsidR="00033CF3">
        <w:rPr>
          <w:rFonts w:ascii="Times New Roman" w:hAnsi="Times New Roman" w:cs="Times New Roman"/>
          <w:sz w:val="24"/>
          <w:szCs w:val="24"/>
          <w:lang w:val="uk-UA"/>
        </w:rPr>
        <w:t>0 000</w:t>
      </w:r>
      <w:r>
        <w:rPr>
          <w:rFonts w:ascii="Times New Roman" w:hAnsi="Times New Roman" w:cs="Times New Roman"/>
          <w:sz w:val="24"/>
          <w:szCs w:val="24"/>
          <w:lang w:val="uk-UA"/>
        </w:rPr>
        <w:t>,00 грн. без ПДВ.</w:t>
      </w:r>
    </w:p>
    <w:p w:rsidR="00630F21" w:rsidRP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8B0BB8" w:rsidRDefault="008B0BB8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BB8" w:rsidRPr="008B0BB8" w:rsidRDefault="008B0BB8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дреса</w:t>
      </w:r>
      <w:proofErr w:type="spellEnd"/>
      <w:r w:rsidRPr="008B0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BB8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8B0BB8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8B0BB8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8B0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BB8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8B0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BB8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8B0BB8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8B0BB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роведення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4043D" w:rsidRPr="0084043D">
        <w:rPr>
          <w:rFonts w:ascii="Times New Roman" w:hAnsi="Times New Roman" w:cs="Times New Roman"/>
          <w:sz w:val="24"/>
          <w:szCs w:val="24"/>
        </w:rPr>
        <w:t>https://prozorro.sale/auction/UA-PS-2020-12-28-000028-1</w:t>
      </w:r>
      <w:bookmarkStart w:id="0" w:name="_GoBack"/>
      <w:bookmarkEnd w:id="0"/>
    </w:p>
    <w:p w:rsidR="00F55C46" w:rsidRPr="00916302" w:rsidRDefault="00F55C46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74318"/>
    <w:rsid w:val="002D0F71"/>
    <w:rsid w:val="003300D9"/>
    <w:rsid w:val="00384521"/>
    <w:rsid w:val="003D4364"/>
    <w:rsid w:val="003F48C2"/>
    <w:rsid w:val="004B7A33"/>
    <w:rsid w:val="004D321E"/>
    <w:rsid w:val="004D5F6E"/>
    <w:rsid w:val="004E4F5C"/>
    <w:rsid w:val="005305F3"/>
    <w:rsid w:val="00543433"/>
    <w:rsid w:val="00571ED5"/>
    <w:rsid w:val="005C684B"/>
    <w:rsid w:val="00630F21"/>
    <w:rsid w:val="006D557D"/>
    <w:rsid w:val="00745D75"/>
    <w:rsid w:val="007D7902"/>
    <w:rsid w:val="008079BF"/>
    <w:rsid w:val="0084043D"/>
    <w:rsid w:val="00850AFF"/>
    <w:rsid w:val="008620A9"/>
    <w:rsid w:val="00875F9C"/>
    <w:rsid w:val="00885BD1"/>
    <w:rsid w:val="008B0BB8"/>
    <w:rsid w:val="008E7BDA"/>
    <w:rsid w:val="00916302"/>
    <w:rsid w:val="00962B86"/>
    <w:rsid w:val="00A70702"/>
    <w:rsid w:val="00AE2107"/>
    <w:rsid w:val="00BC1DAA"/>
    <w:rsid w:val="00BD5FDB"/>
    <w:rsid w:val="00D039FE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9CFC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3</cp:revision>
  <dcterms:created xsi:type="dcterms:W3CDTF">2021-01-11T08:50:00Z</dcterms:created>
  <dcterms:modified xsi:type="dcterms:W3CDTF">2021-01-11T08:52:00Z</dcterms:modified>
</cp:coreProperties>
</file>