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429C9FDD" w:rsidR="00C84B19" w:rsidRDefault="00CD2EE1" w:rsidP="00CD2EE1">
      <w:pPr>
        <w:ind w:firstLine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</w:t>
      </w:r>
    </w:p>
    <w:p w14:paraId="349A7A88" w14:textId="5E777AB5" w:rsidR="003740BB" w:rsidRPr="003740BB" w:rsidRDefault="00C84B19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 </w:t>
      </w:r>
      <w:r w:rsidR="003740BB"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4919B5F6" w:rsidR="00C84B19" w:rsidRDefault="00C84B19" w:rsidP="00CD2EE1">
      <w:pPr>
        <w:ind w:firstLine="5670"/>
        <w:rPr>
          <w:sz w:val="22"/>
          <w:szCs w:val="22"/>
          <w:lang w:val="uk-UA"/>
        </w:rPr>
      </w:pPr>
      <w:r w:rsidRPr="00167099">
        <w:rPr>
          <w:sz w:val="22"/>
          <w:szCs w:val="22"/>
          <w:lang w:val="uk-UA"/>
        </w:rPr>
        <w:t>від</w:t>
      </w:r>
      <w:r w:rsidR="003740BB" w:rsidRPr="00167099">
        <w:rPr>
          <w:sz w:val="22"/>
          <w:szCs w:val="22"/>
          <w:lang w:val="uk-UA"/>
        </w:rPr>
        <w:t xml:space="preserve"> </w:t>
      </w:r>
      <w:r w:rsidR="00852098">
        <w:rPr>
          <w:sz w:val="22"/>
          <w:szCs w:val="22"/>
          <w:lang w:val="uk-UA"/>
        </w:rPr>
        <w:t>___.___</w:t>
      </w:r>
      <w:r w:rsidR="003740BB" w:rsidRPr="00167099">
        <w:rPr>
          <w:sz w:val="22"/>
          <w:szCs w:val="22"/>
          <w:lang w:val="uk-UA"/>
        </w:rPr>
        <w:t>.</w:t>
      </w:r>
      <w:r w:rsidRPr="00167099">
        <w:rPr>
          <w:sz w:val="22"/>
          <w:szCs w:val="22"/>
          <w:lang w:val="uk-UA"/>
        </w:rPr>
        <w:t>202</w:t>
      </w:r>
      <w:r w:rsidR="003740BB" w:rsidRPr="00167099">
        <w:rPr>
          <w:sz w:val="22"/>
          <w:szCs w:val="22"/>
          <w:lang w:val="uk-UA"/>
        </w:rPr>
        <w:t>1</w:t>
      </w:r>
      <w:r w:rsidRPr="00167099">
        <w:rPr>
          <w:sz w:val="22"/>
          <w:szCs w:val="22"/>
          <w:lang w:val="uk-UA"/>
        </w:rPr>
        <w:t xml:space="preserve"> №</w:t>
      </w:r>
      <w:r w:rsidR="00852098">
        <w:rPr>
          <w:sz w:val="22"/>
          <w:szCs w:val="22"/>
          <w:lang w:val="uk-UA"/>
        </w:rPr>
        <w:t>____</w:t>
      </w:r>
      <w:r w:rsidR="003740BB" w:rsidRPr="00167099">
        <w:rPr>
          <w:sz w:val="22"/>
          <w:szCs w:val="22"/>
          <w:lang w:val="uk-UA"/>
        </w:rPr>
        <w:t>-адм</w:t>
      </w:r>
    </w:p>
    <w:p w14:paraId="18003093" w14:textId="77777777" w:rsidR="00CD2EE1" w:rsidRPr="003740BB" w:rsidRDefault="00CD2EE1" w:rsidP="00CD2EE1">
      <w:pPr>
        <w:ind w:firstLine="5670"/>
        <w:rPr>
          <w:sz w:val="22"/>
          <w:szCs w:val="22"/>
          <w:lang w:val="uk-UA"/>
        </w:rPr>
      </w:pPr>
    </w:p>
    <w:p w14:paraId="47088EC8" w14:textId="683889DD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58EFE62F" w14:textId="77777777" w:rsidR="00CE21CE" w:rsidRDefault="00CE21CE" w:rsidP="00CD2EE1">
      <w:pPr>
        <w:ind w:firstLine="567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Заступник г</w:t>
      </w:r>
      <w:r w:rsidR="003740BB" w:rsidRPr="003740BB">
        <w:rPr>
          <w:rFonts w:eastAsia="Times New Roman"/>
          <w:sz w:val="22"/>
          <w:szCs w:val="22"/>
          <w:lang w:val="uk-UA"/>
        </w:rPr>
        <w:t>енеральн</w:t>
      </w:r>
      <w:r>
        <w:rPr>
          <w:rFonts w:eastAsia="Times New Roman"/>
          <w:sz w:val="22"/>
          <w:szCs w:val="22"/>
          <w:lang w:val="uk-UA"/>
        </w:rPr>
        <w:t>ого</w:t>
      </w:r>
      <w:r w:rsidR="003740BB" w:rsidRPr="003740BB">
        <w:rPr>
          <w:rFonts w:eastAsia="Times New Roman"/>
          <w:sz w:val="22"/>
          <w:szCs w:val="22"/>
          <w:lang w:val="uk-UA"/>
        </w:rPr>
        <w:t xml:space="preserve"> директор</w:t>
      </w:r>
      <w:r>
        <w:rPr>
          <w:rFonts w:eastAsia="Times New Roman"/>
          <w:sz w:val="22"/>
          <w:szCs w:val="22"/>
          <w:lang w:val="uk-UA"/>
        </w:rPr>
        <w:t>а</w:t>
      </w:r>
    </w:p>
    <w:p w14:paraId="765BD0D6" w14:textId="30B98A00" w:rsidR="003740BB" w:rsidRPr="003740BB" w:rsidRDefault="00CE21CE" w:rsidP="00CD2EE1">
      <w:pPr>
        <w:ind w:firstLine="567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з економічних питань</w:t>
      </w:r>
    </w:p>
    <w:p w14:paraId="3B24040A" w14:textId="75F87582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CD2EE1">
      <w:pPr>
        <w:ind w:firstLine="5670"/>
        <w:rPr>
          <w:rFonts w:eastAsia="Times New Roman"/>
          <w:sz w:val="22"/>
          <w:szCs w:val="22"/>
          <w:lang w:val="uk-UA"/>
        </w:rPr>
      </w:pPr>
    </w:p>
    <w:p w14:paraId="7E3FE18F" w14:textId="29E4BF96" w:rsidR="00C84B19" w:rsidRPr="00884E7D" w:rsidRDefault="003740BB" w:rsidP="00884E7D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</w:t>
      </w:r>
      <w:proofErr w:type="spellStart"/>
      <w:r w:rsidR="00CE21CE">
        <w:rPr>
          <w:rFonts w:eastAsia="Times New Roman"/>
          <w:sz w:val="22"/>
          <w:szCs w:val="22"/>
          <w:lang w:val="uk-UA"/>
        </w:rPr>
        <w:t>С.М.Пекарчук</w:t>
      </w:r>
      <w:proofErr w:type="spellEnd"/>
    </w:p>
    <w:p w14:paraId="0A1EE3CE" w14:textId="0387A61C" w:rsidR="005218EF" w:rsidRPr="003740BB" w:rsidRDefault="005218EF" w:rsidP="00361890">
      <w:pPr>
        <w:rPr>
          <w:rFonts w:eastAsia="Times New Roman"/>
          <w:b/>
          <w:sz w:val="24"/>
          <w:lang w:val="uk-UA"/>
        </w:rPr>
      </w:pPr>
    </w:p>
    <w:p w14:paraId="62C9107F" w14:textId="77777777" w:rsidR="003740BB" w:rsidRPr="00884E7D" w:rsidRDefault="005218EF" w:rsidP="00361890">
      <w:pPr>
        <w:jc w:val="center"/>
        <w:rPr>
          <w:rFonts w:eastAsia="Times New Roman"/>
          <w:b/>
          <w:sz w:val="24"/>
          <w:lang w:val="uk-UA"/>
        </w:rPr>
      </w:pPr>
      <w:r w:rsidRPr="00884E7D">
        <w:rPr>
          <w:rFonts w:eastAsia="Times New Roman"/>
          <w:b/>
          <w:sz w:val="24"/>
          <w:lang w:val="uk-UA"/>
        </w:rPr>
        <w:t xml:space="preserve">Оголошення </w:t>
      </w:r>
    </w:p>
    <w:p w14:paraId="785F0C3D" w14:textId="4796953D" w:rsidR="005218EF" w:rsidRPr="00884E7D" w:rsidRDefault="004227BF" w:rsidP="00884E7D">
      <w:pPr>
        <w:jc w:val="center"/>
        <w:rPr>
          <w:b/>
          <w:bCs/>
          <w:sz w:val="24"/>
          <w:lang w:val="uk-UA"/>
        </w:rPr>
      </w:pPr>
      <w:r w:rsidRPr="00884E7D">
        <w:rPr>
          <w:b/>
          <w:bCs/>
          <w:sz w:val="24"/>
          <w:lang w:val="uk-UA"/>
        </w:rPr>
        <w:t>про передачу нерухомого</w:t>
      </w:r>
      <w:r w:rsidR="00867F61" w:rsidRPr="00884E7D">
        <w:rPr>
          <w:b/>
          <w:bCs/>
          <w:sz w:val="24"/>
          <w:lang w:val="uk-UA"/>
        </w:rPr>
        <w:t xml:space="preserve"> </w:t>
      </w:r>
      <w:r w:rsidR="00867F61" w:rsidRPr="00884E7D">
        <w:rPr>
          <w:b/>
          <w:bCs/>
          <w:sz w:val="24"/>
        </w:rPr>
        <w:t>майна</w:t>
      </w:r>
      <w:r w:rsidR="00867F61" w:rsidRPr="00884E7D">
        <w:rPr>
          <w:b/>
          <w:bCs/>
          <w:sz w:val="24"/>
          <w:lang w:val="uk-UA"/>
        </w:rPr>
        <w:t xml:space="preserve"> </w:t>
      </w:r>
      <w:r w:rsidR="009C0801" w:rsidRPr="00884E7D">
        <w:rPr>
          <w:b/>
          <w:bCs/>
          <w:sz w:val="24"/>
          <w:lang w:val="uk-UA"/>
        </w:rPr>
        <w:t>комун</w:t>
      </w:r>
      <w:r w:rsidRPr="00884E7D">
        <w:rPr>
          <w:b/>
          <w:bCs/>
          <w:sz w:val="24"/>
          <w:lang w:val="uk-UA"/>
        </w:rPr>
        <w:t xml:space="preserve">альної власності територіальної </w:t>
      </w:r>
      <w:r w:rsidR="009C0801" w:rsidRPr="00884E7D">
        <w:rPr>
          <w:b/>
          <w:bCs/>
          <w:sz w:val="24"/>
          <w:lang w:val="uk-UA"/>
        </w:rPr>
        <w:t>громади</w:t>
      </w:r>
      <w:r w:rsidRPr="00884E7D">
        <w:rPr>
          <w:b/>
          <w:bCs/>
          <w:sz w:val="24"/>
          <w:lang w:val="uk-UA"/>
        </w:rPr>
        <w:t xml:space="preserve"> </w:t>
      </w:r>
      <w:r w:rsidR="009C0801" w:rsidRPr="00884E7D">
        <w:rPr>
          <w:b/>
          <w:bCs/>
          <w:sz w:val="24"/>
          <w:lang w:val="uk-UA"/>
        </w:rPr>
        <w:t xml:space="preserve">міста Чернігова в оренду на </w:t>
      </w:r>
      <w:r w:rsidRPr="00884E7D">
        <w:rPr>
          <w:b/>
          <w:bCs/>
          <w:sz w:val="24"/>
          <w:lang w:val="uk-UA"/>
        </w:rPr>
        <w:t>аукціоні щодо якого прийнято рішення про продовження терміну дії договору оренди на аукціоні</w:t>
      </w:r>
    </w:p>
    <w:p w14:paraId="76E82464" w14:textId="77777777" w:rsidR="00884E7D" w:rsidRPr="00884E7D" w:rsidRDefault="00884E7D" w:rsidP="00884E7D">
      <w:pPr>
        <w:jc w:val="center"/>
        <w:rPr>
          <w:b/>
          <w:bCs/>
          <w:sz w:val="20"/>
          <w:lang w:val="uk-UA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4"/>
        <w:gridCol w:w="6226"/>
      </w:tblGrid>
      <w:tr w:rsidR="005218EF" w:rsidRPr="00884E7D" w14:paraId="0DF4F47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05F40D1B" w:rsidR="005218EF" w:rsidRPr="00884E7D" w:rsidRDefault="00965E20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Назва аукціону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1C27" w14:textId="5BBB9938" w:rsidR="00531C6F" w:rsidRPr="00884E7D" w:rsidRDefault="00CE21CE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Продовження договору оренди</w:t>
            </w:r>
            <w:r w:rsidR="00965E20" w:rsidRPr="00884E7D">
              <w:rPr>
                <w:rFonts w:eastAsia="Times New Roman"/>
                <w:sz w:val="20"/>
                <w:lang w:val="uk-UA"/>
              </w:rPr>
              <w:t xml:space="preserve"> нерухомого майна, що належить до комунальної власності територіальної громади міста Чернігова – </w:t>
            </w:r>
            <w:r w:rsidR="004227BF" w:rsidRPr="00884E7D">
              <w:rPr>
                <w:rFonts w:eastAsia="Times New Roman"/>
                <w:sz w:val="20"/>
                <w:lang w:val="uk-UA"/>
              </w:rPr>
              <w:t>нежитлове приміщення загальною площею 23</w:t>
            </w:r>
            <w:r w:rsidR="00957555" w:rsidRPr="00884E7D">
              <w:rPr>
                <w:rFonts w:eastAsia="Times New Roman"/>
                <w:sz w:val="20"/>
                <w:lang w:val="uk-UA"/>
              </w:rPr>
              <w:t>,0</w:t>
            </w:r>
            <w:r w:rsidR="004227BF"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="004227BF"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="004227BF" w:rsidRPr="00884E7D">
              <w:rPr>
                <w:rFonts w:eastAsia="Times New Roman"/>
                <w:sz w:val="20"/>
                <w:lang w:val="uk-UA"/>
              </w:rPr>
              <w:t xml:space="preserve">., розташованого за адресою: </w:t>
            </w:r>
            <w:proofErr w:type="spellStart"/>
            <w:r w:rsidR="004227BF" w:rsidRPr="00884E7D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="004227BF" w:rsidRPr="00884E7D">
              <w:rPr>
                <w:rFonts w:eastAsia="Times New Roman"/>
                <w:sz w:val="20"/>
                <w:lang w:val="uk-UA"/>
              </w:rPr>
              <w:t xml:space="preserve">, </w:t>
            </w:r>
            <w:r w:rsidR="00347258" w:rsidRPr="00884E7D">
              <w:rPr>
                <w:rFonts w:eastAsia="Times New Roman"/>
                <w:sz w:val="20"/>
                <w:lang w:val="uk-UA"/>
              </w:rPr>
              <w:t>проспект Миру, 44 (напівпідвал т</w:t>
            </w:r>
            <w:r w:rsidR="004227BF" w:rsidRPr="00884E7D">
              <w:rPr>
                <w:rFonts w:eastAsia="Times New Roman"/>
                <w:sz w:val="20"/>
                <w:lang w:val="uk-UA"/>
              </w:rPr>
              <w:t>риповерхового головного корпусу</w:t>
            </w:r>
            <w:r w:rsidR="00957555" w:rsidRPr="00884E7D">
              <w:rPr>
                <w:rFonts w:eastAsia="Times New Roman"/>
                <w:sz w:val="20"/>
                <w:lang w:val="uk-UA"/>
              </w:rPr>
              <w:t xml:space="preserve"> (терапевтичне відділення)</w:t>
            </w:r>
            <w:r w:rsidR="004227BF" w:rsidRPr="00884E7D">
              <w:rPr>
                <w:rFonts w:eastAsia="Times New Roman"/>
                <w:sz w:val="20"/>
                <w:lang w:val="uk-UA"/>
              </w:rPr>
              <w:t>)</w:t>
            </w:r>
          </w:p>
        </w:tc>
      </w:tr>
      <w:tr w:rsidR="005218EF" w:rsidRPr="00884E7D" w14:paraId="5B495CC9" w14:textId="77777777" w:rsidTr="00F65B4C">
        <w:trPr>
          <w:trHeight w:val="96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Pr="00884E7D" w:rsidRDefault="005218EF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Орендодавець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(</w:t>
            </w:r>
            <w:proofErr w:type="spellStart"/>
            <w:r w:rsidRPr="00884E7D">
              <w:rPr>
                <w:rFonts w:eastAsia="Times New Roman"/>
                <w:sz w:val="20"/>
              </w:rPr>
              <w:t>назва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код ЄДРПОУ, </w:t>
            </w:r>
            <w:proofErr w:type="spellStart"/>
            <w:r w:rsidRPr="00884E7D">
              <w:rPr>
                <w:rFonts w:eastAsia="Times New Roman"/>
                <w:sz w:val="20"/>
              </w:rPr>
              <w:t>місцезнаходження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</w:rPr>
              <w:t>контактний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тел та </w:t>
            </w:r>
            <w:proofErr w:type="spellStart"/>
            <w:r w:rsidRPr="00884E7D">
              <w:rPr>
                <w:rFonts w:eastAsia="Times New Roman"/>
                <w:sz w:val="20"/>
              </w:rPr>
              <w:t>електронна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</w:rPr>
              <w:t>пошта</w:t>
            </w:r>
            <w:proofErr w:type="spellEnd"/>
            <w:r w:rsidRPr="00884E7D">
              <w:rPr>
                <w:rFonts w:eastAsia="Times New Roman"/>
                <w:sz w:val="20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F08" w14:textId="4CDD14D0" w:rsidR="005218EF" w:rsidRPr="00884E7D" w:rsidRDefault="002F15A2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 w:rsidRPr="00884E7D">
              <w:rPr>
                <w:sz w:val="20"/>
                <w:lang w:val="uk-UA"/>
              </w:rPr>
              <w:t xml:space="preserve">, код ЄДРПОУ </w:t>
            </w:r>
            <w:r w:rsidRPr="00884E7D">
              <w:rPr>
                <w:sz w:val="20"/>
                <w:lang w:val="uk-UA"/>
              </w:rPr>
              <w:t>14233274</w:t>
            </w:r>
            <w:r w:rsidR="005218EF" w:rsidRPr="00884E7D">
              <w:rPr>
                <w:sz w:val="20"/>
                <w:lang w:val="uk-UA"/>
              </w:rPr>
              <w:t xml:space="preserve">, місцезнаходження: </w:t>
            </w:r>
            <w:r w:rsidRPr="00884E7D">
              <w:rPr>
                <w:sz w:val="20"/>
                <w:lang w:val="uk-UA"/>
              </w:rPr>
              <w:t>14034</w:t>
            </w:r>
            <w:r w:rsidR="005218EF" w:rsidRPr="00884E7D">
              <w:rPr>
                <w:sz w:val="20"/>
                <w:lang w:val="uk-UA"/>
              </w:rPr>
              <w:t xml:space="preserve">, </w:t>
            </w:r>
            <w:r w:rsidRPr="00884E7D">
              <w:rPr>
                <w:sz w:val="20"/>
                <w:lang w:val="uk-UA"/>
              </w:rPr>
              <w:t>м. Чернігів</w:t>
            </w:r>
            <w:r w:rsidR="005218EF" w:rsidRPr="00884E7D">
              <w:rPr>
                <w:sz w:val="20"/>
                <w:lang w:val="uk-UA"/>
              </w:rPr>
              <w:t xml:space="preserve">, </w:t>
            </w:r>
            <w:r w:rsidRPr="00884E7D">
              <w:rPr>
                <w:sz w:val="20"/>
                <w:lang w:val="uk-UA"/>
              </w:rPr>
              <w:t>вул. 1-го Травня, 168б</w:t>
            </w:r>
            <w:r w:rsidR="005218EF" w:rsidRPr="00884E7D">
              <w:rPr>
                <w:color w:val="000000"/>
                <w:sz w:val="20"/>
                <w:lang w:val="uk-UA" w:eastAsia="uk-UA" w:bidi="uk-UA"/>
              </w:rPr>
              <w:t xml:space="preserve">, 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>. (0462) 952361, e-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mail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 xml:space="preserve">: </w:t>
            </w:r>
            <w:hyperlink r:id="rId5" w:history="1">
              <w:r w:rsidR="00BC0D7D" w:rsidRPr="00884E7D">
                <w:rPr>
                  <w:rFonts w:eastAsia="Times New Roman"/>
                  <w:color w:val="0000FF"/>
                  <w:sz w:val="20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5218EF" w:rsidRPr="00884E7D" w14:paraId="49EB5F08" w14:textId="77777777" w:rsidTr="00F65B4C">
        <w:trPr>
          <w:trHeight w:val="91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Pr="00884E7D" w:rsidRDefault="005218EF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Балансоутримувач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(</w:t>
            </w:r>
            <w:proofErr w:type="spellStart"/>
            <w:r w:rsidRPr="00884E7D">
              <w:rPr>
                <w:rFonts w:eastAsia="Times New Roman"/>
                <w:sz w:val="20"/>
              </w:rPr>
              <w:t>назва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код ЄДРПОУ, </w:t>
            </w:r>
            <w:proofErr w:type="spellStart"/>
            <w:r w:rsidRPr="00884E7D">
              <w:rPr>
                <w:rFonts w:eastAsia="Times New Roman"/>
                <w:sz w:val="20"/>
              </w:rPr>
              <w:t>місцезнаходження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</w:rPr>
              <w:t>контактний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тел та </w:t>
            </w:r>
            <w:proofErr w:type="spellStart"/>
            <w:r w:rsidRPr="00884E7D">
              <w:rPr>
                <w:rFonts w:eastAsia="Times New Roman"/>
                <w:sz w:val="20"/>
              </w:rPr>
              <w:t>електронна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</w:rPr>
              <w:t>пошта</w:t>
            </w:r>
            <w:proofErr w:type="spellEnd"/>
            <w:r w:rsidRPr="00884E7D">
              <w:rPr>
                <w:rFonts w:eastAsia="Times New Roman"/>
                <w:sz w:val="20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A680" w14:textId="0BAAFF51" w:rsidR="005218EF" w:rsidRPr="00884E7D" w:rsidRDefault="002F15A2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>Комунальне некомерційне підприємство «Чернігівська міська лікарня №2» Чернігівської міської ради, код ЄДРПОУ 14233274, місцезнаходження: 14034, м. Чернігів, вул. 1-го Травня, 168б</w:t>
            </w:r>
            <w:r w:rsidRPr="00884E7D">
              <w:rPr>
                <w:color w:val="000000"/>
                <w:sz w:val="20"/>
                <w:lang w:val="uk-UA" w:eastAsia="uk-UA" w:bidi="uk-UA"/>
              </w:rPr>
              <w:t xml:space="preserve">, 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>. (0462) 952361, e-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mail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 xml:space="preserve">: </w:t>
            </w:r>
            <w:hyperlink r:id="rId6" w:history="1">
              <w:r w:rsidR="00BC0D7D" w:rsidRPr="00884E7D">
                <w:rPr>
                  <w:rFonts w:eastAsia="Times New Roman"/>
                  <w:color w:val="0000FF"/>
                  <w:sz w:val="20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F65B4C" w:rsidRPr="00884E7D" w14:paraId="63FEA600" w14:textId="77777777" w:rsidTr="0023530A">
        <w:trPr>
          <w:trHeight w:val="115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5031" w14:textId="57395DD9" w:rsidR="00F65B4C" w:rsidRPr="00884E7D" w:rsidRDefault="00F65B4C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F65B4C">
              <w:rPr>
                <w:rFonts w:eastAsia="Times New Roman"/>
                <w:sz w:val="20"/>
              </w:rPr>
              <w:t>Інформація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про </w:t>
            </w:r>
            <w:proofErr w:type="spellStart"/>
            <w:r w:rsidRPr="00F65B4C">
              <w:rPr>
                <w:rFonts w:eastAsia="Times New Roman"/>
                <w:sz w:val="20"/>
              </w:rPr>
              <w:t>чинний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договір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оренди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, строк </w:t>
            </w:r>
            <w:proofErr w:type="spellStart"/>
            <w:r w:rsidRPr="00F65B4C">
              <w:rPr>
                <w:rFonts w:eastAsia="Times New Roman"/>
                <w:sz w:val="20"/>
              </w:rPr>
              <w:t>якого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закінчується</w:t>
            </w:r>
            <w:proofErr w:type="spellEnd"/>
            <w:r w:rsidRPr="00F65B4C">
              <w:rPr>
                <w:rFonts w:eastAsia="Times New Roman"/>
                <w:sz w:val="20"/>
              </w:rPr>
              <w:t>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7552" w14:textId="38A4109D" w:rsidR="00F65B4C" w:rsidRDefault="00F65B4C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Чинний орендар – </w:t>
            </w:r>
            <w:r w:rsidRPr="00F65B4C">
              <w:rPr>
                <w:sz w:val="20"/>
                <w:lang w:val="uk-UA"/>
              </w:rPr>
              <w:t>товариство з о</w:t>
            </w:r>
            <w:r>
              <w:rPr>
                <w:sz w:val="20"/>
                <w:lang w:val="uk-UA"/>
              </w:rPr>
              <w:t>бмеженою відповідальністю</w:t>
            </w:r>
            <w:r w:rsidRPr="00F65B4C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«</w:t>
            </w:r>
            <w:r w:rsidRPr="00F65B4C">
              <w:rPr>
                <w:sz w:val="20"/>
                <w:lang w:val="uk-UA"/>
              </w:rPr>
              <w:t>Аптека</w:t>
            </w:r>
            <w:r>
              <w:rPr>
                <w:sz w:val="20"/>
                <w:lang w:val="uk-UA"/>
              </w:rPr>
              <w:t xml:space="preserve"> </w:t>
            </w:r>
            <w:r w:rsidRPr="00F65B4C">
              <w:rPr>
                <w:sz w:val="20"/>
                <w:lang w:val="uk-UA"/>
              </w:rPr>
              <w:t xml:space="preserve"> № 96</w:t>
            </w:r>
            <w:r>
              <w:rPr>
                <w:sz w:val="20"/>
                <w:lang w:val="uk-UA"/>
              </w:rPr>
              <w:t>».</w:t>
            </w:r>
          </w:p>
          <w:p w14:paraId="4DD33024" w14:textId="0307DCAC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>Дата укладення договору:</w:t>
            </w:r>
          </w:p>
          <w:p w14:paraId="39EAC04D" w14:textId="76BBA086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20.08.2009</w:t>
            </w:r>
          </w:p>
          <w:p w14:paraId="7DE02109" w14:textId="13CBE8A3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Строк оренди: 4 роки 11 місяців</w:t>
            </w:r>
          </w:p>
          <w:p w14:paraId="7D43ED4E" w14:textId="3C34E0A6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 xml:space="preserve">Дата </w:t>
            </w:r>
            <w:r>
              <w:rPr>
                <w:sz w:val="20"/>
                <w:lang w:val="uk-UA"/>
              </w:rPr>
              <w:t>закінчення договору: 30.06.2021</w:t>
            </w:r>
          </w:p>
          <w:p w14:paraId="083B3F78" w14:textId="36F367DF" w:rsidR="00F65B4C" w:rsidRPr="00884E7D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>Чинний орендар товариство з о</w:t>
            </w:r>
            <w:r>
              <w:rPr>
                <w:sz w:val="20"/>
                <w:lang w:val="uk-UA"/>
              </w:rPr>
              <w:t>бмеженою відповідальністю</w:t>
            </w:r>
            <w:r w:rsidRPr="00F65B4C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«</w:t>
            </w:r>
            <w:r w:rsidRPr="00F65B4C">
              <w:rPr>
                <w:sz w:val="20"/>
                <w:lang w:val="uk-UA"/>
              </w:rPr>
              <w:t>Аптека</w:t>
            </w:r>
            <w:r>
              <w:rPr>
                <w:sz w:val="20"/>
                <w:lang w:val="uk-UA"/>
              </w:rPr>
              <w:t xml:space="preserve"> </w:t>
            </w:r>
            <w:r w:rsidRPr="00F65B4C">
              <w:rPr>
                <w:sz w:val="20"/>
                <w:lang w:val="uk-UA"/>
              </w:rPr>
              <w:t xml:space="preserve"> № 96</w:t>
            </w:r>
            <w:r>
              <w:rPr>
                <w:sz w:val="20"/>
                <w:lang w:val="uk-UA"/>
              </w:rPr>
              <w:t>»</w:t>
            </w:r>
            <w:r w:rsidRPr="00F65B4C">
              <w:rPr>
                <w:sz w:val="20"/>
                <w:lang w:val="uk-UA"/>
              </w:rPr>
              <w:t xml:space="preserve"> має переважне право на продовженн</w:t>
            </w:r>
            <w:r>
              <w:rPr>
                <w:sz w:val="20"/>
                <w:lang w:val="uk-UA"/>
              </w:rPr>
              <w:t>я договору оренди № 31</w:t>
            </w:r>
            <w:r w:rsidRPr="00F65B4C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</w:t>
            </w:r>
            <w:r w:rsidRPr="00F65B4C">
              <w:rPr>
                <w:sz w:val="20"/>
                <w:lang w:val="uk-UA"/>
              </w:rPr>
              <w:t>від 20.08.2009,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</w:tc>
      </w:tr>
      <w:tr w:rsidR="005218EF" w:rsidRPr="00884E7D" w14:paraId="341B18B2" w14:textId="77777777" w:rsidTr="00BC0D7D">
        <w:trPr>
          <w:trHeight w:val="30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884E7D" w:rsidRDefault="00A65649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6387" w14:textId="134C3589" w:rsidR="00531C6F" w:rsidRPr="00884E7D" w:rsidRDefault="004227B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bookmarkStart w:id="0" w:name="_GoBack"/>
            <w:r w:rsidRPr="00884E7D">
              <w:rPr>
                <w:rFonts w:eastAsia="Times New Roman"/>
                <w:sz w:val="20"/>
                <w:lang w:val="uk-UA"/>
              </w:rPr>
              <w:t>Нежитлове приміщення загальною площею 23</w:t>
            </w:r>
            <w:r w:rsidR="00957555" w:rsidRPr="00884E7D">
              <w:rPr>
                <w:rFonts w:eastAsia="Times New Roman"/>
                <w:sz w:val="20"/>
                <w:lang w:val="uk-UA"/>
              </w:rPr>
              <w:t>,0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., розташованого за адресою: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, про</w:t>
            </w:r>
            <w:r w:rsidR="00347258" w:rsidRPr="00884E7D">
              <w:rPr>
                <w:rFonts w:eastAsia="Times New Roman"/>
                <w:sz w:val="20"/>
                <w:lang w:val="uk-UA"/>
              </w:rPr>
              <w:t>спект Миру, 44 (напівпідвал т</w:t>
            </w:r>
            <w:r w:rsidRPr="00884E7D">
              <w:rPr>
                <w:rFonts w:eastAsia="Times New Roman"/>
                <w:sz w:val="20"/>
                <w:lang w:val="uk-UA"/>
              </w:rPr>
              <w:t>риповерхового головного корпусу</w:t>
            </w:r>
            <w:r w:rsidR="00957555" w:rsidRPr="00884E7D">
              <w:rPr>
                <w:rFonts w:eastAsia="Times New Roman"/>
                <w:sz w:val="20"/>
                <w:lang w:val="uk-UA"/>
              </w:rPr>
              <w:t xml:space="preserve"> (терапевтичне відділення)</w:t>
            </w:r>
            <w:r w:rsidRPr="00884E7D">
              <w:rPr>
                <w:rFonts w:eastAsia="Times New Roman"/>
                <w:sz w:val="20"/>
                <w:lang w:val="uk-UA"/>
              </w:rPr>
              <w:t>)</w:t>
            </w:r>
            <w:bookmarkEnd w:id="0"/>
          </w:p>
        </w:tc>
      </w:tr>
      <w:tr w:rsidR="002F731F" w:rsidRPr="00884E7D" w14:paraId="490A9E3B" w14:textId="77777777" w:rsidTr="003618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Тип Пер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еліку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, до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якого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включено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Pr="00884E7D" w:rsidRDefault="002F731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Перелік першого типу </w:t>
            </w:r>
          </w:p>
        </w:tc>
      </w:tr>
      <w:tr w:rsidR="005218EF" w:rsidRPr="00884E7D" w14:paraId="6068E752" w14:textId="77777777" w:rsidTr="00246AE5">
        <w:trPr>
          <w:trHeight w:val="53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Вартість об’єкта оренди</w:t>
            </w:r>
            <w:r w:rsidR="005218EF" w:rsidRPr="00884E7D">
              <w:rPr>
                <w:rFonts w:eastAsia="Times New Roman"/>
                <w:sz w:val="20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113" w14:textId="23A8DE01" w:rsidR="00A90080" w:rsidRPr="00884E7D" w:rsidRDefault="00A90080" w:rsidP="00884E7D">
            <w:pPr>
              <w:widowControl w:val="0"/>
              <w:rPr>
                <w:rFonts w:eastAsia="Times New Roman"/>
                <w:sz w:val="20"/>
                <w:u w:val="single"/>
                <w:lang w:val="uk-UA"/>
              </w:rPr>
            </w:pPr>
            <w:r w:rsidRPr="00884E7D">
              <w:rPr>
                <w:rFonts w:eastAsia="Times New Roman"/>
                <w:sz w:val="20"/>
                <w:u w:val="single"/>
                <w:lang w:val="uk-UA"/>
              </w:rPr>
              <w:t xml:space="preserve">Станом на </w:t>
            </w:r>
            <w:r w:rsidR="004227BF" w:rsidRPr="00884E7D">
              <w:rPr>
                <w:rFonts w:eastAsia="Times New Roman"/>
                <w:sz w:val="20"/>
                <w:u w:val="single"/>
                <w:lang w:val="uk-UA"/>
              </w:rPr>
              <w:t>12</w:t>
            </w:r>
            <w:r w:rsidR="0072463B" w:rsidRPr="00884E7D">
              <w:rPr>
                <w:rFonts w:eastAsia="Times New Roman"/>
                <w:sz w:val="20"/>
                <w:u w:val="single"/>
                <w:lang w:val="uk-UA"/>
              </w:rPr>
              <w:t>.0</w:t>
            </w:r>
            <w:r w:rsidR="004227BF" w:rsidRPr="00884E7D">
              <w:rPr>
                <w:rFonts w:eastAsia="Times New Roman"/>
                <w:sz w:val="20"/>
                <w:u w:val="single"/>
                <w:lang w:val="uk-UA"/>
              </w:rPr>
              <w:t>5</w:t>
            </w:r>
            <w:r w:rsidR="0072463B" w:rsidRPr="00884E7D">
              <w:rPr>
                <w:rFonts w:eastAsia="Times New Roman"/>
                <w:sz w:val="20"/>
                <w:u w:val="single"/>
                <w:lang w:val="uk-UA"/>
              </w:rPr>
              <w:t>.2021</w:t>
            </w:r>
          </w:p>
          <w:p w14:paraId="4AB36CFC" w14:textId="5CEC8D00" w:rsidR="00531C6F" w:rsidRPr="00884E7D" w:rsidRDefault="00531C6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Ринкова вартість об’єкта оренди  – </w:t>
            </w:r>
            <w:r w:rsidR="00533AD3" w:rsidRPr="00884E7D">
              <w:rPr>
                <w:rFonts w:eastAsia="Times New Roman"/>
                <w:sz w:val="20"/>
                <w:u w:val="single"/>
                <w:lang w:val="uk-UA"/>
              </w:rPr>
              <w:t>161958,00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</w:t>
            </w:r>
            <w:r w:rsidR="00533AD3" w:rsidRPr="00884E7D">
              <w:rPr>
                <w:rFonts w:eastAsia="Times New Roman"/>
                <w:sz w:val="20"/>
                <w:lang w:val="uk-UA"/>
              </w:rPr>
              <w:t xml:space="preserve"> без ПДВ</w:t>
            </w:r>
          </w:p>
        </w:tc>
      </w:tr>
      <w:tr w:rsidR="005218EF" w:rsidRPr="00884E7D" w14:paraId="581A183F" w14:textId="77777777" w:rsidTr="00361890">
        <w:trPr>
          <w:trHeight w:val="15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Тип об’єкта</w:t>
            </w:r>
            <w:r w:rsidR="005218EF" w:rsidRPr="00884E7D">
              <w:rPr>
                <w:rFonts w:eastAsia="Times New Roman"/>
                <w:sz w:val="20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Pr="00884E7D" w:rsidRDefault="002F731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Нерухоме майно</w:t>
            </w:r>
          </w:p>
        </w:tc>
      </w:tr>
      <w:tr w:rsidR="005218EF" w:rsidRPr="00884E7D" w14:paraId="3383333A" w14:textId="77777777" w:rsidTr="00361890">
        <w:trPr>
          <w:trHeight w:val="22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iCs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Пропонований строк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4CD0E2B9" w:rsidR="005218EF" w:rsidRPr="00884E7D" w:rsidRDefault="00F65B4C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F65B4C">
              <w:rPr>
                <w:rFonts w:eastAsia="Times New Roman"/>
                <w:sz w:val="20"/>
                <w:lang w:val="uk-UA"/>
              </w:rPr>
              <w:t>4 роки 11 місяців</w:t>
            </w:r>
          </w:p>
        </w:tc>
      </w:tr>
      <w:tr w:rsidR="002F731F" w:rsidRPr="00884E7D" w14:paraId="41141896" w14:textId="77777777" w:rsidTr="00162A2A">
        <w:trPr>
          <w:trHeight w:val="30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lastRenderedPageBreak/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наявність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рішень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проведення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інвестиційного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конкурсу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включення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до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переліку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майна,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що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підлягає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приватизації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200C" w14:textId="56B83624" w:rsidR="002F731F" w:rsidRPr="00884E7D" w:rsidRDefault="002F731F" w:rsidP="00884E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84E7D">
              <w:rPr>
                <w:rFonts w:ascii="Times New Roman" w:hAnsi="Times New Roman"/>
                <w:sz w:val="20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:rsidRPr="00884E7D" w14:paraId="1AC59658" w14:textId="77777777" w:rsidTr="00533AD3">
        <w:trPr>
          <w:trHeight w:val="605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отримання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балансоутримувачем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погодження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органу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управління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588222BF" w:rsidR="002F731F" w:rsidRPr="00884E7D" w:rsidRDefault="00A90080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 потрібно</w:t>
            </w:r>
          </w:p>
        </w:tc>
      </w:tr>
      <w:tr w:rsidR="002F731F" w:rsidRPr="00884E7D" w14:paraId="6DC95543" w14:textId="77777777" w:rsidTr="00533AD3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Фотографічне зображення майна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875A6B5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 до оголошення про передачу майна в оренду</w:t>
            </w:r>
          </w:p>
        </w:tc>
      </w:tr>
      <w:tr w:rsidR="002F731F" w:rsidRPr="00884E7D" w14:paraId="1F82FA55" w14:textId="77777777" w:rsidTr="009427CF">
        <w:trPr>
          <w:trHeight w:val="36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Місцезнаходження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4BDE64DD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Чернігівська область, м. Чернігів, </w:t>
            </w:r>
            <w:r w:rsidR="00533AD3" w:rsidRPr="00884E7D">
              <w:rPr>
                <w:rFonts w:eastAsia="Times New Roman"/>
                <w:sz w:val="20"/>
                <w:lang w:val="uk-UA"/>
              </w:rPr>
              <w:t>проспект Миру, 44</w:t>
            </w:r>
          </w:p>
        </w:tc>
      </w:tr>
      <w:tr w:rsidR="002F731F" w:rsidRPr="00884E7D" w14:paraId="0A2C67EC" w14:textId="77777777" w:rsidTr="00533AD3">
        <w:trPr>
          <w:trHeight w:val="18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  <w:lang w:val="uk-UA"/>
              </w:rPr>
            </w:pP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5C279119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Загальна площа – </w:t>
            </w:r>
            <w:r w:rsidR="00533AD3" w:rsidRPr="00884E7D">
              <w:rPr>
                <w:rFonts w:eastAsia="Times New Roman"/>
                <w:sz w:val="20"/>
                <w:lang w:val="uk-UA"/>
              </w:rPr>
              <w:t xml:space="preserve">23,0 </w:t>
            </w:r>
            <w:proofErr w:type="spellStart"/>
            <w:r w:rsidR="00533AD3"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="00533AD3" w:rsidRPr="00884E7D">
              <w:rPr>
                <w:rFonts w:eastAsia="Times New Roman"/>
                <w:sz w:val="20"/>
                <w:lang w:val="uk-UA"/>
              </w:rPr>
              <w:t>.</w:t>
            </w:r>
          </w:p>
        </w:tc>
      </w:tr>
      <w:tr w:rsidR="00347258" w:rsidRPr="00884E7D" w14:paraId="4E8AB134" w14:textId="77777777" w:rsidTr="00347258">
        <w:trPr>
          <w:trHeight w:val="67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347258" w:rsidRPr="00884E7D" w:rsidRDefault="00347258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Характеристика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71BA" w14:textId="4BF1B3C5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Нежитлове приміщення загальною площею 23</w:t>
            </w:r>
            <w:r w:rsidR="00957555" w:rsidRPr="00884E7D">
              <w:rPr>
                <w:rFonts w:eastAsia="Times New Roman"/>
                <w:sz w:val="20"/>
                <w:lang w:val="uk-UA"/>
              </w:rPr>
              <w:t>,0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., розташованого за адресою: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, проспект Миру, 44 (напівпідвал триповерхового головного корпусу</w:t>
            </w:r>
            <w:r w:rsidR="00957555" w:rsidRPr="00884E7D">
              <w:rPr>
                <w:rFonts w:eastAsia="Times New Roman"/>
                <w:sz w:val="20"/>
                <w:lang w:val="uk-UA"/>
              </w:rPr>
              <w:t xml:space="preserve"> (терапевтичне відділення</w:t>
            </w:r>
            <w:r w:rsidRPr="00884E7D">
              <w:rPr>
                <w:rFonts w:eastAsia="Times New Roman"/>
                <w:sz w:val="20"/>
                <w:lang w:val="uk-UA"/>
              </w:rPr>
              <w:t>)</w:t>
            </w:r>
            <w:r w:rsidR="00957555" w:rsidRPr="00884E7D">
              <w:rPr>
                <w:rFonts w:eastAsia="Times New Roman"/>
                <w:sz w:val="20"/>
                <w:lang w:val="uk-UA"/>
              </w:rPr>
              <w:t>)</w:t>
            </w:r>
          </w:p>
        </w:tc>
      </w:tr>
      <w:tr w:rsidR="00347258" w:rsidRPr="00884E7D" w14:paraId="19137A45" w14:textId="77777777" w:rsidTr="00A92461">
        <w:trPr>
          <w:trHeight w:val="51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347258" w:rsidRPr="00884E7D" w:rsidRDefault="00347258" w:rsidP="00884E7D">
            <w:pPr>
              <w:shd w:val="clear" w:color="auto" w:fill="FFFFFF"/>
              <w:jc w:val="both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Технічний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стан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32C7680B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Технічний стан - задовільний. У будівлі наявні комунікації: теплопостачання, електропостачання, водопостачання (холодна вода), каналізація. </w:t>
            </w:r>
          </w:p>
        </w:tc>
      </w:tr>
      <w:tr w:rsidR="00347258" w:rsidRPr="00884E7D" w14:paraId="5C84572F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Поверховий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план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план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</w:t>
            </w:r>
          </w:p>
        </w:tc>
      </w:tr>
      <w:tr w:rsidR="00347258" w:rsidRPr="00884E7D" w14:paraId="4F14BC60" w14:textId="77777777" w:rsidTr="00A92461">
        <w:trPr>
          <w:trHeight w:val="58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те,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що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об’єктом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є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пам’ятка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культурної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спадщини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vertAlign w:val="superscript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347258" w:rsidRPr="00E259CC" w14:paraId="3A024C58" w14:textId="77777777" w:rsidTr="00A92461">
        <w:trPr>
          <w:trHeight w:val="151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цільове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призначення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D9E" w14:textId="088B5A48" w:rsidR="00347258" w:rsidRPr="00A92461" w:rsidRDefault="00347258" w:rsidP="00884E7D">
            <w:pPr>
              <w:pStyle w:val="ad"/>
              <w:tabs>
                <w:tab w:val="left" w:pos="709"/>
              </w:tabs>
              <w:rPr>
                <w:sz w:val="20"/>
                <w:szCs w:val="24"/>
                <w:lang w:val="uk-UA"/>
              </w:rPr>
            </w:pPr>
            <w:r w:rsidRPr="00884E7D">
              <w:rPr>
                <w:sz w:val="20"/>
                <w:szCs w:val="24"/>
                <w:lang w:val="uk-UA"/>
              </w:rPr>
              <w:t>Об’єкт оренди належить до майна 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</w:t>
            </w:r>
            <w:r w:rsidR="00A92461">
              <w:rPr>
                <w:sz w:val="20"/>
                <w:szCs w:val="24"/>
                <w:lang w:val="uk-UA"/>
              </w:rPr>
              <w:t xml:space="preserve"> </w:t>
            </w:r>
            <w:r w:rsidR="00162A2A" w:rsidRPr="00884E7D">
              <w:rPr>
                <w:sz w:val="20"/>
                <w:szCs w:val="24"/>
                <w:lang w:val="uk-UA"/>
              </w:rPr>
              <w:t>діяльність аптечного пункту</w:t>
            </w:r>
            <w:r w:rsidR="00E259CC">
              <w:rPr>
                <w:sz w:val="20"/>
                <w:szCs w:val="24"/>
                <w:lang w:val="uk-UA"/>
              </w:rPr>
              <w:t xml:space="preserve"> (аптеки)</w:t>
            </w:r>
            <w:r w:rsidR="00162A2A" w:rsidRPr="00884E7D">
              <w:rPr>
                <w:sz w:val="20"/>
                <w:szCs w:val="24"/>
                <w:lang w:val="uk-UA"/>
              </w:rPr>
              <w:t>.</w:t>
            </w:r>
          </w:p>
        </w:tc>
      </w:tr>
      <w:tr w:rsidR="00347258" w:rsidRPr="00884E7D" w14:paraId="2B59C5A3" w14:textId="77777777" w:rsidTr="003618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F9C6" w14:textId="56A849A8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highlight w:val="white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Проект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9CE" w14:textId="77777777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 до оголошення про передачу нерухомого майна в оренду:</w:t>
            </w:r>
          </w:p>
          <w:p w14:paraId="38B044EE" w14:textId="6FD6D5C8" w:rsidR="00347258" w:rsidRPr="00884E7D" w:rsidRDefault="00347258" w:rsidP="00884E7D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2"/>
              </w:rPr>
            </w:pPr>
            <w:r w:rsidRPr="00884E7D">
              <w:rPr>
                <w:sz w:val="20"/>
                <w:lang w:val="uk-UA"/>
              </w:rPr>
              <w:t>Проект договору оренди нерухомого майна, що належить до комунальної власності територіальної громади міста Чернігова;</w:t>
            </w:r>
          </w:p>
          <w:p w14:paraId="6263D7C7" w14:textId="130CB15C" w:rsidR="00347258" w:rsidRPr="00884E7D" w:rsidRDefault="00347258" w:rsidP="00884E7D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lang w:val="uk-UA"/>
              </w:rPr>
            </w:pPr>
            <w:r w:rsidRPr="00884E7D">
              <w:rPr>
                <w:rFonts w:ascii="Times New Roman" w:hAnsi="Times New Roman"/>
                <w:sz w:val="20"/>
                <w:lang w:val="uk-UA"/>
              </w:rPr>
              <w:t>Проект договору оренди іншого окремого індивідуально визначеного майна, що належить до комунальної власності територіальної громади міста Чернігова</w:t>
            </w:r>
            <w:r w:rsidRPr="00884E7D">
              <w:rPr>
                <w:b/>
                <w:bCs/>
                <w:sz w:val="18"/>
              </w:rPr>
              <w:t xml:space="preserve"> </w:t>
            </w:r>
          </w:p>
        </w:tc>
      </w:tr>
      <w:tr w:rsidR="00966CE2" w:rsidRPr="00884E7D" w14:paraId="43D2DD89" w14:textId="77777777" w:rsidTr="00F207D2">
        <w:trPr>
          <w:trHeight w:val="200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2C89BE51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наявність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окремих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особових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рахунків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на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відкритих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постачальниками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комунальних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послуг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участ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ь</w:t>
            </w:r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орендаря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компенсації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балансоутримувачу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витрат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на оплату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комунальних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послуг</w:t>
            </w:r>
            <w:r>
              <w:rPr>
                <w:rFonts w:eastAsia="Times New Roman"/>
                <w:sz w:val="20"/>
                <w:highlight w:val="white"/>
                <w:lang w:val="uk-UA"/>
              </w:rPr>
              <w:t>, додаткові умови</w:t>
            </w:r>
          </w:p>
        </w:tc>
        <w:tc>
          <w:tcPr>
            <w:tcW w:w="6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C913" w14:textId="77777777" w:rsidR="00966CE2" w:rsidRPr="00966CE2" w:rsidRDefault="00966CE2" w:rsidP="00966CE2">
            <w:pPr>
              <w:tabs>
                <w:tab w:val="left" w:pos="-1134"/>
                <w:tab w:val="left" w:pos="284"/>
              </w:tabs>
              <w:jc w:val="both"/>
              <w:rPr>
                <w:sz w:val="20"/>
                <w:lang w:val="uk-UA"/>
              </w:rPr>
            </w:pPr>
            <w:r w:rsidRPr="00966CE2">
              <w:rPr>
                <w:sz w:val="20"/>
                <w:lang w:val="uk-UA"/>
              </w:rPr>
              <w:t>Крім орендної плати Орендар:</w:t>
            </w:r>
          </w:p>
          <w:p w14:paraId="4B949EF1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Відшкодовує Орендодавцю витрати:</w:t>
            </w:r>
          </w:p>
          <w:p w14:paraId="1FA25081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Пов’язані зі сплатою земельного податку пропорційно площі орендованих приміщень;</w:t>
            </w:r>
          </w:p>
          <w:p w14:paraId="30F72D3F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З проведення незалежної експертної оцінки;</w:t>
            </w:r>
          </w:p>
          <w:p w14:paraId="158F8F33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Послуги електропостачання;</w:t>
            </w:r>
          </w:p>
          <w:p w14:paraId="3F754BAE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Послуги теплопостачання;</w:t>
            </w:r>
          </w:p>
          <w:p w14:paraId="11E515E0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Послуги водопостачання та водовідведення;</w:t>
            </w:r>
          </w:p>
          <w:p w14:paraId="1C84E6AD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Послуги прибирання території, приміщень, вивезення сміття;</w:t>
            </w:r>
          </w:p>
          <w:p w14:paraId="31924C72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Періодичні витрати, пов’язані з утриманням будівлі, пропорційно орендованої площі.</w:t>
            </w:r>
          </w:p>
          <w:p w14:paraId="548B83D6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Об’єкт оренди заборонено передавати в суборенду. </w:t>
            </w:r>
          </w:p>
          <w:p w14:paraId="074D7B18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Орендні канікули не передбачені.</w:t>
            </w:r>
          </w:p>
          <w:p w14:paraId="4277ECBC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Потенційний орендар повинен відповідати вимогам до особи орендаря, визначеними ст.4 Закону України «Про оренду державного та комунального майна».</w:t>
            </w:r>
          </w:p>
          <w:p w14:paraId="10C07EF3" w14:textId="0DC1B7CD" w:rsidR="00966CE2" w:rsidRPr="00966CE2" w:rsidRDefault="00966CE2" w:rsidP="00966CE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Ремонт під власні потреби здійснюється силами та за рахунок Орендаря.</w:t>
            </w:r>
          </w:p>
        </w:tc>
      </w:tr>
      <w:tr w:rsidR="00966CE2" w:rsidRPr="00884E7D" w14:paraId="7229CF4B" w14:textId="77777777" w:rsidTr="00966CE2">
        <w:trPr>
          <w:trHeight w:val="99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lastRenderedPageBreak/>
              <w:t>Умови оренди майна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324A" w14:textId="7CD402CE" w:rsidR="00966CE2" w:rsidRPr="00966CE2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Ст</w:t>
            </w:r>
            <w:r>
              <w:rPr>
                <w:rFonts w:eastAsia="Times New Roman"/>
                <w:sz w:val="20"/>
                <w:lang w:val="uk-UA"/>
              </w:rPr>
              <w:t>артова орендна плата за базовий</w:t>
            </w:r>
          </w:p>
          <w:p w14:paraId="50634664" w14:textId="6C7C8122" w:rsidR="00966CE2" w:rsidRPr="00966CE2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квітень 2021 (без ПДВ):</w:t>
            </w:r>
          </w:p>
          <w:p w14:paraId="3B48B820" w14:textId="505297B7" w:rsidR="00966CE2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- для елект</w:t>
            </w:r>
            <w:r>
              <w:rPr>
                <w:rFonts w:eastAsia="Times New Roman"/>
                <w:sz w:val="20"/>
                <w:lang w:val="uk-UA"/>
              </w:rPr>
              <w:t>ронного аукціону: 6502,55 грн.</w:t>
            </w:r>
          </w:p>
          <w:p w14:paraId="6B91E070" w14:textId="296872B0" w:rsidR="004637A5" w:rsidRDefault="004637A5" w:rsidP="004637A5">
            <w:pPr>
              <w:widowControl w:val="0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- для електронного аукціону із зниженням стартової ціни – 3251,28 грн;</w:t>
            </w:r>
            <w:r w:rsidR="00F5728C">
              <w:rPr>
                <w:rFonts w:eastAsia="Times New Roman"/>
                <w:sz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931F73" w14:textId="773021B4" w:rsidR="004637A5" w:rsidRPr="00966CE2" w:rsidRDefault="004637A5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>
              <w:rPr>
                <w:rFonts w:eastAsia="Times New Roman"/>
                <w:sz w:val="20"/>
                <w:lang w:val="uk-UA"/>
              </w:rPr>
              <w:t>- для електронного аукціону за методом покрокового зниження стартової орендної плати та подальшого подання цінових пропозицій – 3251,28 грн.</w:t>
            </w:r>
          </w:p>
          <w:p w14:paraId="2844CAEE" w14:textId="6FCC8148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Орендодавець є платником ПДВ. Нарахування ПДВ здійснюється згідно законодавства.</w:t>
            </w:r>
          </w:p>
        </w:tc>
      </w:tr>
      <w:tr w:rsidR="00966CE2" w:rsidRPr="00884E7D" w14:paraId="1AC03CC9" w14:textId="77777777" w:rsidTr="00F65B4C">
        <w:trPr>
          <w:trHeight w:val="35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536ED6AA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>Для діяльності аптечного пункту</w:t>
            </w:r>
            <w:r>
              <w:rPr>
                <w:sz w:val="20"/>
                <w:lang w:val="uk-UA"/>
              </w:rPr>
              <w:t xml:space="preserve"> (аптека)</w:t>
            </w:r>
            <w:r w:rsidRPr="00884E7D">
              <w:rPr>
                <w:sz w:val="20"/>
                <w:lang w:val="uk-UA"/>
              </w:rPr>
              <w:t>.</w:t>
            </w:r>
          </w:p>
        </w:tc>
      </w:tr>
      <w:tr w:rsidR="00966CE2" w:rsidRPr="00884E7D" w14:paraId="0B39EE9E" w14:textId="77777777" w:rsidTr="00966CE2">
        <w:trPr>
          <w:trHeight w:val="63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Вимоги до орендаря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966CE2" w:rsidRPr="00884E7D" w14:paraId="14598FE3" w14:textId="77777777" w:rsidTr="00884E7D">
        <w:trPr>
          <w:trHeight w:val="62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Письмової згоди на передачу об’єкта оренди в суборенду орендодавцем </w:t>
            </w:r>
            <w:r w:rsidRPr="00884E7D">
              <w:rPr>
                <w:rFonts w:eastAsia="Times New Roman"/>
                <w:sz w:val="20"/>
                <w:u w:val="single"/>
                <w:lang w:val="uk-UA"/>
              </w:rPr>
              <w:t>не надано</w:t>
            </w:r>
          </w:p>
        </w:tc>
      </w:tr>
      <w:tr w:rsidR="00966CE2" w:rsidRPr="00884E7D" w14:paraId="2393CC2C" w14:textId="77777777" w:rsidTr="00A92461">
        <w:trPr>
          <w:trHeight w:val="1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Копія охоронного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 застосовується</w:t>
            </w:r>
          </w:p>
        </w:tc>
      </w:tr>
      <w:tr w:rsidR="00966CE2" w:rsidRPr="00884E7D" w14:paraId="72742A9C" w14:textId="77777777" w:rsidTr="00884E7D">
        <w:trPr>
          <w:trHeight w:val="104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70A6F052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</w:t>
            </w:r>
            <w:r>
              <w:rPr>
                <w:rFonts w:eastAsia="Times New Roman"/>
                <w:sz w:val="20"/>
                <w:lang w:val="uk-UA"/>
              </w:rPr>
              <w:t>одженням об’єкта : м. Чернігів,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проспект Миру, 44.</w:t>
            </w:r>
          </w:p>
          <w:p w14:paraId="2B9EE462" w14:textId="77777777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Контактна особа: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Довгоброд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 Олександра Олександрівна, </w:t>
            </w:r>
          </w:p>
          <w:p w14:paraId="3A9B4A0A" w14:textId="09AC3B0D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.(0462) 952361</w:t>
            </w:r>
          </w:p>
        </w:tc>
      </w:tr>
      <w:tr w:rsidR="00966CE2" w:rsidRPr="00884E7D" w14:paraId="226D2B58" w14:textId="77777777" w:rsidTr="00884E7D">
        <w:trPr>
          <w:trHeight w:val="193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аукціон та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0F36" w14:textId="63357BC8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Спосіб проведення аукціону: електронний аукціон</w:t>
            </w:r>
          </w:p>
          <w:p w14:paraId="5F1BD06E" w14:textId="197F3E7F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Дата проведення аукціону: 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>1</w:t>
            </w:r>
            <w:r>
              <w:rPr>
                <w:rFonts w:eastAsia="Times New Roman"/>
                <w:b/>
                <w:sz w:val="20"/>
                <w:lang w:val="uk-UA"/>
              </w:rPr>
              <w:t>7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 xml:space="preserve"> червня 2021 року</w:t>
            </w:r>
          </w:p>
          <w:p w14:paraId="3675A886" w14:textId="13147177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59796D91" w14:textId="46709263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Кінцевий строк подання заяви на участь в електронному аукціоні </w:t>
            </w:r>
            <w:r>
              <w:rPr>
                <w:rFonts w:eastAsia="Times New Roman"/>
                <w:sz w:val="20"/>
                <w:lang w:val="uk-UA"/>
              </w:rPr>
              <w:t xml:space="preserve">      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>1</w:t>
            </w:r>
            <w:r>
              <w:rPr>
                <w:rFonts w:eastAsia="Times New Roman"/>
                <w:b/>
                <w:sz w:val="20"/>
                <w:lang w:val="uk-UA"/>
              </w:rPr>
              <w:t>6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 xml:space="preserve"> червня 2021 року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966CE2" w:rsidRPr="00884E7D" w14:paraId="6BFCE40F" w14:textId="77777777" w:rsidTr="00884E7D">
        <w:trPr>
          <w:trHeight w:val="227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3F89" w14:textId="1674934B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Розмір мінімального кроку підвищення стартової орендної плати  для аукціону (1% стартової орендної плати) – </w:t>
            </w:r>
            <w:r>
              <w:rPr>
                <w:rFonts w:eastAsia="Times New Roman"/>
                <w:sz w:val="20"/>
                <w:lang w:val="uk-UA"/>
              </w:rPr>
              <w:t>65,02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</w:t>
            </w:r>
          </w:p>
          <w:p w14:paraId="6B8D1F17" w14:textId="7E9F5570" w:rsidR="00966CE2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Розмір гарантійного внеску</w:t>
            </w:r>
            <w:r w:rsidR="00054220">
              <w:rPr>
                <w:rFonts w:eastAsia="Times New Roman"/>
                <w:sz w:val="20"/>
                <w:lang w:val="uk-UA"/>
              </w:rPr>
              <w:t xml:space="preserve"> для потенційного орендаря – 13005,10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 (п.58 Порядку) </w:t>
            </w:r>
          </w:p>
          <w:p w14:paraId="28B88A11" w14:textId="4E9C4C67" w:rsidR="00054220" w:rsidRPr="00884E7D" w:rsidRDefault="00054220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054220">
              <w:rPr>
                <w:rFonts w:eastAsia="Times New Roman"/>
                <w:sz w:val="20"/>
                <w:lang w:val="uk-UA"/>
              </w:rPr>
              <w:t>Розмір гарантійного внеску</w:t>
            </w:r>
            <w:r>
              <w:rPr>
                <w:rFonts w:eastAsia="Times New Roman"/>
                <w:sz w:val="20"/>
                <w:lang w:val="uk-UA"/>
              </w:rPr>
              <w:t xml:space="preserve"> для чинного орендаря  – 3251.28</w:t>
            </w:r>
            <w:r w:rsidRPr="00054220">
              <w:rPr>
                <w:rFonts w:eastAsia="Times New Roman"/>
                <w:sz w:val="20"/>
                <w:lang w:val="uk-UA"/>
              </w:rPr>
              <w:t xml:space="preserve"> грн. (п.147 Порядку)  </w:t>
            </w:r>
          </w:p>
          <w:p w14:paraId="4E10FDCD" w14:textId="05E3FCA3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Розмір реєстраційного внеску – 600,00 грн (0,1 МЗП на 1 січня поточного року (п.17 ст.1 Закону)</w:t>
            </w:r>
          </w:p>
          <w:p w14:paraId="0D19E252" w14:textId="548A8469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58450C7C" w14:textId="7CE58B31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054220" w:rsidRPr="00884E7D" w14:paraId="4E5C92B9" w14:textId="77777777" w:rsidTr="00054220">
        <w:trPr>
          <w:trHeight w:val="75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8109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Авансовий платіж</w:t>
            </w:r>
          </w:p>
          <w:p w14:paraId="5146537D" w14:textId="77777777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1A86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чинного орендаря: сума в розмірі 1 (однієї) місячної орендної плати (орендна плата визначена за результатами аукціону).</w:t>
            </w:r>
          </w:p>
          <w:p w14:paraId="11FDBD87" w14:textId="53E361DE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 xml:space="preserve">Для інших: сума в розмірі </w:t>
            </w:r>
            <w:r w:rsidRPr="00054220">
              <w:rPr>
                <w:sz w:val="20"/>
                <w:szCs w:val="20"/>
              </w:rPr>
              <w:t xml:space="preserve">6 </w:t>
            </w:r>
            <w:r w:rsidRPr="00054220">
              <w:rPr>
                <w:sz w:val="20"/>
                <w:szCs w:val="20"/>
                <w:lang w:val="uk-UA"/>
              </w:rPr>
              <w:t>(шістьох) місячних орендних плат, визначених за результатами проведення аукціону.</w:t>
            </w:r>
          </w:p>
        </w:tc>
      </w:tr>
      <w:tr w:rsidR="00054220" w:rsidRPr="00884E7D" w14:paraId="5AF0BBBC" w14:textId="77777777" w:rsidTr="00054220">
        <w:trPr>
          <w:trHeight w:val="2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4C40" w14:textId="552E5DA9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Забезпечувальний депозит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0DD7" w14:textId="6ECBF854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bCs/>
                <w:sz w:val="20"/>
                <w:szCs w:val="20"/>
                <w:lang w:val="uk-UA"/>
              </w:rPr>
              <w:t>1</w:t>
            </w:r>
            <w:r w:rsidRPr="00054220">
              <w:rPr>
                <w:bCs/>
                <w:sz w:val="20"/>
                <w:szCs w:val="20"/>
              </w:rPr>
              <w:t xml:space="preserve"> (</w:t>
            </w:r>
            <w:r w:rsidRPr="00054220">
              <w:rPr>
                <w:bCs/>
                <w:sz w:val="20"/>
                <w:szCs w:val="20"/>
                <w:lang w:val="uk-UA"/>
              </w:rPr>
              <w:t>одна</w:t>
            </w:r>
            <w:r w:rsidRPr="00054220">
              <w:rPr>
                <w:bCs/>
                <w:sz w:val="20"/>
                <w:szCs w:val="20"/>
              </w:rPr>
              <w:t>)</w:t>
            </w:r>
            <w:r w:rsidRPr="00054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220">
              <w:rPr>
                <w:sz w:val="20"/>
                <w:szCs w:val="20"/>
              </w:rPr>
              <w:t>місячн</w:t>
            </w:r>
            <w:proofErr w:type="spellEnd"/>
            <w:r w:rsidRPr="00054220">
              <w:rPr>
                <w:sz w:val="20"/>
                <w:szCs w:val="20"/>
                <w:lang w:val="uk-UA"/>
              </w:rPr>
              <w:t>а</w:t>
            </w:r>
            <w:r w:rsidRPr="00054220">
              <w:rPr>
                <w:sz w:val="20"/>
                <w:szCs w:val="20"/>
              </w:rPr>
              <w:t xml:space="preserve"> </w:t>
            </w:r>
            <w:proofErr w:type="spellStart"/>
            <w:r w:rsidRPr="00054220">
              <w:rPr>
                <w:sz w:val="20"/>
                <w:szCs w:val="20"/>
              </w:rPr>
              <w:t>орендн</w:t>
            </w:r>
            <w:proofErr w:type="spellEnd"/>
            <w:r w:rsidRPr="00054220">
              <w:rPr>
                <w:sz w:val="20"/>
                <w:szCs w:val="20"/>
                <w:lang w:val="uk-UA"/>
              </w:rPr>
              <w:t>а</w:t>
            </w:r>
            <w:r w:rsidRPr="00054220">
              <w:rPr>
                <w:sz w:val="20"/>
                <w:szCs w:val="20"/>
              </w:rPr>
              <w:t xml:space="preserve"> плат</w:t>
            </w:r>
            <w:r w:rsidRPr="00054220">
              <w:rPr>
                <w:sz w:val="20"/>
                <w:szCs w:val="20"/>
                <w:lang w:val="uk-UA"/>
              </w:rPr>
              <w:t>а</w:t>
            </w:r>
          </w:p>
        </w:tc>
      </w:tr>
      <w:tr w:rsidR="00054220" w:rsidRPr="00884E7D" w14:paraId="33B1DC09" w14:textId="77777777" w:rsidTr="00054220">
        <w:trPr>
          <w:trHeight w:val="56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A1935" w14:textId="2202A9DA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452C" w14:textId="48CAAD70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так</w:t>
            </w:r>
          </w:p>
        </w:tc>
      </w:tr>
      <w:tr w:rsidR="00054220" w:rsidRPr="00884E7D" w14:paraId="06CC6EA1" w14:textId="77777777" w:rsidTr="00054220">
        <w:trPr>
          <w:trHeight w:val="50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631BB" w14:textId="408EDBCC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EC6A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14:paraId="1CEE8E0E" w14:textId="76846709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1000,00 грн. без ПДВ</w:t>
            </w:r>
          </w:p>
        </w:tc>
      </w:tr>
      <w:tr w:rsidR="00054220" w:rsidRPr="00884E7D" w14:paraId="5DD92433" w14:textId="77777777" w:rsidTr="00966CE2">
        <w:trPr>
          <w:trHeight w:val="91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628" w14:textId="6A91F270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lastRenderedPageBreak/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1BA" w14:textId="5B0C46E2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10</w:t>
            </w:r>
          </w:p>
        </w:tc>
      </w:tr>
      <w:tr w:rsidR="00054220" w:rsidRPr="00884E7D" w14:paraId="3CAAF74C" w14:textId="77777777" w:rsidTr="00A92461">
        <w:trPr>
          <w:trHeight w:val="115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E87" w14:textId="34E55F83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20F4" w14:textId="2970584C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20-35 календарних днів з дати оприлюднення оголошення ЄТС про передачу майна в оренду</w:t>
            </w:r>
          </w:p>
        </w:tc>
      </w:tr>
      <w:tr w:rsidR="00054220" w:rsidRPr="00884E7D" w14:paraId="7D27D5CB" w14:textId="77777777" w:rsidTr="00884E7D">
        <w:trPr>
          <w:trHeight w:val="328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Додаткова інформація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вебсайта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054220" w:rsidRPr="00884E7D" w:rsidRDefault="00976FC3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hyperlink r:id="rId7" w:history="1"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https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://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.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sale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info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elektronni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majdanchiki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ets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prozorroprodazhi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cbd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2</w:t>
              </w:r>
            </w:hyperlink>
          </w:p>
          <w:p w14:paraId="14E3E63F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Рахунок: </w:t>
            </w:r>
            <w:r w:rsidRPr="00884E7D">
              <w:rPr>
                <w:rFonts w:eastAsia="Times New Roman"/>
                <w:sz w:val="20"/>
                <w:lang w:val="en-US"/>
              </w:rPr>
              <w:t>UA</w:t>
            </w:r>
            <w:r w:rsidRPr="00884E7D">
              <w:rPr>
                <w:rFonts w:eastAsia="Times New Roman"/>
                <w:sz w:val="20"/>
              </w:rPr>
              <w:t>90 305299 00000 26005046301073</w:t>
            </w:r>
          </w:p>
          <w:p w14:paraId="63D7DEF1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</w:rPr>
              <w:t xml:space="preserve">Банк </w:t>
            </w:r>
            <w:proofErr w:type="spellStart"/>
            <w:r w:rsidRPr="00884E7D">
              <w:rPr>
                <w:rFonts w:eastAsia="Times New Roman"/>
                <w:sz w:val="20"/>
              </w:rPr>
              <w:t>отримувача</w:t>
            </w:r>
            <w:proofErr w:type="spellEnd"/>
            <w:r w:rsidRPr="00884E7D">
              <w:rPr>
                <w:rFonts w:eastAsia="Times New Roman"/>
                <w:sz w:val="20"/>
              </w:rPr>
              <w:t>: АТ КБ «</w:t>
            </w:r>
            <w:proofErr w:type="spellStart"/>
            <w:r w:rsidRPr="00884E7D">
              <w:rPr>
                <w:rFonts w:eastAsia="Times New Roman"/>
                <w:sz w:val="20"/>
              </w:rPr>
              <w:t>Приватбанк</w:t>
            </w:r>
            <w:proofErr w:type="spellEnd"/>
            <w:r w:rsidRPr="00884E7D">
              <w:rPr>
                <w:rFonts w:eastAsia="Times New Roman"/>
                <w:sz w:val="20"/>
              </w:rPr>
              <w:t>»</w:t>
            </w:r>
          </w:p>
          <w:p w14:paraId="6CA8E10D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</w:rPr>
              <w:t>Код ЄДРПОУ 14233274</w:t>
            </w:r>
          </w:p>
          <w:p w14:paraId="6AE20D5F" w14:textId="0F732970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Призначення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платежу: </w:t>
            </w:r>
            <w:proofErr w:type="spellStart"/>
            <w:r w:rsidRPr="00884E7D">
              <w:rPr>
                <w:rFonts w:eastAsia="Times New Roman"/>
                <w:sz w:val="20"/>
              </w:rPr>
              <w:t>оренда</w:t>
            </w:r>
            <w:proofErr w:type="spellEnd"/>
          </w:p>
        </w:tc>
      </w:tr>
      <w:tr w:rsidR="00054220" w:rsidRPr="00884E7D" w14:paraId="21E68DE8" w14:textId="77777777" w:rsidTr="00884E7D">
        <w:trPr>
          <w:trHeight w:val="29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Технічні реквізити оголошення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https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://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.</w:t>
              </w:r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sale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info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elektronni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majdanchiki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ets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prozorroprodazhi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cbd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884E7D">
      <w:pPr>
        <w:shd w:val="clear" w:color="auto" w:fill="FFFFFF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884E7D">
      <w:pPr>
        <w:jc w:val="center"/>
        <w:rPr>
          <w:lang w:val="uk-UA"/>
        </w:rPr>
      </w:pPr>
    </w:p>
    <w:sectPr w:rsidR="00F12C76" w:rsidRPr="00AF57A5" w:rsidSect="00884E7D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16E"/>
    <w:multiLevelType w:val="hybridMultilevel"/>
    <w:tmpl w:val="97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9"/>
    <w:multiLevelType w:val="hybridMultilevel"/>
    <w:tmpl w:val="0FAEDF92"/>
    <w:lvl w:ilvl="0" w:tplc="C7BC2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71003"/>
    <w:multiLevelType w:val="hybridMultilevel"/>
    <w:tmpl w:val="B0646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50E"/>
    <w:multiLevelType w:val="hybridMultilevel"/>
    <w:tmpl w:val="AF90BD9C"/>
    <w:lvl w:ilvl="0" w:tplc="981AA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9EE"/>
    <w:multiLevelType w:val="hybridMultilevel"/>
    <w:tmpl w:val="37DA2230"/>
    <w:lvl w:ilvl="0" w:tplc="CE26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9F17EE1"/>
    <w:multiLevelType w:val="hybridMultilevel"/>
    <w:tmpl w:val="9EB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42121"/>
    <w:rsid w:val="00047857"/>
    <w:rsid w:val="00054220"/>
    <w:rsid w:val="0005457A"/>
    <w:rsid w:val="00056D7A"/>
    <w:rsid w:val="00082614"/>
    <w:rsid w:val="000A5872"/>
    <w:rsid w:val="000E34DF"/>
    <w:rsid w:val="000F49FE"/>
    <w:rsid w:val="001114C5"/>
    <w:rsid w:val="00135D49"/>
    <w:rsid w:val="00162A2A"/>
    <w:rsid w:val="001650C9"/>
    <w:rsid w:val="00167099"/>
    <w:rsid w:val="00167C4B"/>
    <w:rsid w:val="001C0D4E"/>
    <w:rsid w:val="001C4D81"/>
    <w:rsid w:val="00221978"/>
    <w:rsid w:val="00225416"/>
    <w:rsid w:val="0023530A"/>
    <w:rsid w:val="00246AE5"/>
    <w:rsid w:val="002A6E8B"/>
    <w:rsid w:val="002F15A2"/>
    <w:rsid w:val="002F731F"/>
    <w:rsid w:val="0031266A"/>
    <w:rsid w:val="00347258"/>
    <w:rsid w:val="00361890"/>
    <w:rsid w:val="003740BB"/>
    <w:rsid w:val="003773D5"/>
    <w:rsid w:val="003B0B1A"/>
    <w:rsid w:val="004174B1"/>
    <w:rsid w:val="004227BF"/>
    <w:rsid w:val="004637A5"/>
    <w:rsid w:val="00486089"/>
    <w:rsid w:val="004A1ED5"/>
    <w:rsid w:val="004B2852"/>
    <w:rsid w:val="004D7601"/>
    <w:rsid w:val="005218EF"/>
    <w:rsid w:val="00531C6F"/>
    <w:rsid w:val="00533AD3"/>
    <w:rsid w:val="005624F5"/>
    <w:rsid w:val="005672BC"/>
    <w:rsid w:val="005750D8"/>
    <w:rsid w:val="0063555C"/>
    <w:rsid w:val="00671216"/>
    <w:rsid w:val="006C0B77"/>
    <w:rsid w:val="006D01E3"/>
    <w:rsid w:val="006D47D0"/>
    <w:rsid w:val="006F5BB3"/>
    <w:rsid w:val="006F6EA8"/>
    <w:rsid w:val="0072463B"/>
    <w:rsid w:val="0074081A"/>
    <w:rsid w:val="0075681D"/>
    <w:rsid w:val="007F1D72"/>
    <w:rsid w:val="008117CC"/>
    <w:rsid w:val="008242FF"/>
    <w:rsid w:val="00834F9B"/>
    <w:rsid w:val="00852098"/>
    <w:rsid w:val="00867F61"/>
    <w:rsid w:val="00870751"/>
    <w:rsid w:val="00884E7D"/>
    <w:rsid w:val="00922C48"/>
    <w:rsid w:val="009427CF"/>
    <w:rsid w:val="00957555"/>
    <w:rsid w:val="00962EAE"/>
    <w:rsid w:val="00965E20"/>
    <w:rsid w:val="00966CE2"/>
    <w:rsid w:val="00976FC3"/>
    <w:rsid w:val="0098401C"/>
    <w:rsid w:val="009B1FCD"/>
    <w:rsid w:val="009C0801"/>
    <w:rsid w:val="00A37D22"/>
    <w:rsid w:val="00A4230D"/>
    <w:rsid w:val="00A65649"/>
    <w:rsid w:val="00A90080"/>
    <w:rsid w:val="00A92461"/>
    <w:rsid w:val="00AE088B"/>
    <w:rsid w:val="00AF57A5"/>
    <w:rsid w:val="00B03783"/>
    <w:rsid w:val="00B05ACD"/>
    <w:rsid w:val="00B448BD"/>
    <w:rsid w:val="00B82720"/>
    <w:rsid w:val="00B915B7"/>
    <w:rsid w:val="00BC0D7D"/>
    <w:rsid w:val="00BD6636"/>
    <w:rsid w:val="00BF1621"/>
    <w:rsid w:val="00C0121C"/>
    <w:rsid w:val="00C11CA0"/>
    <w:rsid w:val="00C50806"/>
    <w:rsid w:val="00C62E75"/>
    <w:rsid w:val="00C742AA"/>
    <w:rsid w:val="00C84B19"/>
    <w:rsid w:val="00CB268B"/>
    <w:rsid w:val="00CD2EE1"/>
    <w:rsid w:val="00CE21CE"/>
    <w:rsid w:val="00D92073"/>
    <w:rsid w:val="00DB616A"/>
    <w:rsid w:val="00DD6C3E"/>
    <w:rsid w:val="00E259CC"/>
    <w:rsid w:val="00E35B24"/>
    <w:rsid w:val="00EA59DF"/>
    <w:rsid w:val="00ED61D8"/>
    <w:rsid w:val="00EE4070"/>
    <w:rsid w:val="00F12C76"/>
    <w:rsid w:val="00F17507"/>
    <w:rsid w:val="00F358F9"/>
    <w:rsid w:val="00F440DF"/>
    <w:rsid w:val="00F5728C"/>
    <w:rsid w:val="00F65B4C"/>
    <w:rsid w:val="00F779D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71216"/>
    <w:pPr>
      <w:jc w:val="both"/>
    </w:pPr>
    <w:rPr>
      <w:rFonts w:eastAsia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6712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Знак"/>
    <w:basedOn w:val="a"/>
    <w:rsid w:val="006712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C11CA0"/>
  </w:style>
  <w:style w:type="character" w:customStyle="1" w:styleId="swlang">
    <w:name w:val="sw_lang"/>
    <w:basedOn w:val="a0"/>
    <w:rsid w:val="00047857"/>
  </w:style>
  <w:style w:type="character" w:customStyle="1" w:styleId="af0">
    <w:name w:val="Сноска_"/>
    <w:link w:val="af1"/>
    <w:uiPriority w:val="99"/>
    <w:locked/>
    <w:rsid w:val="00F17507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1"/>
    <w:locked/>
    <w:rsid w:val="00F17507"/>
    <w:rPr>
      <w:rFonts w:ascii="Times New Roman" w:hAnsi="Times New Roman" w:cs="Times New Roman"/>
      <w:sz w:val="26"/>
      <w:szCs w:val="26"/>
    </w:rPr>
  </w:style>
  <w:style w:type="paragraph" w:customStyle="1" w:styleId="af1">
    <w:name w:val="Сноска"/>
    <w:basedOn w:val="a"/>
    <w:link w:val="af0"/>
    <w:uiPriority w:val="99"/>
    <w:rsid w:val="00F17507"/>
    <w:pPr>
      <w:widowControl w:val="0"/>
      <w:ind w:left="400" w:firstLine="140"/>
    </w:pPr>
    <w:rPr>
      <w:rFonts w:eastAsiaTheme="minorHAnsi"/>
      <w:sz w:val="20"/>
      <w:szCs w:val="20"/>
      <w:lang w:eastAsia="en-US"/>
    </w:rPr>
  </w:style>
  <w:style w:type="paragraph" w:customStyle="1" w:styleId="1">
    <w:name w:val="Основной текст1"/>
    <w:basedOn w:val="a"/>
    <w:link w:val="af2"/>
    <w:rsid w:val="00F17507"/>
    <w:pPr>
      <w:widowControl w:val="0"/>
      <w:spacing w:line="252" w:lineRule="auto"/>
      <w:ind w:firstLine="400"/>
    </w:pPr>
    <w:rPr>
      <w:rFonts w:eastAsiaTheme="minorHAnsi"/>
      <w:sz w:val="26"/>
      <w:szCs w:val="26"/>
      <w:lang w:eastAsia="en-US"/>
    </w:rPr>
  </w:style>
  <w:style w:type="paragraph" w:styleId="af3">
    <w:name w:val="Normal (Web)"/>
    <w:basedOn w:val="a"/>
    <w:rsid w:val="00054220"/>
    <w:pPr>
      <w:spacing w:before="100" w:beforeAutospacing="1" w:after="100" w:afterAutospacing="1"/>
    </w:pPr>
    <w:rPr>
      <w:rFonts w:ascii="Calibri" w:eastAsia="Times New Roman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da_chml2@protonmail.com" TargetMode="External"/><Relationship Id="rId5" Type="http://schemas.openxmlformats.org/officeDocument/2006/relationships/hyperlink" Target="mailto:orenda_chml2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2021-05-27T10:41:00Z</cp:lastPrinted>
  <dcterms:created xsi:type="dcterms:W3CDTF">2021-05-14T11:36:00Z</dcterms:created>
  <dcterms:modified xsi:type="dcterms:W3CDTF">2021-05-27T12:57:00Z</dcterms:modified>
</cp:coreProperties>
</file>