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A36D6" w14:textId="73639225" w:rsidR="00C86348" w:rsidRPr="00390CD4" w:rsidRDefault="00C86348" w:rsidP="00C86348">
      <w:pPr>
        <w:jc w:val="center"/>
        <w:rPr>
          <w:rFonts w:eastAsia="Times New Roman"/>
          <w:b/>
          <w:sz w:val="24"/>
          <w:lang w:val="uk-UA"/>
        </w:rPr>
      </w:pPr>
      <w:proofErr w:type="spellStart"/>
      <w:r w:rsidRPr="00390CD4">
        <w:rPr>
          <w:rFonts w:eastAsia="Times New Roman"/>
          <w:b/>
          <w:sz w:val="24"/>
        </w:rPr>
        <w:t>Оголошення</w:t>
      </w:r>
      <w:proofErr w:type="spellEnd"/>
      <w:r w:rsidRPr="00390CD4">
        <w:rPr>
          <w:rFonts w:eastAsia="Times New Roman"/>
          <w:b/>
          <w:sz w:val="24"/>
        </w:rPr>
        <w:t xml:space="preserve"> </w:t>
      </w:r>
      <w:bookmarkStart w:id="0" w:name="_Hlk71213556"/>
      <w:r w:rsidRPr="00390CD4">
        <w:rPr>
          <w:rFonts w:eastAsia="Times New Roman"/>
          <w:b/>
          <w:sz w:val="24"/>
          <w:lang w:val="uk-UA"/>
        </w:rPr>
        <w:t xml:space="preserve">про передачу </w:t>
      </w:r>
      <w:r>
        <w:rPr>
          <w:rFonts w:eastAsia="Times New Roman"/>
          <w:b/>
          <w:sz w:val="24"/>
          <w:lang w:val="uk-UA"/>
        </w:rPr>
        <w:t xml:space="preserve">майна </w:t>
      </w:r>
      <w:r w:rsidRPr="00390CD4">
        <w:rPr>
          <w:rFonts w:eastAsia="Times New Roman"/>
          <w:b/>
          <w:sz w:val="24"/>
          <w:lang w:val="uk-UA"/>
        </w:rPr>
        <w:t xml:space="preserve">в оренду  </w:t>
      </w:r>
    </w:p>
    <w:p w14:paraId="1CB08C89" w14:textId="2444D068" w:rsidR="00545BD5" w:rsidRDefault="004241B2" w:rsidP="00C86348">
      <w:pPr>
        <w:jc w:val="center"/>
        <w:rPr>
          <w:sz w:val="24"/>
          <w:lang w:val="uk-UA"/>
        </w:rPr>
      </w:pPr>
      <w:r w:rsidRPr="004241B2">
        <w:rPr>
          <w:bCs/>
          <w:sz w:val="24"/>
          <w:lang w:val="uk-UA"/>
        </w:rPr>
        <w:t xml:space="preserve">нежитлового приміщення, загальною площею </w:t>
      </w:r>
      <w:r w:rsidR="00367A80">
        <w:rPr>
          <w:bCs/>
          <w:sz w:val="24"/>
          <w:lang w:val="uk-UA"/>
        </w:rPr>
        <w:t>36,8</w:t>
      </w:r>
      <w:r w:rsidRPr="004241B2">
        <w:rPr>
          <w:bCs/>
          <w:sz w:val="24"/>
          <w:lang w:val="uk-UA"/>
        </w:rPr>
        <w:t xml:space="preserve"> м</w:t>
      </w:r>
      <w:r w:rsidRPr="004241B2">
        <w:rPr>
          <w:bCs/>
          <w:sz w:val="24"/>
          <w:vertAlign w:val="superscript"/>
          <w:lang w:val="uk-UA"/>
        </w:rPr>
        <w:t>2</w:t>
      </w:r>
      <w:r w:rsidRPr="004241B2">
        <w:rPr>
          <w:sz w:val="24"/>
          <w:lang w:val="uk-UA"/>
        </w:rPr>
        <w:t xml:space="preserve">, за адресою: </w:t>
      </w:r>
      <w:r w:rsidR="00367A80">
        <w:rPr>
          <w:sz w:val="24"/>
          <w:lang w:val="uk-UA"/>
        </w:rPr>
        <w:t xml:space="preserve">вул. </w:t>
      </w:r>
      <w:proofErr w:type="spellStart"/>
      <w:r w:rsidR="00367A80">
        <w:rPr>
          <w:sz w:val="24"/>
          <w:lang w:val="uk-UA"/>
        </w:rPr>
        <w:t>Незалежноті</w:t>
      </w:r>
      <w:proofErr w:type="spellEnd"/>
      <w:r w:rsidR="00367A80">
        <w:rPr>
          <w:sz w:val="24"/>
          <w:lang w:val="uk-UA"/>
        </w:rPr>
        <w:t>, 119</w:t>
      </w:r>
      <w:r w:rsidR="00545BD5">
        <w:rPr>
          <w:sz w:val="24"/>
          <w:lang w:val="uk-UA"/>
        </w:rPr>
        <w:t xml:space="preserve">, </w:t>
      </w:r>
    </w:p>
    <w:p w14:paraId="268794E0" w14:textId="27DDB73D" w:rsidR="00C86348" w:rsidRDefault="00367A80" w:rsidP="00C86348">
      <w:pPr>
        <w:jc w:val="center"/>
        <w:rPr>
          <w:sz w:val="24"/>
          <w:lang w:val="uk-UA"/>
        </w:rPr>
      </w:pPr>
      <w:proofErr w:type="spellStart"/>
      <w:r>
        <w:rPr>
          <w:sz w:val="24"/>
          <w:lang w:val="uk-UA"/>
        </w:rPr>
        <w:t>смт</w:t>
      </w:r>
      <w:proofErr w:type="spellEnd"/>
      <w:r>
        <w:rPr>
          <w:sz w:val="24"/>
          <w:lang w:val="uk-UA"/>
        </w:rPr>
        <w:t xml:space="preserve">. Диканька </w:t>
      </w:r>
      <w:r w:rsidR="00545BD5">
        <w:rPr>
          <w:sz w:val="24"/>
          <w:lang w:val="uk-UA"/>
        </w:rPr>
        <w:t>Полтавської області</w:t>
      </w:r>
    </w:p>
    <w:bookmarkEnd w:id="0"/>
    <w:p w14:paraId="3A671058" w14:textId="77777777" w:rsidR="00C86348" w:rsidRDefault="00C86348" w:rsidP="00C86348">
      <w:pPr>
        <w:rPr>
          <w:rFonts w:eastAsia="Times New Roman"/>
          <w:sz w:val="24"/>
        </w:rPr>
      </w:pPr>
      <w:proofErr w:type="spellStart"/>
      <w:r>
        <w:rPr>
          <w:rFonts w:eastAsia="Times New Roman"/>
          <w:sz w:val="24"/>
        </w:rPr>
        <w:t>Майно</w:t>
      </w:r>
      <w:proofErr w:type="spellEnd"/>
      <w:r>
        <w:rPr>
          <w:rFonts w:eastAsia="Times New Roman"/>
          <w:sz w:val="24"/>
        </w:rPr>
        <w:t xml:space="preserve"> </w:t>
      </w:r>
      <w:proofErr w:type="spellStart"/>
      <w:r>
        <w:rPr>
          <w:rFonts w:eastAsia="Times New Roman"/>
          <w:sz w:val="24"/>
        </w:rPr>
        <w:t>передається</w:t>
      </w:r>
      <w:proofErr w:type="spellEnd"/>
      <w:r>
        <w:rPr>
          <w:rFonts w:eastAsia="Times New Roman"/>
          <w:sz w:val="24"/>
        </w:rPr>
        <w:t xml:space="preserve"> в </w:t>
      </w:r>
      <w:proofErr w:type="spellStart"/>
      <w:r>
        <w:rPr>
          <w:rFonts w:eastAsia="Times New Roman"/>
          <w:sz w:val="24"/>
        </w:rPr>
        <w:t>оренду</w:t>
      </w:r>
      <w:proofErr w:type="spellEnd"/>
      <w:r>
        <w:rPr>
          <w:rFonts w:eastAsia="Times New Roman"/>
          <w:sz w:val="24"/>
        </w:rPr>
        <w:t xml:space="preserve"> на підставі: </w:t>
      </w:r>
    </w:p>
    <w:p w14:paraId="1EEAD7F0" w14:textId="77777777" w:rsidR="00C86348" w:rsidRDefault="00132978" w:rsidP="00C86348">
      <w:pPr>
        <w:numPr>
          <w:ilvl w:val="0"/>
          <w:numId w:val="23"/>
        </w:numPr>
        <w:jc w:val="both"/>
        <w:rPr>
          <w:rFonts w:eastAsia="Times New Roman"/>
          <w:sz w:val="24"/>
        </w:rPr>
      </w:pPr>
      <w:hyperlink r:id="rId7" w:history="1">
        <w:r w:rsidR="00C86348">
          <w:rPr>
            <w:rStyle w:val="ae"/>
            <w:color w:val="1155CC"/>
          </w:rPr>
          <w:t xml:space="preserve">Закону </w:t>
        </w:r>
        <w:proofErr w:type="spellStart"/>
        <w:r w:rsidR="00C86348">
          <w:rPr>
            <w:rStyle w:val="ae"/>
            <w:color w:val="1155CC"/>
          </w:rPr>
          <w:t>України</w:t>
        </w:r>
        <w:proofErr w:type="spellEnd"/>
        <w:r w:rsidR="00C86348">
          <w:rPr>
            <w:rStyle w:val="ae"/>
            <w:color w:val="1155CC"/>
          </w:rPr>
          <w:t xml:space="preserve"> “Про </w:t>
        </w:r>
        <w:proofErr w:type="spellStart"/>
        <w:r w:rsidR="00C86348">
          <w:rPr>
            <w:rStyle w:val="ae"/>
            <w:color w:val="1155CC"/>
          </w:rPr>
          <w:t>оренду</w:t>
        </w:r>
        <w:proofErr w:type="spellEnd"/>
        <w:r w:rsidR="00C86348">
          <w:rPr>
            <w:rStyle w:val="ae"/>
            <w:color w:val="1155CC"/>
          </w:rPr>
          <w:t xml:space="preserve"> державного та </w:t>
        </w:r>
        <w:proofErr w:type="spellStart"/>
        <w:r w:rsidR="00C86348">
          <w:rPr>
            <w:rStyle w:val="ae"/>
            <w:color w:val="1155CC"/>
          </w:rPr>
          <w:t>комунального</w:t>
        </w:r>
        <w:proofErr w:type="spellEnd"/>
        <w:r w:rsidR="00C86348">
          <w:rPr>
            <w:rStyle w:val="ae"/>
            <w:color w:val="1155CC"/>
          </w:rPr>
          <w:t xml:space="preserve"> майна” №157 </w:t>
        </w:r>
        <w:proofErr w:type="spellStart"/>
        <w:r w:rsidR="00C86348">
          <w:rPr>
            <w:rStyle w:val="ae"/>
            <w:color w:val="1155CC"/>
          </w:rPr>
          <w:t>від</w:t>
        </w:r>
        <w:proofErr w:type="spellEnd"/>
        <w:r w:rsidR="00C86348">
          <w:rPr>
            <w:rStyle w:val="ae"/>
            <w:color w:val="1155CC"/>
          </w:rPr>
          <w:t xml:space="preserve"> 03.10.2019 р. (</w:t>
        </w:r>
        <w:proofErr w:type="spellStart"/>
        <w:r w:rsidR="00C86348">
          <w:rPr>
            <w:rStyle w:val="ae"/>
            <w:color w:val="1155CC"/>
          </w:rPr>
          <w:t>далі</w:t>
        </w:r>
        <w:proofErr w:type="spellEnd"/>
        <w:r w:rsidR="00C86348">
          <w:rPr>
            <w:rStyle w:val="ae"/>
            <w:color w:val="1155CC"/>
          </w:rPr>
          <w:t xml:space="preserve"> по тексту - Закон №157)</w:t>
        </w:r>
      </w:hyperlink>
    </w:p>
    <w:p w14:paraId="326ACF1B" w14:textId="7A5CB747" w:rsidR="00C86348" w:rsidRDefault="00132978" w:rsidP="00C86348">
      <w:pPr>
        <w:numPr>
          <w:ilvl w:val="0"/>
          <w:numId w:val="23"/>
        </w:numPr>
        <w:jc w:val="both"/>
        <w:rPr>
          <w:rFonts w:eastAsia="Times New Roman"/>
          <w:sz w:val="24"/>
        </w:rPr>
      </w:pPr>
      <w:hyperlink r:id="rId8" w:history="1">
        <w:r w:rsidR="00C86348">
          <w:rPr>
            <w:rStyle w:val="ae"/>
            <w:color w:val="1155CC"/>
          </w:rPr>
          <w:t xml:space="preserve">Постанови </w:t>
        </w:r>
        <w:proofErr w:type="spellStart"/>
        <w:r w:rsidR="00C86348">
          <w:rPr>
            <w:rStyle w:val="ae"/>
            <w:color w:val="1155CC"/>
          </w:rPr>
          <w:t>Кабінету</w:t>
        </w:r>
        <w:proofErr w:type="spellEnd"/>
        <w:r w:rsidR="00C86348">
          <w:rPr>
            <w:rStyle w:val="ae"/>
            <w:color w:val="1155CC"/>
          </w:rPr>
          <w:t xml:space="preserve"> </w:t>
        </w:r>
        <w:proofErr w:type="spellStart"/>
        <w:r w:rsidR="00C86348">
          <w:rPr>
            <w:rStyle w:val="ae"/>
            <w:color w:val="1155CC"/>
          </w:rPr>
          <w:t>Міністрів</w:t>
        </w:r>
        <w:proofErr w:type="spellEnd"/>
        <w:r w:rsidR="00C86348">
          <w:rPr>
            <w:rStyle w:val="ae"/>
            <w:color w:val="1155CC"/>
          </w:rPr>
          <w:t xml:space="preserve"> </w:t>
        </w:r>
        <w:proofErr w:type="spellStart"/>
        <w:r w:rsidR="00C86348">
          <w:rPr>
            <w:rStyle w:val="ae"/>
            <w:color w:val="1155CC"/>
          </w:rPr>
          <w:t>України</w:t>
        </w:r>
        <w:proofErr w:type="spellEnd"/>
        <w:r w:rsidR="00C86348">
          <w:rPr>
            <w:rStyle w:val="ae"/>
            <w:color w:val="1155CC"/>
          </w:rPr>
          <w:t xml:space="preserve"> “</w:t>
        </w:r>
        <w:proofErr w:type="spellStart"/>
      </w:hyperlink>
      <w:hyperlink r:id="rId9" w:history="1">
        <w:r w:rsidR="00C86348">
          <w:rPr>
            <w:rStyle w:val="ae"/>
            <w:color w:val="1155CC"/>
            <w:highlight w:val="white"/>
          </w:rPr>
          <w:t>Деякі</w:t>
        </w:r>
        <w:proofErr w:type="spellEnd"/>
        <w:r w:rsidR="00C86348">
          <w:rPr>
            <w:rStyle w:val="ae"/>
            <w:color w:val="1155CC"/>
            <w:highlight w:val="white"/>
          </w:rPr>
          <w:t xml:space="preserve"> </w:t>
        </w:r>
        <w:proofErr w:type="spellStart"/>
        <w:r w:rsidR="00C86348">
          <w:rPr>
            <w:rStyle w:val="ae"/>
            <w:color w:val="1155CC"/>
            <w:highlight w:val="white"/>
          </w:rPr>
          <w:t>питання</w:t>
        </w:r>
        <w:proofErr w:type="spellEnd"/>
        <w:r w:rsidR="00C86348">
          <w:rPr>
            <w:rStyle w:val="ae"/>
            <w:color w:val="1155CC"/>
            <w:highlight w:val="white"/>
          </w:rPr>
          <w:t xml:space="preserve"> </w:t>
        </w:r>
        <w:proofErr w:type="spellStart"/>
        <w:r w:rsidR="00C86348">
          <w:rPr>
            <w:rStyle w:val="ae"/>
            <w:color w:val="1155CC"/>
            <w:highlight w:val="white"/>
          </w:rPr>
          <w:t>оренди</w:t>
        </w:r>
        <w:proofErr w:type="spellEnd"/>
        <w:r w:rsidR="00C86348">
          <w:rPr>
            <w:rStyle w:val="ae"/>
            <w:color w:val="1155CC"/>
            <w:highlight w:val="white"/>
          </w:rPr>
          <w:t xml:space="preserve"> державного та </w:t>
        </w:r>
        <w:proofErr w:type="spellStart"/>
        <w:r w:rsidR="00C86348">
          <w:rPr>
            <w:rStyle w:val="ae"/>
            <w:color w:val="1155CC"/>
            <w:highlight w:val="white"/>
          </w:rPr>
          <w:t>комунального</w:t>
        </w:r>
        <w:proofErr w:type="spellEnd"/>
        <w:r w:rsidR="00C86348">
          <w:rPr>
            <w:rStyle w:val="ae"/>
            <w:color w:val="1155CC"/>
            <w:highlight w:val="white"/>
          </w:rPr>
          <w:t xml:space="preserve"> майна</w:t>
        </w:r>
      </w:hyperlink>
      <w:hyperlink r:id="rId10" w:history="1">
        <w:r w:rsidR="00C86348">
          <w:rPr>
            <w:rStyle w:val="ae"/>
            <w:color w:val="1155CC"/>
          </w:rPr>
          <w:t xml:space="preserve">” №483 </w:t>
        </w:r>
        <w:proofErr w:type="spellStart"/>
        <w:r w:rsidR="00C86348">
          <w:rPr>
            <w:rStyle w:val="ae"/>
            <w:color w:val="1155CC"/>
          </w:rPr>
          <w:t>від</w:t>
        </w:r>
        <w:proofErr w:type="spellEnd"/>
        <w:r w:rsidR="00C86348">
          <w:rPr>
            <w:rStyle w:val="ae"/>
            <w:color w:val="1155CC"/>
          </w:rPr>
          <w:t xml:space="preserve"> 03.06.2020 р. (</w:t>
        </w:r>
        <w:proofErr w:type="spellStart"/>
        <w:r w:rsidR="00C86348">
          <w:rPr>
            <w:rStyle w:val="ae"/>
            <w:color w:val="1155CC"/>
          </w:rPr>
          <w:t>далі</w:t>
        </w:r>
        <w:proofErr w:type="spellEnd"/>
        <w:r w:rsidR="00C86348">
          <w:rPr>
            <w:rStyle w:val="ae"/>
            <w:color w:val="1155CC"/>
          </w:rPr>
          <w:t xml:space="preserve"> по тексту - Постанова №483 та Порядок</w:t>
        </w:r>
      </w:hyperlink>
      <w:r w:rsidR="00C86348">
        <w:rPr>
          <w:rFonts w:eastAsia="Times New Roman"/>
          <w:sz w:val="24"/>
        </w:rPr>
        <w:t>)</w:t>
      </w:r>
    </w:p>
    <w:tbl>
      <w:tblPr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9"/>
        <w:gridCol w:w="5801"/>
      </w:tblGrid>
      <w:tr w:rsidR="00C86348" w:rsidRPr="00367A80" w14:paraId="7C7114FA" w14:textId="77777777" w:rsidTr="00985B0E"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65F93" w14:textId="77777777" w:rsidR="00C86348" w:rsidRDefault="00C86348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sz w:val="24"/>
              </w:rPr>
            </w:pPr>
            <w:proofErr w:type="spellStart"/>
            <w:r>
              <w:rPr>
                <w:rFonts w:eastAsia="Times New Roman"/>
                <w:b/>
                <w:sz w:val="24"/>
              </w:rPr>
              <w:t>Назва</w:t>
            </w:r>
            <w:proofErr w:type="spellEnd"/>
            <w:r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4"/>
              </w:rPr>
              <w:t>об’єкта</w:t>
            </w:r>
            <w:proofErr w:type="spellEnd"/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D6178" w14:textId="6D349718" w:rsidR="00C86348" w:rsidRPr="00545BD5" w:rsidRDefault="00C86348" w:rsidP="00367A80">
            <w:pPr>
              <w:jc w:val="both"/>
              <w:rPr>
                <w:bCs/>
                <w:sz w:val="24"/>
                <w:lang w:val="uk-UA"/>
              </w:rPr>
            </w:pPr>
            <w:r w:rsidRPr="009E35B3">
              <w:rPr>
                <w:sz w:val="24"/>
                <w:lang w:val="uk-UA"/>
              </w:rPr>
              <w:t xml:space="preserve">Оренда </w:t>
            </w:r>
            <w:r w:rsidR="00545BD5" w:rsidRPr="00545BD5">
              <w:rPr>
                <w:bCs/>
                <w:sz w:val="24"/>
                <w:lang w:val="uk-UA"/>
              </w:rPr>
              <w:t>нежитлового</w:t>
            </w:r>
            <w:r w:rsidR="00367A80">
              <w:rPr>
                <w:bCs/>
                <w:sz w:val="24"/>
                <w:lang w:val="uk-UA"/>
              </w:rPr>
              <w:t xml:space="preserve"> приміщення, загальною площею 36,8 м2, за адресою: вул. Незалежності, 119, </w:t>
            </w:r>
            <w:proofErr w:type="spellStart"/>
            <w:r w:rsidR="00367A80">
              <w:rPr>
                <w:bCs/>
                <w:sz w:val="24"/>
                <w:lang w:val="uk-UA"/>
              </w:rPr>
              <w:t>смт</w:t>
            </w:r>
            <w:proofErr w:type="spellEnd"/>
            <w:r w:rsidR="00367A80">
              <w:rPr>
                <w:bCs/>
                <w:sz w:val="24"/>
                <w:lang w:val="uk-UA"/>
              </w:rPr>
              <w:t xml:space="preserve">. Диканька </w:t>
            </w:r>
            <w:r w:rsidR="00545BD5" w:rsidRPr="00545BD5">
              <w:rPr>
                <w:bCs/>
                <w:sz w:val="24"/>
                <w:lang w:val="uk-UA"/>
              </w:rPr>
              <w:t>Полтавської області</w:t>
            </w:r>
          </w:p>
        </w:tc>
      </w:tr>
      <w:tr w:rsidR="00C86348" w14:paraId="6F9A6CA8" w14:textId="77777777" w:rsidTr="00985B0E"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EB99A" w14:textId="77777777" w:rsidR="00C86348" w:rsidRPr="00367A80" w:rsidRDefault="00C86348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lang w:val="uk-UA"/>
              </w:rPr>
            </w:pPr>
            <w:r w:rsidRPr="00367A80">
              <w:rPr>
                <w:rFonts w:eastAsia="Times New Roman"/>
                <w:sz w:val="24"/>
                <w:lang w:val="uk-UA"/>
              </w:rPr>
              <w:t xml:space="preserve">Орендодавець (назва, код ЄДРПОУ, місцезнаходження, контактна особа, контактний </w:t>
            </w:r>
            <w:proofErr w:type="spellStart"/>
            <w:r w:rsidRPr="00367A80">
              <w:rPr>
                <w:rFonts w:eastAsia="Times New Roman"/>
                <w:sz w:val="24"/>
                <w:lang w:val="uk-UA"/>
              </w:rPr>
              <w:t>тел</w:t>
            </w:r>
            <w:proofErr w:type="spellEnd"/>
            <w:r w:rsidRPr="00367A80">
              <w:rPr>
                <w:rFonts w:eastAsia="Times New Roman"/>
                <w:sz w:val="24"/>
                <w:lang w:val="uk-UA"/>
              </w:rPr>
              <w:t xml:space="preserve"> та електронна пошта)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30950" w14:textId="659A11A7" w:rsidR="00C86348" w:rsidRDefault="00545BD5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Виконавчий комітет </w:t>
            </w:r>
            <w:proofErr w:type="spellStart"/>
            <w:r>
              <w:rPr>
                <w:sz w:val="24"/>
                <w:lang w:val="uk-UA"/>
              </w:rPr>
              <w:t>Диканської</w:t>
            </w:r>
            <w:proofErr w:type="spellEnd"/>
            <w:r>
              <w:rPr>
                <w:sz w:val="24"/>
                <w:lang w:val="uk-UA"/>
              </w:rPr>
              <w:t xml:space="preserve"> селищної ради</w:t>
            </w:r>
            <w:r w:rsidR="00C86348" w:rsidRPr="00C21DD3">
              <w:rPr>
                <w:sz w:val="24"/>
                <w:lang w:val="uk-UA"/>
              </w:rPr>
              <w:t xml:space="preserve">, код ЄДРПОУ </w:t>
            </w:r>
            <w:r>
              <w:rPr>
                <w:sz w:val="24"/>
                <w:lang w:val="uk-UA"/>
              </w:rPr>
              <w:t>04383133</w:t>
            </w:r>
            <w:r w:rsidR="00C86348" w:rsidRPr="00C21DD3">
              <w:rPr>
                <w:sz w:val="24"/>
                <w:lang w:val="uk-UA"/>
              </w:rPr>
              <w:t xml:space="preserve">, місцезнаходження: </w:t>
            </w:r>
            <w:r>
              <w:rPr>
                <w:sz w:val="24"/>
                <w:lang w:val="uk-UA"/>
              </w:rPr>
              <w:t>38500</w:t>
            </w:r>
            <w:r w:rsidR="00C86348">
              <w:rPr>
                <w:sz w:val="24"/>
                <w:lang w:val="uk-UA"/>
              </w:rPr>
              <w:t>,</w:t>
            </w:r>
            <w:r w:rsidR="00C86348" w:rsidRPr="00C21DD3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Полтавс</w:t>
            </w:r>
            <w:r w:rsidR="00C86348" w:rsidRPr="00C21DD3">
              <w:rPr>
                <w:sz w:val="24"/>
                <w:lang w:val="uk-UA"/>
              </w:rPr>
              <w:t>ька область</w:t>
            </w:r>
            <w:r w:rsidR="00C86348">
              <w:rPr>
                <w:sz w:val="24"/>
                <w:lang w:val="uk-UA"/>
              </w:rPr>
              <w:t xml:space="preserve">, </w:t>
            </w:r>
            <w:r w:rsidR="00C86348" w:rsidRPr="00DF3DC9">
              <w:rPr>
                <w:color w:val="000000"/>
                <w:sz w:val="24"/>
                <w:lang w:val="uk-UA" w:eastAsia="uk-UA" w:bidi="uk-UA"/>
              </w:rPr>
              <w:t>Пол</w:t>
            </w:r>
            <w:r>
              <w:rPr>
                <w:color w:val="000000"/>
                <w:sz w:val="24"/>
                <w:lang w:val="uk-UA" w:eastAsia="uk-UA" w:bidi="uk-UA"/>
              </w:rPr>
              <w:t>тав</w:t>
            </w:r>
            <w:r w:rsidR="00C86348" w:rsidRPr="00DF3DC9">
              <w:rPr>
                <w:color w:val="000000"/>
                <w:sz w:val="24"/>
                <w:lang w:val="uk-UA" w:eastAsia="uk-UA" w:bidi="uk-UA"/>
              </w:rPr>
              <w:t>ський район</w:t>
            </w:r>
            <w:r w:rsidR="00C86348">
              <w:rPr>
                <w:color w:val="000000"/>
                <w:sz w:val="24"/>
                <w:lang w:val="uk-UA" w:eastAsia="uk-UA" w:bidi="uk-UA"/>
              </w:rPr>
              <w:t xml:space="preserve">, </w:t>
            </w:r>
            <w:r>
              <w:rPr>
                <w:color w:val="000000"/>
                <w:sz w:val="24"/>
                <w:lang w:val="uk-UA" w:eastAsia="uk-UA" w:bidi="uk-UA"/>
              </w:rPr>
              <w:t>селище Диканька</w:t>
            </w:r>
            <w:r w:rsidR="00C86348">
              <w:rPr>
                <w:color w:val="000000"/>
                <w:sz w:val="24"/>
                <w:lang w:val="uk-UA" w:eastAsia="uk-UA" w:bidi="uk-UA"/>
              </w:rPr>
              <w:t>,</w:t>
            </w:r>
            <w:r w:rsidR="00C86348" w:rsidRPr="00C21DD3">
              <w:rPr>
                <w:sz w:val="24"/>
                <w:lang w:val="uk-UA"/>
              </w:rPr>
              <w:t xml:space="preserve"> вул. </w:t>
            </w:r>
            <w:r>
              <w:rPr>
                <w:sz w:val="24"/>
                <w:lang w:val="uk-UA"/>
              </w:rPr>
              <w:t>Незалеж</w:t>
            </w:r>
            <w:r w:rsidR="00C86348" w:rsidRPr="00C21DD3">
              <w:rPr>
                <w:sz w:val="24"/>
                <w:lang w:val="uk-UA"/>
              </w:rPr>
              <w:t>ності,</w:t>
            </w:r>
            <w:r>
              <w:rPr>
                <w:sz w:val="24"/>
                <w:lang w:val="uk-UA"/>
              </w:rPr>
              <w:t>133</w:t>
            </w:r>
          </w:p>
          <w:p w14:paraId="05CB9EDE" w14:textId="42EB0AA2" w:rsidR="00C86348" w:rsidRPr="00C21DD3" w:rsidRDefault="00C86348" w:rsidP="009E3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</w:rPr>
            </w:pPr>
            <w:r w:rsidRPr="00C21DD3">
              <w:rPr>
                <w:sz w:val="24"/>
                <w:lang w:val="uk-UA"/>
              </w:rPr>
              <w:t>тел. (0</w:t>
            </w:r>
            <w:r w:rsidR="00BB6B1B">
              <w:rPr>
                <w:sz w:val="24"/>
                <w:lang w:val="uk-UA"/>
              </w:rPr>
              <w:t>5351</w:t>
            </w:r>
            <w:r w:rsidRPr="00C21DD3">
              <w:rPr>
                <w:sz w:val="24"/>
                <w:lang w:val="uk-UA"/>
              </w:rPr>
              <w:t>)</w:t>
            </w:r>
            <w:r w:rsidR="00BB6B1B">
              <w:rPr>
                <w:sz w:val="24"/>
                <w:lang w:val="uk-UA"/>
              </w:rPr>
              <w:t>92603</w:t>
            </w:r>
            <w:r w:rsidRPr="00C21DD3">
              <w:rPr>
                <w:sz w:val="24"/>
                <w:lang w:val="uk-UA"/>
              </w:rPr>
              <w:t xml:space="preserve"> </w:t>
            </w:r>
            <w:r w:rsidR="00BB6B1B" w:rsidRPr="00BB6B1B">
              <w:rPr>
                <w:sz w:val="24"/>
              </w:rPr>
              <w:t>21046503@mail.gov.ua</w:t>
            </w:r>
          </w:p>
        </w:tc>
      </w:tr>
      <w:tr w:rsidR="00C86348" w14:paraId="331D3C69" w14:textId="77777777" w:rsidTr="00985B0E"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76A36" w14:textId="77777777" w:rsidR="00C86348" w:rsidRDefault="00C86348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Балансоутримувач</w:t>
            </w:r>
            <w:proofErr w:type="spellEnd"/>
            <w:r>
              <w:rPr>
                <w:rFonts w:eastAsia="Times New Roman"/>
                <w:sz w:val="24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</w:rPr>
              <w:t>назва</w:t>
            </w:r>
            <w:proofErr w:type="spellEnd"/>
            <w:r>
              <w:rPr>
                <w:rFonts w:eastAsia="Times New Roman"/>
                <w:sz w:val="24"/>
              </w:rPr>
              <w:t xml:space="preserve">, код ЄДРПОУ, </w:t>
            </w:r>
            <w:proofErr w:type="spellStart"/>
            <w:r>
              <w:rPr>
                <w:rFonts w:eastAsia="Times New Roman"/>
                <w:sz w:val="24"/>
              </w:rPr>
              <w:t>місцезнаходження</w:t>
            </w:r>
            <w:proofErr w:type="spellEnd"/>
            <w:r>
              <w:rPr>
                <w:rFonts w:eastAsia="Times New Roman"/>
                <w:sz w:val="24"/>
              </w:rPr>
              <w:t xml:space="preserve">, контактна особа, </w:t>
            </w:r>
            <w:proofErr w:type="spellStart"/>
            <w:r>
              <w:rPr>
                <w:rFonts w:eastAsia="Times New Roman"/>
                <w:sz w:val="24"/>
              </w:rPr>
              <w:t>контактний</w:t>
            </w:r>
            <w:proofErr w:type="spellEnd"/>
            <w:r>
              <w:rPr>
                <w:rFonts w:eastAsia="Times New Roman"/>
                <w:sz w:val="24"/>
              </w:rPr>
              <w:t xml:space="preserve"> тел та </w:t>
            </w:r>
            <w:proofErr w:type="spellStart"/>
            <w:r>
              <w:rPr>
                <w:rFonts w:eastAsia="Times New Roman"/>
                <w:sz w:val="24"/>
              </w:rPr>
              <w:t>електронна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пошта</w:t>
            </w:r>
            <w:proofErr w:type="spellEnd"/>
            <w:r>
              <w:rPr>
                <w:rFonts w:eastAsia="Times New Roman"/>
                <w:sz w:val="24"/>
              </w:rPr>
              <w:t>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F4F36" w14:textId="77777777" w:rsidR="00BB6B1B" w:rsidRDefault="00BB6B1B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/>
              </w:rPr>
            </w:pPr>
            <w:r w:rsidRPr="00BB6B1B">
              <w:rPr>
                <w:sz w:val="24"/>
                <w:lang w:val="uk-UA"/>
              </w:rPr>
              <w:t>Відділ культури та туризму Диканської селищної ради</w:t>
            </w:r>
            <w:r w:rsidR="00C12A78" w:rsidRPr="002E0821">
              <w:rPr>
                <w:sz w:val="24"/>
                <w:lang w:val="uk-UA"/>
              </w:rPr>
              <w:t>, код ЄДРПОУ</w:t>
            </w:r>
            <w:r>
              <w:rPr>
                <w:sz w:val="24"/>
                <w:lang w:val="uk-UA"/>
              </w:rPr>
              <w:t xml:space="preserve"> </w:t>
            </w:r>
            <w:r w:rsidRPr="00BB6B1B">
              <w:rPr>
                <w:sz w:val="24"/>
                <w:lang w:val="uk-UA"/>
              </w:rPr>
              <w:t>44017610</w:t>
            </w:r>
            <w:r w:rsidR="00C12A78" w:rsidRPr="002E0821">
              <w:rPr>
                <w:sz w:val="24"/>
                <w:lang w:val="uk-UA"/>
              </w:rPr>
              <w:t xml:space="preserve">, місцезнаходження: </w:t>
            </w:r>
            <w:r w:rsidRPr="00BB6B1B">
              <w:rPr>
                <w:sz w:val="24"/>
                <w:lang w:val="uk-UA"/>
              </w:rPr>
              <w:t>38500, Полтавська область, Полтавський район, селище Диканька, вул. Незалежності,1</w:t>
            </w:r>
            <w:r>
              <w:rPr>
                <w:sz w:val="24"/>
                <w:lang w:val="uk-UA"/>
              </w:rPr>
              <w:t xml:space="preserve">19 </w:t>
            </w:r>
          </w:p>
          <w:p w14:paraId="31EED990" w14:textId="77CADD78" w:rsidR="00C86348" w:rsidRPr="00145C26" w:rsidRDefault="00C12A78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lang w:val="uk-UA"/>
              </w:rPr>
            </w:pPr>
            <w:r w:rsidRPr="002E0821">
              <w:rPr>
                <w:sz w:val="24"/>
                <w:lang w:val="uk-UA"/>
              </w:rPr>
              <w:t xml:space="preserve">тел. </w:t>
            </w:r>
            <w:r w:rsidR="00BB6B1B">
              <w:rPr>
                <w:sz w:val="24"/>
                <w:lang w:val="uk-UA"/>
              </w:rPr>
              <w:t>(</w:t>
            </w:r>
            <w:r w:rsidR="00BB6B1B" w:rsidRPr="00BB6B1B">
              <w:rPr>
                <w:sz w:val="24"/>
                <w:lang w:val="uk-UA"/>
              </w:rPr>
              <w:t>05351</w:t>
            </w:r>
            <w:r w:rsidR="00BB6B1B">
              <w:rPr>
                <w:sz w:val="24"/>
                <w:lang w:val="uk-UA"/>
              </w:rPr>
              <w:t>)</w:t>
            </w:r>
            <w:r w:rsidR="00BB6B1B" w:rsidRPr="00BB6B1B">
              <w:rPr>
                <w:sz w:val="24"/>
                <w:lang w:val="uk-UA"/>
              </w:rPr>
              <w:t>97576</w:t>
            </w:r>
          </w:p>
        </w:tc>
      </w:tr>
      <w:tr w:rsidR="00C86348" w14:paraId="44523E88" w14:textId="77777777" w:rsidTr="00985B0E"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34C7C" w14:textId="77777777" w:rsidR="00C86348" w:rsidRDefault="00C86348" w:rsidP="00985B0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Контактні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дані</w:t>
            </w:r>
            <w:proofErr w:type="spellEnd"/>
            <w:r>
              <w:rPr>
                <w:rFonts w:eastAsia="Times New Roman"/>
                <w:sz w:val="24"/>
              </w:rPr>
              <w:t xml:space="preserve"> (номер телефону і адреса </w:t>
            </w:r>
            <w:proofErr w:type="spellStart"/>
            <w:r>
              <w:rPr>
                <w:rFonts w:eastAsia="Times New Roman"/>
                <w:sz w:val="24"/>
              </w:rPr>
              <w:t>електронної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пошти</w:t>
            </w:r>
            <w:proofErr w:type="spellEnd"/>
            <w:r>
              <w:rPr>
                <w:rFonts w:eastAsia="Times New Roman"/>
                <w:sz w:val="24"/>
              </w:rPr>
              <w:t xml:space="preserve">) </w:t>
            </w:r>
            <w:proofErr w:type="spellStart"/>
            <w:r>
              <w:rPr>
                <w:rFonts w:eastAsia="Times New Roman"/>
                <w:sz w:val="24"/>
              </w:rPr>
              <w:t>працівника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балансоутримувача</w:t>
            </w:r>
            <w:proofErr w:type="spellEnd"/>
            <w:r>
              <w:rPr>
                <w:rFonts w:eastAsia="Times New Roman"/>
                <w:sz w:val="24"/>
              </w:rPr>
              <w:t>/</w:t>
            </w:r>
            <w:proofErr w:type="spellStart"/>
            <w:r>
              <w:rPr>
                <w:rFonts w:eastAsia="Times New Roman"/>
                <w:sz w:val="24"/>
              </w:rPr>
              <w:t>орендодавця</w:t>
            </w:r>
            <w:proofErr w:type="spellEnd"/>
            <w:r>
              <w:rPr>
                <w:rFonts w:eastAsia="Times New Roman"/>
                <w:sz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</w:rPr>
              <w:t>відповідального</w:t>
            </w:r>
            <w:proofErr w:type="spellEnd"/>
            <w:r>
              <w:rPr>
                <w:rFonts w:eastAsia="Times New Roman"/>
                <w:sz w:val="24"/>
              </w:rPr>
              <w:t xml:space="preserve"> за </w:t>
            </w:r>
            <w:proofErr w:type="spellStart"/>
            <w:r>
              <w:rPr>
                <w:rFonts w:eastAsia="Times New Roman"/>
                <w:sz w:val="24"/>
              </w:rPr>
              <w:t>ознайомлення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заінтересованих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осіб</w:t>
            </w:r>
            <w:proofErr w:type="spellEnd"/>
            <w:r>
              <w:rPr>
                <w:rFonts w:eastAsia="Times New Roman"/>
                <w:sz w:val="24"/>
              </w:rPr>
              <w:t xml:space="preserve"> з </w:t>
            </w:r>
            <w:proofErr w:type="spellStart"/>
            <w:r>
              <w:rPr>
                <w:rFonts w:eastAsia="Times New Roman"/>
                <w:sz w:val="24"/>
              </w:rPr>
              <w:t>об’єктом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оренди</w:t>
            </w:r>
            <w:proofErr w:type="spellEnd"/>
            <w:r>
              <w:rPr>
                <w:rFonts w:eastAsia="Times New Roman"/>
                <w:sz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</w:rPr>
              <w:t>із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зазначенням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адреси</w:t>
            </w:r>
            <w:proofErr w:type="spellEnd"/>
            <w:r>
              <w:rPr>
                <w:rFonts w:eastAsia="Times New Roman"/>
                <w:sz w:val="24"/>
              </w:rPr>
              <w:t xml:space="preserve">, на яку </w:t>
            </w:r>
            <w:proofErr w:type="spellStart"/>
            <w:r>
              <w:rPr>
                <w:rFonts w:eastAsia="Times New Roman"/>
                <w:sz w:val="24"/>
              </w:rPr>
              <w:t>протягом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робочого</w:t>
            </w:r>
            <w:proofErr w:type="spellEnd"/>
            <w:r>
              <w:rPr>
                <w:rFonts w:eastAsia="Times New Roman"/>
                <w:sz w:val="24"/>
              </w:rPr>
              <w:t xml:space="preserve"> часу </w:t>
            </w:r>
            <w:proofErr w:type="spellStart"/>
            <w:r>
              <w:rPr>
                <w:rFonts w:eastAsia="Times New Roman"/>
                <w:sz w:val="24"/>
              </w:rPr>
              <w:t>такі</w:t>
            </w:r>
            <w:proofErr w:type="spellEnd"/>
            <w:r>
              <w:rPr>
                <w:rFonts w:eastAsia="Times New Roman"/>
                <w:sz w:val="24"/>
              </w:rPr>
              <w:t xml:space="preserve"> особи </w:t>
            </w:r>
            <w:proofErr w:type="spellStart"/>
            <w:r>
              <w:rPr>
                <w:rFonts w:eastAsia="Times New Roman"/>
                <w:sz w:val="24"/>
              </w:rPr>
              <w:t>можуть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звертатися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із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заявами</w:t>
            </w:r>
            <w:proofErr w:type="spellEnd"/>
            <w:r>
              <w:rPr>
                <w:rFonts w:eastAsia="Times New Roman"/>
                <w:sz w:val="24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</w:rPr>
              <w:t>ознайомлення</w:t>
            </w:r>
            <w:proofErr w:type="spellEnd"/>
            <w:r>
              <w:rPr>
                <w:rFonts w:eastAsia="Times New Roman"/>
                <w:sz w:val="24"/>
              </w:rPr>
              <w:t xml:space="preserve"> з </w:t>
            </w:r>
            <w:proofErr w:type="spellStart"/>
            <w:r>
              <w:rPr>
                <w:rFonts w:eastAsia="Times New Roman"/>
                <w:sz w:val="24"/>
              </w:rPr>
              <w:t>об’єктом</w:t>
            </w:r>
            <w:proofErr w:type="spellEnd"/>
            <w:r>
              <w:rPr>
                <w:rFonts w:eastAsia="Times New Roman"/>
                <w:sz w:val="24"/>
              </w:rPr>
              <w:t xml:space="preserve">, час і </w:t>
            </w:r>
            <w:proofErr w:type="spellStart"/>
            <w:r>
              <w:rPr>
                <w:rFonts w:eastAsia="Times New Roman"/>
                <w:sz w:val="24"/>
              </w:rPr>
              <w:t>місце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проведення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огляду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4"/>
              </w:rPr>
              <w:t>об</w:t>
            </w:r>
            <w:proofErr w:type="gramEnd"/>
            <w:r>
              <w:rPr>
                <w:rFonts w:eastAsia="Times New Roman"/>
                <w:sz w:val="24"/>
              </w:rPr>
              <w:t>’єкта</w:t>
            </w:r>
            <w:proofErr w:type="spellEnd"/>
            <w:r>
              <w:rPr>
                <w:rFonts w:eastAsia="Times New Roman"/>
                <w:i/>
                <w:sz w:val="24"/>
                <w:shd w:val="clear" w:color="auto" w:fill="FFF2CC"/>
              </w:rPr>
              <w:t xml:space="preserve"> </w:t>
            </w:r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9D756" w14:textId="0E6A8D05" w:rsidR="00C86348" w:rsidRPr="00367A80" w:rsidRDefault="00C86348" w:rsidP="00985B0E">
            <w:pPr>
              <w:jc w:val="both"/>
              <w:rPr>
                <w:color w:val="000000"/>
                <w:sz w:val="24"/>
                <w:lang w:val="uk-UA"/>
              </w:rPr>
            </w:pPr>
            <w:r w:rsidRPr="00367A80">
              <w:rPr>
                <w:color w:val="000000"/>
                <w:sz w:val="24"/>
                <w:lang w:val="uk-UA"/>
              </w:rPr>
              <w:t xml:space="preserve">Звертатися для ознайомлення з об’єктом оренди за адресою: </w:t>
            </w:r>
            <w:r w:rsidR="00BB6B1B" w:rsidRPr="00367A80">
              <w:rPr>
                <w:color w:val="000000"/>
                <w:sz w:val="24"/>
                <w:lang w:val="uk-UA"/>
              </w:rPr>
              <w:t>Полтавська область, Полтавський район, селище Диканька, вул. Незалежності,</w:t>
            </w:r>
            <w:r w:rsidR="00FC3DAB" w:rsidRPr="00367A80">
              <w:rPr>
                <w:color w:val="000000"/>
                <w:sz w:val="24"/>
                <w:lang w:val="uk-UA"/>
              </w:rPr>
              <w:t>119</w:t>
            </w:r>
            <w:r w:rsidR="00BB6B1B" w:rsidRPr="00367A80">
              <w:rPr>
                <w:color w:val="000000"/>
                <w:sz w:val="24"/>
                <w:lang w:val="uk-UA"/>
              </w:rPr>
              <w:t xml:space="preserve"> </w:t>
            </w:r>
            <w:r w:rsidRPr="00367A80">
              <w:rPr>
                <w:color w:val="000000"/>
                <w:sz w:val="24"/>
                <w:lang w:val="uk-UA"/>
              </w:rPr>
              <w:t>з понеділка по четвер з 8</w:t>
            </w:r>
            <w:r w:rsidRPr="00367A80">
              <w:rPr>
                <w:color w:val="000000"/>
                <w:sz w:val="24"/>
                <w:vertAlign w:val="superscript"/>
                <w:lang w:val="uk-UA"/>
              </w:rPr>
              <w:t>00</w:t>
            </w:r>
            <w:r w:rsidRPr="00367A80">
              <w:rPr>
                <w:color w:val="000000"/>
                <w:sz w:val="24"/>
                <w:lang w:val="uk-UA"/>
              </w:rPr>
              <w:t xml:space="preserve"> год. до 17</w:t>
            </w:r>
            <w:r w:rsidR="00BB6B1B" w:rsidRPr="00367A80">
              <w:rPr>
                <w:color w:val="000000"/>
                <w:sz w:val="24"/>
                <w:vertAlign w:val="superscript"/>
                <w:lang w:val="uk-UA"/>
              </w:rPr>
              <w:t>15</w:t>
            </w:r>
            <w:r w:rsidRPr="00367A80">
              <w:rPr>
                <w:color w:val="000000"/>
                <w:sz w:val="24"/>
                <w:lang w:val="uk-UA"/>
              </w:rPr>
              <w:t xml:space="preserve"> год. п’ятниця з 8</w:t>
            </w:r>
            <w:r w:rsidRPr="00367A80">
              <w:rPr>
                <w:color w:val="000000"/>
                <w:sz w:val="24"/>
                <w:vertAlign w:val="superscript"/>
                <w:lang w:val="uk-UA"/>
              </w:rPr>
              <w:t>00</w:t>
            </w:r>
            <w:r w:rsidRPr="00367A80">
              <w:rPr>
                <w:color w:val="000000"/>
                <w:sz w:val="24"/>
                <w:lang w:val="uk-UA"/>
              </w:rPr>
              <w:t xml:space="preserve"> год. до 1</w:t>
            </w:r>
            <w:r w:rsidR="00BB6B1B" w:rsidRPr="00367A80">
              <w:rPr>
                <w:color w:val="000000"/>
                <w:sz w:val="24"/>
                <w:lang w:val="uk-UA"/>
              </w:rPr>
              <w:t>6</w:t>
            </w:r>
            <w:r w:rsidR="00BB6B1B" w:rsidRPr="00367A80">
              <w:rPr>
                <w:color w:val="000000"/>
                <w:sz w:val="24"/>
                <w:vertAlign w:val="superscript"/>
                <w:lang w:val="uk-UA"/>
              </w:rPr>
              <w:t>00</w:t>
            </w:r>
            <w:r w:rsidRPr="00367A80">
              <w:rPr>
                <w:color w:val="000000"/>
                <w:sz w:val="24"/>
                <w:lang w:val="uk-UA"/>
              </w:rPr>
              <w:t xml:space="preserve"> год. перерва з 12</w:t>
            </w:r>
            <w:r w:rsidRPr="00367A80">
              <w:rPr>
                <w:color w:val="000000"/>
                <w:sz w:val="24"/>
                <w:vertAlign w:val="superscript"/>
                <w:lang w:val="uk-UA"/>
              </w:rPr>
              <w:t>00</w:t>
            </w:r>
            <w:r w:rsidRPr="00367A80">
              <w:rPr>
                <w:color w:val="000000"/>
                <w:sz w:val="24"/>
                <w:lang w:val="uk-UA"/>
              </w:rPr>
              <w:t xml:space="preserve"> год. до </w:t>
            </w:r>
            <w:r w:rsidR="00BB6B1B" w:rsidRPr="00367A80">
              <w:rPr>
                <w:color w:val="000000"/>
                <w:sz w:val="24"/>
                <w:lang w:val="uk-UA"/>
              </w:rPr>
              <w:t>13</w:t>
            </w:r>
            <w:r w:rsidRPr="00367A80">
              <w:rPr>
                <w:color w:val="000000"/>
                <w:sz w:val="24"/>
                <w:lang w:val="uk-UA"/>
              </w:rPr>
              <w:t xml:space="preserve"> год.</w:t>
            </w:r>
            <w:r w:rsidR="00B963D3">
              <w:t xml:space="preserve"> </w:t>
            </w:r>
            <w:r w:rsidR="00B963D3" w:rsidRPr="00B963D3">
              <w:rPr>
                <w:color w:val="000000"/>
                <w:sz w:val="24"/>
                <w:lang w:val="uk-UA"/>
              </w:rPr>
              <w:t>тел. (05351)97576</w:t>
            </w:r>
          </w:p>
          <w:p w14:paraId="3686D11D" w14:textId="77777777" w:rsidR="00C86348" w:rsidRPr="00367A80" w:rsidRDefault="00C86348" w:rsidP="00985B0E">
            <w:pPr>
              <w:widowControl w:val="0"/>
              <w:rPr>
                <w:color w:val="000000"/>
                <w:sz w:val="24"/>
                <w:lang w:val="uk-UA"/>
              </w:rPr>
            </w:pPr>
            <w:r w:rsidRPr="00367A80">
              <w:rPr>
                <w:color w:val="000000"/>
                <w:sz w:val="24"/>
                <w:lang w:val="uk-UA"/>
              </w:rPr>
              <w:t xml:space="preserve">За попередньою домовленістю за </w:t>
            </w:r>
          </w:p>
          <w:p w14:paraId="6D111B53" w14:textId="77217264" w:rsidR="00C86348" w:rsidRPr="00FC3DAB" w:rsidRDefault="00C86348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FF0000"/>
                <w:sz w:val="24"/>
              </w:rPr>
            </w:pPr>
            <w:r w:rsidRPr="00367A80">
              <w:rPr>
                <w:color w:val="000000"/>
                <w:sz w:val="24"/>
                <w:lang w:val="uk-UA"/>
              </w:rPr>
              <w:t>тел. +38(0</w:t>
            </w:r>
            <w:r w:rsidR="00FC3DAB" w:rsidRPr="00367A80">
              <w:rPr>
                <w:color w:val="000000"/>
                <w:sz w:val="24"/>
                <w:lang w:val="uk-UA"/>
              </w:rPr>
              <w:t>99</w:t>
            </w:r>
            <w:r w:rsidRPr="00367A80">
              <w:rPr>
                <w:color w:val="000000"/>
                <w:sz w:val="24"/>
                <w:lang w:val="uk-UA"/>
              </w:rPr>
              <w:t>)</w:t>
            </w:r>
            <w:r w:rsidR="00FC3DAB" w:rsidRPr="00367A80">
              <w:rPr>
                <w:color w:val="000000"/>
                <w:sz w:val="24"/>
                <w:lang w:val="uk-UA"/>
              </w:rPr>
              <w:t>0579747</w:t>
            </w:r>
            <w:r w:rsidRPr="00367A80">
              <w:rPr>
                <w:color w:val="000000"/>
                <w:sz w:val="24"/>
                <w:lang w:val="uk-UA"/>
              </w:rPr>
              <w:t xml:space="preserve"> </w:t>
            </w:r>
            <w:r w:rsidR="00FC3DAB" w:rsidRPr="00367A80">
              <w:rPr>
                <w:color w:val="000000"/>
                <w:sz w:val="24"/>
                <w:lang w:val="uk-UA"/>
              </w:rPr>
              <w:t>Євген ОНИЩЕНКО</w:t>
            </w:r>
          </w:p>
        </w:tc>
      </w:tr>
      <w:tr w:rsidR="00C86348" w14:paraId="020CED88" w14:textId="77777777" w:rsidTr="00985B0E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5B928" w14:textId="77777777" w:rsidR="00C86348" w:rsidRDefault="00C86348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>
              <w:rPr>
                <w:rFonts w:eastAsia="Times New Roman"/>
                <w:b/>
                <w:sz w:val="24"/>
              </w:rPr>
              <w:t>Інформація</w:t>
            </w:r>
            <w:proofErr w:type="spellEnd"/>
            <w:r>
              <w:rPr>
                <w:rFonts w:eastAsia="Times New Roman"/>
                <w:b/>
                <w:sz w:val="24"/>
              </w:rPr>
              <w:t xml:space="preserve"> про </w:t>
            </w:r>
            <w:proofErr w:type="spellStart"/>
            <w:r>
              <w:rPr>
                <w:rFonts w:eastAsia="Times New Roman"/>
                <w:b/>
                <w:sz w:val="24"/>
              </w:rPr>
              <w:t>об’єкт</w:t>
            </w:r>
            <w:proofErr w:type="spellEnd"/>
            <w:r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4"/>
              </w:rPr>
              <w:t>оренди</w:t>
            </w:r>
            <w:proofErr w:type="spellEnd"/>
          </w:p>
        </w:tc>
      </w:tr>
      <w:tr w:rsidR="00C86348" w14:paraId="127CA749" w14:textId="77777777" w:rsidTr="00985B0E">
        <w:trPr>
          <w:trHeight w:val="870"/>
        </w:trPr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11E26" w14:textId="77777777" w:rsidR="00C86348" w:rsidRDefault="00C86348" w:rsidP="00985B0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highlight w:val="white"/>
              </w:rPr>
              <w:t xml:space="preserve">Тип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Переліку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, до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якого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оренди</w:t>
            </w:r>
            <w:proofErr w:type="spellEnd"/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E63EF" w14:textId="77777777" w:rsidR="00C86348" w:rsidRPr="00FB0262" w:rsidRDefault="00C86348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Першого типу </w:t>
            </w:r>
          </w:p>
        </w:tc>
      </w:tr>
      <w:tr w:rsidR="00C86348" w14:paraId="487EC929" w14:textId="77777777" w:rsidTr="00985B0E"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A5EBB" w14:textId="0B6D7306" w:rsidR="00C86348" w:rsidRDefault="00C65D71" w:rsidP="00985B0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highlight w:val="white"/>
                <w:lang w:val="uk-UA"/>
              </w:rPr>
              <w:t>Б</w:t>
            </w:r>
            <w:proofErr w:type="spellStart"/>
            <w:r w:rsidR="00C86348">
              <w:rPr>
                <w:rFonts w:eastAsia="Times New Roman"/>
                <w:sz w:val="24"/>
                <w:highlight w:val="white"/>
              </w:rPr>
              <w:t>алансова</w:t>
            </w:r>
            <w:proofErr w:type="spellEnd"/>
            <w:r w:rsidR="00C86348"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 w:rsidR="00C86348">
              <w:rPr>
                <w:rFonts w:eastAsia="Times New Roman"/>
                <w:sz w:val="24"/>
                <w:highlight w:val="white"/>
              </w:rPr>
              <w:t>вартість</w:t>
            </w:r>
            <w:proofErr w:type="spellEnd"/>
            <w:r w:rsidR="00C86348"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 w:rsidR="00C86348">
              <w:rPr>
                <w:rFonts w:eastAsia="Times New Roman"/>
                <w:sz w:val="24"/>
                <w:highlight w:val="white"/>
              </w:rPr>
              <w:t>об’єкта</w:t>
            </w:r>
            <w:proofErr w:type="spellEnd"/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10327" w14:textId="140C94A7" w:rsidR="00C86348" w:rsidRPr="00CF790D" w:rsidRDefault="00CF790D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lang w:val="uk-UA"/>
              </w:rPr>
            </w:pPr>
            <w:r w:rsidRPr="00CF790D">
              <w:rPr>
                <w:rFonts w:eastAsia="Times New Roman"/>
                <w:color w:val="000000"/>
                <w:sz w:val="24"/>
                <w:lang w:val="uk-UA"/>
              </w:rPr>
              <w:t>10852,56 грн.</w:t>
            </w:r>
          </w:p>
          <w:p w14:paraId="3F62B321" w14:textId="77777777" w:rsidR="00C86348" w:rsidRPr="003314A6" w:rsidRDefault="00C86348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lang w:val="uk-UA"/>
              </w:rPr>
            </w:pPr>
          </w:p>
        </w:tc>
      </w:tr>
      <w:tr w:rsidR="00C86348" w14:paraId="60A48F95" w14:textId="77777777" w:rsidTr="00985B0E"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8115F" w14:textId="28800D5D" w:rsidR="00C86348" w:rsidRDefault="00C65D71" w:rsidP="00985B0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  <w:lang w:val="uk-UA"/>
              </w:rPr>
              <w:t>Ринкова (оціночна) вартість</w:t>
            </w:r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F3D6E" w14:textId="6997FC2B" w:rsidR="00C86348" w:rsidRDefault="00FC3DAB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111080</w:t>
            </w:r>
            <w:r w:rsidR="00D269E8">
              <w:rPr>
                <w:rFonts w:eastAsia="Times New Roman"/>
                <w:sz w:val="24"/>
                <w:lang w:val="uk-UA"/>
              </w:rPr>
              <w:t>,</w:t>
            </w:r>
            <w:r>
              <w:rPr>
                <w:rFonts w:eastAsia="Times New Roman"/>
                <w:sz w:val="24"/>
                <w:lang w:val="uk-UA"/>
              </w:rPr>
              <w:t>00</w:t>
            </w:r>
            <w:r w:rsidR="00C65D71">
              <w:rPr>
                <w:rFonts w:eastAsia="Times New Roman"/>
                <w:sz w:val="24"/>
                <w:lang w:val="uk-UA"/>
              </w:rPr>
              <w:t xml:space="preserve"> </w:t>
            </w:r>
            <w:r w:rsidR="00C86348">
              <w:rPr>
                <w:rFonts w:eastAsia="Times New Roman"/>
                <w:sz w:val="24"/>
                <w:lang w:val="uk-UA"/>
              </w:rPr>
              <w:t>грн.</w:t>
            </w:r>
          </w:p>
        </w:tc>
      </w:tr>
      <w:tr w:rsidR="00C86348" w14:paraId="3E310B06" w14:textId="77777777" w:rsidTr="00985B0E"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5332D" w14:textId="77777777" w:rsidR="00C86348" w:rsidRDefault="00C86348" w:rsidP="00985B0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highlight w:val="white"/>
              </w:rPr>
              <w:t xml:space="preserve">Тип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об’єкта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91C57" w14:textId="77777777" w:rsidR="00C86348" w:rsidRPr="00576B58" w:rsidRDefault="00C86348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Нерухоме майно </w:t>
            </w:r>
          </w:p>
        </w:tc>
      </w:tr>
      <w:tr w:rsidR="00C86348" w14:paraId="31931D04" w14:textId="77777777" w:rsidTr="00985B0E"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0C1B6" w14:textId="77777777" w:rsidR="00C86348" w:rsidRDefault="00C86348" w:rsidP="00985B0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  <w:highlight w:val="white"/>
              </w:rPr>
              <w:t xml:space="preserve">Строк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оренди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/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графік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використання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об’єкта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46FD5" w14:textId="77777777" w:rsidR="00C86348" w:rsidRPr="003314A6" w:rsidRDefault="00C86348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5 років </w:t>
            </w:r>
          </w:p>
        </w:tc>
      </w:tr>
      <w:tr w:rsidR="00C86348" w14:paraId="223481BF" w14:textId="77777777" w:rsidTr="00985B0E"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CE5BC" w14:textId="77777777" w:rsidR="00C86348" w:rsidRDefault="00C86348" w:rsidP="00985B0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  <w:highlight w:val="white"/>
              </w:rPr>
              <w:t>Інформація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наявність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рішень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проведення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інвестиційного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або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включення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об’єкта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до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переліку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r>
              <w:rPr>
                <w:rFonts w:eastAsia="Times New Roman"/>
                <w:sz w:val="24"/>
                <w:highlight w:val="white"/>
              </w:rPr>
              <w:lastRenderedPageBreak/>
              <w:t xml:space="preserve">майна,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що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підлягає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661D9" w14:textId="666ADC19" w:rsidR="00C86348" w:rsidRPr="00DC09D5" w:rsidRDefault="00DB4EDE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lastRenderedPageBreak/>
              <w:t>Не застосовується</w:t>
            </w:r>
          </w:p>
        </w:tc>
      </w:tr>
      <w:tr w:rsidR="00C86348" w14:paraId="04723FCE" w14:textId="77777777" w:rsidTr="00985B0E"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253E7" w14:textId="77777777" w:rsidR="00C86348" w:rsidRDefault="00C86348" w:rsidP="00985B0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отримання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балансоутримувачем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погодження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органу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управління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балансоутримувача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у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випадках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, коли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отримання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такого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погодження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було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необхідним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відповідно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до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законодавства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, статуту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або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положення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9A4BF" w14:textId="55BC4882" w:rsidR="00C86348" w:rsidRPr="00A4213D" w:rsidRDefault="00DB4EDE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Не застосовується</w:t>
            </w:r>
            <w:r w:rsidR="00C86348">
              <w:rPr>
                <w:rFonts w:eastAsia="Times New Roman"/>
                <w:sz w:val="24"/>
                <w:lang w:val="uk-UA"/>
              </w:rPr>
              <w:t xml:space="preserve"> </w:t>
            </w:r>
          </w:p>
        </w:tc>
      </w:tr>
      <w:tr w:rsidR="00C86348" w14:paraId="344F1A62" w14:textId="77777777" w:rsidTr="00985B0E"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68499" w14:textId="23E5332E" w:rsidR="00C86348" w:rsidRPr="00EE042E" w:rsidRDefault="00C86348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lang w:val="uk-UA"/>
              </w:rPr>
            </w:pPr>
            <w:proofErr w:type="spellStart"/>
            <w:r>
              <w:rPr>
                <w:rFonts w:eastAsia="Times New Roman"/>
                <w:sz w:val="24"/>
              </w:rPr>
              <w:t>Чи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передбачається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можливість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передачі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об’єкта</w:t>
            </w:r>
            <w:proofErr w:type="spellEnd"/>
            <w:r>
              <w:rPr>
                <w:rFonts w:eastAsia="Times New Roman"/>
                <w:sz w:val="24"/>
              </w:rPr>
              <w:t xml:space="preserve"> в </w:t>
            </w:r>
            <w:proofErr w:type="spellStart"/>
            <w:r>
              <w:rPr>
                <w:rFonts w:eastAsia="Times New Roman"/>
                <w:sz w:val="24"/>
              </w:rPr>
              <w:t>суборенду</w:t>
            </w:r>
            <w:proofErr w:type="spellEnd"/>
            <w:r>
              <w:rPr>
                <w:rFonts w:eastAsia="Times New Roman"/>
                <w:sz w:val="24"/>
              </w:rPr>
              <w:t xml:space="preserve"> та </w:t>
            </w:r>
            <w:proofErr w:type="spellStart"/>
            <w:r>
              <w:rPr>
                <w:rFonts w:eastAsia="Times New Roman"/>
                <w:sz w:val="24"/>
              </w:rPr>
              <w:t>інформація</w:t>
            </w:r>
            <w:proofErr w:type="spellEnd"/>
            <w:r>
              <w:rPr>
                <w:rFonts w:eastAsia="Times New Roman"/>
                <w:sz w:val="24"/>
              </w:rPr>
              <w:t xml:space="preserve"> про порядок </w:t>
            </w:r>
            <w:proofErr w:type="spellStart"/>
            <w:r>
              <w:rPr>
                <w:rFonts w:eastAsia="Times New Roman"/>
                <w:sz w:val="24"/>
              </w:rPr>
              <w:t>повідомлення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орендодавця</w:t>
            </w:r>
            <w:proofErr w:type="spellEnd"/>
            <w:r>
              <w:rPr>
                <w:rFonts w:eastAsia="Times New Roman"/>
                <w:sz w:val="24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</w:rPr>
              <w:t>укладення</w:t>
            </w:r>
            <w:proofErr w:type="spellEnd"/>
            <w:r>
              <w:rPr>
                <w:rFonts w:eastAsia="Times New Roman"/>
                <w:sz w:val="24"/>
              </w:rPr>
              <w:t xml:space="preserve"> договору </w:t>
            </w:r>
            <w:proofErr w:type="spellStart"/>
            <w:r>
              <w:rPr>
                <w:rFonts w:eastAsia="Times New Roman"/>
                <w:sz w:val="24"/>
              </w:rPr>
              <w:t>суборенди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згідно</w:t>
            </w:r>
            <w:proofErr w:type="spellEnd"/>
            <w:r>
              <w:rPr>
                <w:rFonts w:eastAsia="Times New Roman"/>
                <w:sz w:val="24"/>
              </w:rPr>
              <w:t xml:space="preserve"> р. 3 ст. 13 Закону </w:t>
            </w:r>
            <w:proofErr w:type="spellStart"/>
            <w:r>
              <w:rPr>
                <w:rFonts w:eastAsia="Times New Roman"/>
                <w:sz w:val="24"/>
              </w:rPr>
              <w:t>України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r w:rsidR="00EE042E">
              <w:rPr>
                <w:rFonts w:eastAsia="Times New Roman"/>
                <w:sz w:val="24"/>
                <w:lang w:val="uk-UA"/>
              </w:rPr>
              <w:t>«</w:t>
            </w:r>
            <w:r>
              <w:rPr>
                <w:rFonts w:eastAsia="Times New Roman"/>
                <w:sz w:val="24"/>
              </w:rPr>
              <w:t xml:space="preserve">Про </w:t>
            </w:r>
            <w:proofErr w:type="spellStart"/>
            <w:r>
              <w:rPr>
                <w:rFonts w:eastAsia="Times New Roman"/>
                <w:sz w:val="24"/>
              </w:rPr>
              <w:t>оренду</w:t>
            </w:r>
            <w:proofErr w:type="spellEnd"/>
            <w:r>
              <w:rPr>
                <w:rFonts w:eastAsia="Times New Roman"/>
                <w:sz w:val="24"/>
              </w:rPr>
              <w:t xml:space="preserve"> державного та </w:t>
            </w:r>
            <w:proofErr w:type="spellStart"/>
            <w:r>
              <w:rPr>
                <w:rFonts w:eastAsia="Times New Roman"/>
                <w:sz w:val="24"/>
              </w:rPr>
              <w:t>комунального</w:t>
            </w:r>
            <w:proofErr w:type="spellEnd"/>
            <w:r>
              <w:rPr>
                <w:rFonts w:eastAsia="Times New Roman"/>
                <w:sz w:val="24"/>
              </w:rPr>
              <w:t xml:space="preserve"> майна</w:t>
            </w:r>
            <w:r w:rsidR="00EE042E">
              <w:rPr>
                <w:rFonts w:eastAsia="Times New Roman"/>
                <w:sz w:val="24"/>
                <w:lang w:val="uk-UA"/>
              </w:rPr>
              <w:t>»</w:t>
            </w:r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9B55A" w14:textId="71DBDABB" w:rsidR="00C86348" w:rsidRPr="00424B1D" w:rsidRDefault="00C86348" w:rsidP="00985B0E">
            <w:pPr>
              <w:pStyle w:val="af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752">
              <w:rPr>
                <w:rFonts w:ascii="Times New Roman" w:hAnsi="Times New Roman"/>
                <w:sz w:val="24"/>
                <w:szCs w:val="24"/>
              </w:rPr>
              <w:t xml:space="preserve">Передача  в суборенду </w:t>
            </w:r>
            <w:r w:rsidR="00E43EE2">
              <w:rPr>
                <w:rFonts w:ascii="Times New Roman" w:hAnsi="Times New Roman"/>
                <w:sz w:val="24"/>
                <w:szCs w:val="24"/>
              </w:rPr>
              <w:t>не передбачається</w:t>
            </w:r>
            <w:r w:rsidRPr="00776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6348" w14:paraId="755AA0FA" w14:textId="77777777" w:rsidTr="00985B0E"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3EF87" w14:textId="77777777" w:rsidR="00C86348" w:rsidRDefault="00C86348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Фотографічні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матеріали</w:t>
            </w:r>
            <w:proofErr w:type="spellEnd"/>
            <w:r>
              <w:rPr>
                <w:rFonts w:eastAsia="Times New Roman"/>
                <w:sz w:val="24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</w:rPr>
              <w:t>наявні</w:t>
            </w:r>
            <w:proofErr w:type="spellEnd"/>
            <w:r>
              <w:rPr>
                <w:rFonts w:eastAsia="Times New Roman"/>
                <w:sz w:val="24"/>
              </w:rPr>
              <w:t xml:space="preserve"> / </w:t>
            </w:r>
            <w:proofErr w:type="spellStart"/>
            <w:r>
              <w:rPr>
                <w:rFonts w:eastAsia="Times New Roman"/>
                <w:sz w:val="24"/>
              </w:rPr>
              <w:t>відсутні</w:t>
            </w:r>
            <w:proofErr w:type="spellEnd"/>
            <w:r>
              <w:rPr>
                <w:rFonts w:eastAsia="Times New Roman"/>
                <w:sz w:val="24"/>
              </w:rPr>
              <w:t>)</w:t>
            </w:r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8E449" w14:textId="34546D48" w:rsidR="00C86348" w:rsidRPr="00FF2C28" w:rsidRDefault="00E43EE2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відсутні</w:t>
            </w:r>
          </w:p>
        </w:tc>
      </w:tr>
      <w:tr w:rsidR="00C86348" w14:paraId="35F00A5E" w14:textId="77777777" w:rsidTr="00985B0E"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E9C92" w14:textId="77777777" w:rsidR="00C86348" w:rsidRDefault="00C86348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Загальна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площа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об’єкта</w:t>
            </w:r>
            <w:proofErr w:type="spellEnd"/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9495B" w14:textId="40ECCABE" w:rsidR="00C86348" w:rsidRPr="000877C2" w:rsidRDefault="00FC3DAB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vertAlign w:val="superscript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36,8</w:t>
            </w:r>
            <w:r w:rsidR="00EE042E">
              <w:rPr>
                <w:rFonts w:eastAsia="Times New Roman"/>
                <w:sz w:val="24"/>
                <w:lang w:val="uk-UA"/>
              </w:rPr>
              <w:t xml:space="preserve"> </w:t>
            </w:r>
            <w:r w:rsidR="00C86348">
              <w:rPr>
                <w:rFonts w:eastAsia="Times New Roman"/>
                <w:sz w:val="24"/>
                <w:lang w:val="uk-UA"/>
              </w:rPr>
              <w:t>м</w:t>
            </w:r>
            <w:r w:rsidR="00C86348">
              <w:rPr>
                <w:rFonts w:eastAsia="Times New Roman"/>
                <w:sz w:val="24"/>
                <w:vertAlign w:val="superscript"/>
                <w:lang w:val="uk-UA"/>
              </w:rPr>
              <w:t>2</w:t>
            </w:r>
          </w:p>
        </w:tc>
      </w:tr>
      <w:tr w:rsidR="00C86348" w14:paraId="329A5C02" w14:textId="77777777" w:rsidTr="00985B0E"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A779D" w14:textId="77777777" w:rsidR="00C86348" w:rsidRDefault="00C86348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Корисна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площа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об’єкта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B961A" w14:textId="4CE9643E" w:rsidR="00C86348" w:rsidRPr="000877C2" w:rsidRDefault="00FC3DAB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vertAlign w:val="superscript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36,8</w:t>
            </w:r>
            <w:r w:rsidR="00C86348">
              <w:rPr>
                <w:rFonts w:eastAsia="Times New Roman"/>
                <w:sz w:val="24"/>
                <w:lang w:val="uk-UA"/>
              </w:rPr>
              <w:t xml:space="preserve"> м</w:t>
            </w:r>
            <w:r w:rsidR="00C86348">
              <w:rPr>
                <w:rFonts w:eastAsia="Times New Roman"/>
                <w:sz w:val="24"/>
                <w:vertAlign w:val="superscript"/>
                <w:lang w:val="uk-UA"/>
              </w:rPr>
              <w:t>2</w:t>
            </w:r>
          </w:p>
        </w:tc>
      </w:tr>
      <w:tr w:rsidR="00C86348" w14:paraId="78BB530C" w14:textId="77777777" w:rsidTr="00985B0E"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763E" w14:textId="77777777" w:rsidR="00C86348" w:rsidRDefault="00C86348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Інформація</w:t>
            </w:r>
            <w:proofErr w:type="spellEnd"/>
            <w:r>
              <w:rPr>
                <w:rFonts w:eastAsia="Times New Roman"/>
                <w:sz w:val="24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</w:rPr>
              <w:t>арешти</w:t>
            </w:r>
            <w:proofErr w:type="spellEnd"/>
            <w:r>
              <w:rPr>
                <w:rFonts w:eastAsia="Times New Roman"/>
                <w:sz w:val="24"/>
              </w:rPr>
              <w:t xml:space="preserve"> майна / </w:t>
            </w:r>
            <w:proofErr w:type="spellStart"/>
            <w:r>
              <w:rPr>
                <w:rFonts w:eastAsia="Times New Roman"/>
                <w:sz w:val="24"/>
              </w:rPr>
              <w:t>застави</w:t>
            </w:r>
            <w:proofErr w:type="spellEnd"/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D073C" w14:textId="77777777" w:rsidR="00C86348" w:rsidRPr="007E6016" w:rsidRDefault="00C86348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відсутня </w:t>
            </w:r>
          </w:p>
        </w:tc>
      </w:tr>
      <w:tr w:rsidR="00C86348" w14:paraId="59431659" w14:textId="77777777" w:rsidTr="00985B0E"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DF3C9" w14:textId="77777777" w:rsidR="00C86348" w:rsidRDefault="00C86348" w:rsidP="00985B0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об’єкта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оренди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буді</w:t>
            </w:r>
            <w:proofErr w:type="gramStart"/>
            <w:r>
              <w:rPr>
                <w:rFonts w:eastAsia="Times New Roman"/>
                <w:sz w:val="24"/>
                <w:highlight w:val="white"/>
              </w:rPr>
              <w:t>вл</w:t>
            </w:r>
            <w:proofErr w:type="gramEnd"/>
            <w:r>
              <w:rPr>
                <w:rFonts w:eastAsia="Times New Roman"/>
                <w:sz w:val="24"/>
                <w:highlight w:val="white"/>
              </w:rPr>
              <w:t>і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в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цілому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або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частини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будівлі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із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зазначенням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місця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розташування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об’єкта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в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будівлі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надземний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цокольний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підвальний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технічний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або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мансардний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або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поверхів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>)</w:t>
            </w:r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E4CC0" w14:textId="25CEF1A3" w:rsidR="00C86348" w:rsidRPr="002008FF" w:rsidRDefault="009E35B3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Вбудоване нежитлове приміщення</w:t>
            </w:r>
            <w:r w:rsidR="00EE042E" w:rsidRPr="00EE042E">
              <w:rPr>
                <w:sz w:val="24"/>
                <w:lang w:val="uk-UA"/>
              </w:rPr>
              <w:t xml:space="preserve">, </w:t>
            </w:r>
            <w:r w:rsidR="006021B5">
              <w:rPr>
                <w:sz w:val="24"/>
                <w:lang w:val="uk-UA"/>
              </w:rPr>
              <w:t xml:space="preserve">розташоване   в </w:t>
            </w:r>
            <w:r w:rsidR="00FC3DAB">
              <w:rPr>
                <w:sz w:val="24"/>
                <w:lang w:val="uk-UA"/>
              </w:rPr>
              <w:t>двохповерховій</w:t>
            </w:r>
            <w:r w:rsidR="006021B5">
              <w:rPr>
                <w:sz w:val="24"/>
                <w:lang w:val="uk-UA"/>
              </w:rPr>
              <w:t xml:space="preserve"> </w:t>
            </w:r>
            <w:r w:rsidR="00E43EE2">
              <w:rPr>
                <w:sz w:val="24"/>
                <w:lang w:val="uk-UA"/>
              </w:rPr>
              <w:t>не</w:t>
            </w:r>
            <w:r w:rsidR="006021B5">
              <w:rPr>
                <w:sz w:val="24"/>
                <w:lang w:val="uk-UA"/>
              </w:rPr>
              <w:t>житлов</w:t>
            </w:r>
            <w:r w:rsidR="00E43EE2">
              <w:rPr>
                <w:sz w:val="24"/>
                <w:lang w:val="uk-UA"/>
              </w:rPr>
              <w:t>ій</w:t>
            </w:r>
            <w:r w:rsidR="006021B5">
              <w:rPr>
                <w:sz w:val="24"/>
                <w:lang w:val="uk-UA"/>
              </w:rPr>
              <w:t xml:space="preserve"> буд</w:t>
            </w:r>
            <w:r w:rsidR="00E43EE2">
              <w:rPr>
                <w:sz w:val="24"/>
                <w:lang w:val="uk-UA"/>
              </w:rPr>
              <w:t>івлі</w:t>
            </w:r>
            <w:r w:rsidR="006021B5">
              <w:rPr>
                <w:sz w:val="24"/>
                <w:lang w:val="uk-UA"/>
              </w:rPr>
              <w:t xml:space="preserve">.  </w:t>
            </w:r>
          </w:p>
        </w:tc>
      </w:tr>
      <w:tr w:rsidR="00C86348" w14:paraId="6558A8C6" w14:textId="77777777" w:rsidTr="00985B0E"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D41CC" w14:textId="77777777" w:rsidR="00C86348" w:rsidRPr="00FC630C" w:rsidRDefault="00C86348" w:rsidP="00985B0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proofErr w:type="spellStart"/>
            <w:r>
              <w:rPr>
                <w:rFonts w:eastAsia="Times New Roman"/>
                <w:sz w:val="24"/>
                <w:highlight w:val="white"/>
              </w:rPr>
              <w:t>Технічний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стан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об’єкта</w:t>
            </w:r>
            <w:proofErr w:type="spellEnd"/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23DC5" w14:textId="77777777" w:rsidR="00C86348" w:rsidRPr="00776752" w:rsidRDefault="00C86348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Стан приміщення</w:t>
            </w:r>
            <w:r w:rsidRPr="00776752">
              <w:rPr>
                <w:rFonts w:eastAsia="Times New Roman"/>
                <w:sz w:val="24"/>
                <w:lang w:val="uk-UA"/>
              </w:rPr>
              <w:t xml:space="preserve"> </w:t>
            </w:r>
            <w:r>
              <w:rPr>
                <w:rFonts w:eastAsia="Times New Roman"/>
                <w:sz w:val="24"/>
                <w:lang w:val="uk-UA"/>
              </w:rPr>
              <w:t>з</w:t>
            </w:r>
            <w:r w:rsidRPr="00776752">
              <w:rPr>
                <w:rFonts w:eastAsia="Times New Roman"/>
                <w:sz w:val="24"/>
                <w:lang w:val="uk-UA"/>
              </w:rPr>
              <w:t>адовільний</w:t>
            </w:r>
          </w:p>
        </w:tc>
      </w:tr>
      <w:tr w:rsidR="00C86348" w14:paraId="59F87D3A" w14:textId="77777777" w:rsidTr="00985B0E"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F9796" w14:textId="77777777" w:rsidR="00C86348" w:rsidRDefault="00C86348" w:rsidP="00985B0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  <w:highlight w:val="white"/>
              </w:rPr>
              <w:t>Поверховий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план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об’єкта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або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план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поверха</w:t>
            </w:r>
            <w:proofErr w:type="spellEnd"/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71F4C" w14:textId="77777777" w:rsidR="00C86348" w:rsidRPr="0065295D" w:rsidRDefault="00C86348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Додається </w:t>
            </w:r>
          </w:p>
        </w:tc>
      </w:tr>
      <w:tr w:rsidR="00C86348" w14:paraId="71591D20" w14:textId="77777777" w:rsidTr="00985B0E"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8F303" w14:textId="77777777" w:rsidR="00C86348" w:rsidRPr="00FC630C" w:rsidRDefault="00C86348" w:rsidP="00985B0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  <w:lang w:val="uk-UA"/>
              </w:rPr>
            </w:pPr>
            <w:proofErr w:type="spellStart"/>
            <w:r>
              <w:rPr>
                <w:rFonts w:eastAsia="Times New Roman"/>
                <w:sz w:val="24"/>
                <w:highlight w:val="white"/>
              </w:rPr>
              <w:t>Інформація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те,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що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об’єктом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оренди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є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пам’ятка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культурної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спадщини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та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інформація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отримання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погодження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органу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охорони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культурної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спадщини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об’єкта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в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оренд</w:t>
            </w:r>
            <w:proofErr w:type="spellEnd"/>
            <w:r>
              <w:rPr>
                <w:rFonts w:eastAsia="Times New Roman"/>
                <w:sz w:val="24"/>
                <w:highlight w:val="white"/>
                <w:lang w:val="uk-UA"/>
              </w:rPr>
              <w:t>у</w:t>
            </w:r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F84DD" w14:textId="77777777" w:rsidR="00C86348" w:rsidRPr="00776752" w:rsidRDefault="00C86348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Об’єкт не є пам’яткою культурної спадщини. Отримання погодження  органу охорони культурної спадщини на передачу об’єкта в оренду не потребує.</w:t>
            </w:r>
          </w:p>
        </w:tc>
      </w:tr>
      <w:tr w:rsidR="00C86348" w14:paraId="7F010698" w14:textId="77777777" w:rsidTr="00985B0E"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F44CC" w14:textId="77777777" w:rsidR="00C86348" w:rsidRPr="00FC630C" w:rsidRDefault="00C86348" w:rsidP="00985B0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proofErr w:type="spellStart"/>
            <w:r>
              <w:rPr>
                <w:rFonts w:eastAsia="Times New Roman"/>
                <w:sz w:val="24"/>
                <w:highlight w:val="white"/>
              </w:rPr>
              <w:t>Інформація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стан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реєстрації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права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власності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держави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територіальної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громади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) на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оренди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відповідно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до </w:t>
            </w:r>
            <w:hyperlink r:id="rId11">
              <w:r>
                <w:rPr>
                  <w:rFonts w:eastAsia="Times New Roman"/>
                  <w:sz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eastAsia="Times New Roman"/>
                  <w:sz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eastAsia="Times New Roman"/>
                <w:sz w:val="24"/>
                <w:highlight w:val="white"/>
              </w:rPr>
              <w:t xml:space="preserve"> “Про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державну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реєстрацію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речових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прав на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нерухоме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майно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та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їх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обтяжень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>”</w:t>
            </w:r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F66F" w14:textId="0DCF3408" w:rsidR="00C86348" w:rsidRPr="00776752" w:rsidRDefault="00E43EE2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Не з</w:t>
            </w:r>
            <w:r w:rsidR="00C86348">
              <w:rPr>
                <w:rFonts w:eastAsia="Times New Roman"/>
                <w:sz w:val="24"/>
                <w:lang w:val="uk-UA"/>
              </w:rPr>
              <w:t>ареєстрован</w:t>
            </w:r>
            <w:r w:rsidR="00AE21F0">
              <w:rPr>
                <w:rFonts w:eastAsia="Times New Roman"/>
                <w:sz w:val="24"/>
                <w:lang w:val="uk-UA"/>
              </w:rPr>
              <w:t>о</w:t>
            </w:r>
          </w:p>
        </w:tc>
      </w:tr>
      <w:tr w:rsidR="00C86348" w14:paraId="14C05CDC" w14:textId="77777777" w:rsidTr="00985B0E"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6F951" w14:textId="77777777" w:rsidR="00C86348" w:rsidRDefault="00C86348" w:rsidP="00985B0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proofErr w:type="spellStart"/>
            <w:r>
              <w:rPr>
                <w:rFonts w:eastAsia="Times New Roman"/>
                <w:sz w:val="24"/>
                <w:highlight w:val="white"/>
              </w:rPr>
              <w:t>Інформація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цільове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призначення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об’єкта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оренди</w:t>
            </w:r>
            <w:proofErr w:type="spellEnd"/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77B42" w14:textId="58DAB79A" w:rsidR="00C86348" w:rsidRPr="006059E1" w:rsidRDefault="00C86348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lang w:val="uk-UA"/>
              </w:rPr>
            </w:pPr>
            <w:proofErr w:type="spellStart"/>
            <w:r w:rsidRPr="00354001">
              <w:rPr>
                <w:sz w:val="24"/>
              </w:rPr>
              <w:t>Об’єкт</w:t>
            </w:r>
            <w:proofErr w:type="spellEnd"/>
            <w:r w:rsidRPr="00354001">
              <w:rPr>
                <w:sz w:val="24"/>
              </w:rPr>
              <w:t xml:space="preserve"> </w:t>
            </w:r>
            <w:proofErr w:type="spellStart"/>
            <w:r w:rsidRPr="00354001">
              <w:rPr>
                <w:sz w:val="24"/>
              </w:rPr>
              <w:t>оренди</w:t>
            </w:r>
            <w:proofErr w:type="spellEnd"/>
            <w:r w:rsidRPr="00354001">
              <w:rPr>
                <w:sz w:val="24"/>
              </w:rPr>
              <w:t xml:space="preserve"> </w:t>
            </w:r>
            <w:proofErr w:type="spellStart"/>
            <w:r w:rsidRPr="00354001">
              <w:rPr>
                <w:sz w:val="24"/>
              </w:rPr>
              <w:t>може</w:t>
            </w:r>
            <w:proofErr w:type="spellEnd"/>
            <w:r w:rsidRPr="00354001">
              <w:rPr>
                <w:sz w:val="24"/>
              </w:rPr>
              <w:t xml:space="preserve"> бути </w:t>
            </w:r>
            <w:proofErr w:type="spellStart"/>
            <w:r w:rsidRPr="00354001">
              <w:rPr>
                <w:sz w:val="24"/>
              </w:rPr>
              <w:t>використаний</w:t>
            </w:r>
            <w:proofErr w:type="spellEnd"/>
            <w:r w:rsidRPr="00354001">
              <w:rPr>
                <w:sz w:val="24"/>
              </w:rPr>
              <w:t xml:space="preserve"> за будь-</w:t>
            </w:r>
            <w:proofErr w:type="spellStart"/>
            <w:r w:rsidRPr="00354001">
              <w:rPr>
                <w:sz w:val="24"/>
              </w:rPr>
              <w:t>яким</w:t>
            </w:r>
            <w:proofErr w:type="spellEnd"/>
            <w:r w:rsidRPr="00354001">
              <w:rPr>
                <w:sz w:val="24"/>
              </w:rPr>
              <w:t xml:space="preserve"> </w:t>
            </w:r>
            <w:proofErr w:type="spellStart"/>
            <w:r w:rsidRPr="00354001">
              <w:rPr>
                <w:sz w:val="24"/>
              </w:rPr>
              <w:t>цільовим</w:t>
            </w:r>
            <w:proofErr w:type="spellEnd"/>
            <w:r w:rsidRPr="00354001">
              <w:rPr>
                <w:sz w:val="24"/>
              </w:rPr>
              <w:t xml:space="preserve"> </w:t>
            </w:r>
            <w:proofErr w:type="spellStart"/>
            <w:r w:rsidRPr="00354001">
              <w:rPr>
                <w:sz w:val="24"/>
              </w:rPr>
              <w:t>призначенням</w:t>
            </w:r>
            <w:proofErr w:type="spellEnd"/>
            <w:r w:rsidR="006059E1">
              <w:rPr>
                <w:sz w:val="24"/>
                <w:lang w:val="uk-UA"/>
              </w:rPr>
              <w:t>.</w:t>
            </w:r>
          </w:p>
        </w:tc>
      </w:tr>
      <w:tr w:rsidR="00C86348" w14:paraId="50B6E87E" w14:textId="77777777" w:rsidTr="00985B0E"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71B25" w14:textId="77777777" w:rsidR="00C86348" w:rsidRDefault="00C86348" w:rsidP="00985B0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proofErr w:type="spellStart"/>
            <w:r>
              <w:rPr>
                <w:rFonts w:eastAsia="Times New Roman"/>
                <w:sz w:val="24"/>
                <w:highlight w:val="white"/>
              </w:rPr>
              <w:t>Інформація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наявність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окремих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особових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рахунків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на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оренди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lastRenderedPageBreak/>
              <w:t>відкритих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постачальниками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комунальних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послуг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або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інформація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участі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орендаря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у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компенсації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балансоутримувачу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витрат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комунальних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послуг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-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якщо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оренди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не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має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окремих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особових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рахунків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відкритих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для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нього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відповідними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постачальниками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комунальних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послуг</w:t>
            </w:r>
            <w:proofErr w:type="spellEnd"/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92F43" w14:textId="77777777" w:rsidR="00C86348" w:rsidRPr="00D45BDC" w:rsidRDefault="00C86348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lang w:val="uk-UA"/>
              </w:rPr>
            </w:pPr>
            <w:r w:rsidRPr="00D45BDC">
              <w:rPr>
                <w:rFonts w:eastAsia="Times New Roman"/>
                <w:sz w:val="24"/>
                <w:lang w:val="uk-UA"/>
              </w:rPr>
              <w:lastRenderedPageBreak/>
              <w:t xml:space="preserve">На об’єкт оренди не відкриті окремі особові рахунки постачальниками комунальних послуг. </w:t>
            </w:r>
          </w:p>
        </w:tc>
      </w:tr>
      <w:tr w:rsidR="00C86348" w14:paraId="2D62836C" w14:textId="77777777" w:rsidTr="00985B0E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20ABC" w14:textId="77777777" w:rsidR="00C86348" w:rsidRDefault="00C86348" w:rsidP="00985B0E">
            <w:pPr>
              <w:shd w:val="clear" w:color="auto" w:fill="FFFFFF"/>
              <w:spacing w:after="160"/>
              <w:jc w:val="center"/>
              <w:rPr>
                <w:rFonts w:eastAsia="Times New Roman"/>
                <w:b/>
                <w:sz w:val="24"/>
                <w:highlight w:val="white"/>
              </w:rPr>
            </w:pPr>
            <w:proofErr w:type="spellStart"/>
            <w:r>
              <w:rPr>
                <w:rFonts w:eastAsia="Times New Roman"/>
                <w:b/>
                <w:sz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eastAsia="Times New Roman"/>
                <w:b/>
                <w:sz w:val="24"/>
                <w:highlight w:val="white"/>
              </w:rPr>
              <w:t xml:space="preserve"> про </w:t>
            </w:r>
            <w:proofErr w:type="spellStart"/>
            <w:r>
              <w:rPr>
                <w:rFonts w:eastAsia="Times New Roman"/>
                <w:b/>
                <w:sz w:val="24"/>
                <w:highlight w:val="white"/>
              </w:rPr>
              <w:t>аукціон</w:t>
            </w:r>
            <w:proofErr w:type="spellEnd"/>
            <w:r>
              <w:rPr>
                <w:rFonts w:eastAsia="Times New Roman"/>
                <w:b/>
                <w:sz w:val="24"/>
                <w:highlight w:val="white"/>
              </w:rPr>
              <w:t xml:space="preserve"> </w:t>
            </w:r>
          </w:p>
        </w:tc>
      </w:tr>
      <w:tr w:rsidR="00C86348" w14:paraId="353D58EE" w14:textId="77777777" w:rsidTr="00985B0E"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897C2" w14:textId="77777777" w:rsidR="00C86348" w:rsidRDefault="00C86348" w:rsidP="00985B0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Вид </w:t>
            </w:r>
            <w:proofErr w:type="spellStart"/>
            <w:r>
              <w:rPr>
                <w:rFonts w:eastAsia="Times New Roman"/>
                <w:sz w:val="24"/>
              </w:rPr>
              <w:t>аукціону</w:t>
            </w:r>
            <w:proofErr w:type="spellEnd"/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2B8EE" w14:textId="2A2B75DB" w:rsidR="00C86348" w:rsidRPr="009E3021" w:rsidRDefault="00C86348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lang w:val="uk-UA"/>
              </w:rPr>
            </w:pPr>
            <w:proofErr w:type="spellStart"/>
            <w:r>
              <w:rPr>
                <w:rFonts w:eastAsia="Times New Roman"/>
                <w:sz w:val="24"/>
              </w:rPr>
              <w:t>Аукціон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r w:rsidR="009E3021">
              <w:rPr>
                <w:rFonts w:eastAsia="Times New Roman"/>
                <w:sz w:val="24"/>
                <w:lang w:val="uk-UA"/>
              </w:rPr>
              <w:t xml:space="preserve">с </w:t>
            </w:r>
            <w:proofErr w:type="gramStart"/>
            <w:r w:rsidR="009E3021">
              <w:rPr>
                <w:rFonts w:eastAsia="Times New Roman"/>
                <w:sz w:val="24"/>
                <w:lang w:val="uk-UA"/>
              </w:rPr>
              <w:t>п</w:t>
            </w:r>
            <w:proofErr w:type="gramEnd"/>
            <w:r w:rsidR="009E3021">
              <w:rPr>
                <w:rFonts w:eastAsia="Times New Roman"/>
                <w:sz w:val="24"/>
                <w:lang w:val="uk-UA"/>
              </w:rPr>
              <w:t xml:space="preserve">ідвищення </w:t>
            </w:r>
            <w:proofErr w:type="spellStart"/>
            <w:r w:rsidR="009E3021">
              <w:rPr>
                <w:rFonts w:eastAsia="Times New Roman"/>
                <w:sz w:val="24"/>
                <w:lang w:val="uk-UA"/>
              </w:rPr>
              <w:t>стртової</w:t>
            </w:r>
            <w:proofErr w:type="spellEnd"/>
            <w:r w:rsidR="009E3021">
              <w:rPr>
                <w:rFonts w:eastAsia="Times New Roman"/>
                <w:sz w:val="24"/>
                <w:lang w:val="uk-UA"/>
              </w:rPr>
              <w:t xml:space="preserve"> орендної плати</w:t>
            </w:r>
          </w:p>
        </w:tc>
      </w:tr>
      <w:tr w:rsidR="00C86348" w14:paraId="55741E93" w14:textId="77777777" w:rsidTr="00985B0E"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96D78" w14:textId="77777777" w:rsidR="00C86348" w:rsidRDefault="00C86348" w:rsidP="00985B0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Місце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проведення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аукціону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4140" w14:textId="77777777" w:rsidR="00C86348" w:rsidRDefault="00C86348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Електронний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аукціон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відбувається</w:t>
            </w:r>
            <w:proofErr w:type="spellEnd"/>
            <w:r>
              <w:rPr>
                <w:rFonts w:eastAsia="Times New Roman"/>
                <w:sz w:val="24"/>
              </w:rPr>
              <w:t xml:space="preserve"> в </w:t>
            </w:r>
            <w:proofErr w:type="spellStart"/>
            <w:r>
              <w:rPr>
                <w:rFonts w:eastAsia="Times New Roman"/>
                <w:sz w:val="24"/>
              </w:rPr>
              <w:t>електронній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торговій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системі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Прозорро.Продажі</w:t>
            </w:r>
            <w:proofErr w:type="spellEnd"/>
            <w:r>
              <w:rPr>
                <w:rFonts w:eastAsia="Times New Roman"/>
                <w:sz w:val="24"/>
              </w:rPr>
              <w:t xml:space="preserve"> через </w:t>
            </w:r>
            <w:proofErr w:type="spellStart"/>
            <w:r>
              <w:rPr>
                <w:rFonts w:eastAsia="Times New Roman"/>
                <w:sz w:val="24"/>
              </w:rPr>
              <w:t>авторизовані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електронні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майданчики</w:t>
            </w:r>
            <w:proofErr w:type="spellEnd"/>
            <w:r>
              <w:rPr>
                <w:rFonts w:eastAsia="Times New Roman"/>
                <w:sz w:val="24"/>
              </w:rPr>
              <w:t xml:space="preserve">. </w:t>
            </w:r>
          </w:p>
          <w:p w14:paraId="6B8917FA" w14:textId="77777777" w:rsidR="00C86348" w:rsidRDefault="00C86348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</w:rPr>
            </w:pPr>
          </w:p>
          <w:p w14:paraId="0569C909" w14:textId="77777777" w:rsidR="00C86348" w:rsidRDefault="00C86348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Орендодавець</w:t>
            </w:r>
            <w:proofErr w:type="spellEnd"/>
            <w:r>
              <w:rPr>
                <w:rFonts w:eastAsia="Times New Roman"/>
                <w:sz w:val="24"/>
              </w:rPr>
              <w:t xml:space="preserve"> для </w:t>
            </w:r>
            <w:proofErr w:type="spellStart"/>
            <w:r>
              <w:rPr>
                <w:rFonts w:eastAsia="Times New Roman"/>
                <w:sz w:val="24"/>
              </w:rPr>
              <w:t>проведення</w:t>
            </w:r>
            <w:proofErr w:type="spellEnd"/>
            <w:r>
              <w:rPr>
                <w:rFonts w:eastAsia="Times New Roman"/>
                <w:sz w:val="24"/>
              </w:rPr>
              <w:t xml:space="preserve"> та </w:t>
            </w:r>
            <w:proofErr w:type="spellStart"/>
            <w:r>
              <w:rPr>
                <w:rFonts w:eastAsia="Times New Roman"/>
                <w:sz w:val="24"/>
              </w:rPr>
              <w:t>організації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аукціону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використовує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електронний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майданчик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</w:p>
          <w:p w14:paraId="46521172" w14:textId="0581127F" w:rsidR="00C86348" w:rsidRDefault="00E43EE2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</w:rPr>
            </w:pPr>
            <w:r w:rsidRPr="00E43EE2">
              <w:rPr>
                <w:rFonts w:eastAsia="Times New Roman"/>
                <w:sz w:val="24"/>
              </w:rPr>
              <w:t>ДЕРЖАВНІТОРГИ.ОНЛАЙН</w:t>
            </w:r>
          </w:p>
        </w:tc>
      </w:tr>
      <w:tr w:rsidR="00C86348" w14:paraId="73554727" w14:textId="77777777" w:rsidTr="00985B0E"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5D746" w14:textId="77777777" w:rsidR="00C86348" w:rsidRDefault="00C86348" w:rsidP="00985B0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Час </w:t>
            </w:r>
            <w:proofErr w:type="spellStart"/>
            <w:r>
              <w:rPr>
                <w:rFonts w:eastAsia="Times New Roman"/>
                <w:sz w:val="24"/>
              </w:rPr>
              <w:t>проведення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аукціону</w:t>
            </w:r>
            <w:proofErr w:type="spellEnd"/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8B85" w14:textId="77777777" w:rsidR="00C86348" w:rsidRDefault="00C86348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Дата та час </w:t>
            </w:r>
            <w:proofErr w:type="spellStart"/>
            <w:r>
              <w:rPr>
                <w:rFonts w:eastAsia="Times New Roman"/>
                <w:sz w:val="24"/>
              </w:rPr>
              <w:t>аукціону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визначені</w:t>
            </w:r>
            <w:proofErr w:type="spellEnd"/>
            <w:r>
              <w:rPr>
                <w:rFonts w:eastAsia="Times New Roman"/>
                <w:sz w:val="24"/>
              </w:rPr>
              <w:t xml:space="preserve"> умов</w:t>
            </w:r>
            <w:proofErr w:type="spellStart"/>
            <w:r>
              <w:rPr>
                <w:rFonts w:eastAsia="Times New Roman"/>
                <w:sz w:val="24"/>
                <w:lang w:val="uk-UA"/>
              </w:rPr>
              <w:t>ами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оголошення</w:t>
            </w:r>
            <w:proofErr w:type="spellEnd"/>
            <w:r>
              <w:rPr>
                <w:rFonts w:eastAsia="Times New Roman"/>
                <w:sz w:val="24"/>
              </w:rPr>
              <w:t xml:space="preserve"> на </w:t>
            </w:r>
            <w:proofErr w:type="spellStart"/>
            <w:r>
              <w:rPr>
                <w:rFonts w:eastAsia="Times New Roman"/>
                <w:sz w:val="24"/>
              </w:rPr>
              <w:t>електронному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майданчику</w:t>
            </w:r>
            <w:proofErr w:type="spellEnd"/>
            <w:r>
              <w:rPr>
                <w:rFonts w:eastAsia="Times New Roman"/>
                <w:sz w:val="24"/>
              </w:rPr>
              <w:t xml:space="preserve">. </w:t>
            </w:r>
          </w:p>
        </w:tc>
      </w:tr>
      <w:tr w:rsidR="00C86348" w14:paraId="3C6C9F20" w14:textId="77777777" w:rsidTr="00985B0E"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79B34" w14:textId="77777777" w:rsidR="00C86348" w:rsidRDefault="00C86348" w:rsidP="00985B0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Кінцевий</w:t>
            </w:r>
            <w:proofErr w:type="spellEnd"/>
            <w:r>
              <w:rPr>
                <w:rFonts w:eastAsia="Times New Roman"/>
                <w:sz w:val="24"/>
              </w:rPr>
              <w:t xml:space="preserve"> строк для </w:t>
            </w:r>
            <w:proofErr w:type="spellStart"/>
            <w:r>
              <w:rPr>
                <w:rFonts w:eastAsia="Times New Roman"/>
                <w:sz w:val="24"/>
              </w:rPr>
              <w:t>подання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пропозицій</w:t>
            </w:r>
            <w:proofErr w:type="spellEnd"/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F36E" w14:textId="77777777" w:rsidR="00C86348" w:rsidRPr="005D4ADD" w:rsidRDefault="00C86348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</w:rPr>
            </w:pPr>
            <w:proofErr w:type="spellStart"/>
            <w:r w:rsidRPr="005D4ADD">
              <w:rPr>
                <w:rFonts w:eastAsia="Times New Roman"/>
                <w:color w:val="000000"/>
                <w:sz w:val="24"/>
              </w:rPr>
              <w:t>Кінцевий</w:t>
            </w:r>
            <w:proofErr w:type="spellEnd"/>
            <w:r w:rsidRPr="005D4ADD">
              <w:rPr>
                <w:rFonts w:eastAsia="Times New Roman"/>
                <w:color w:val="000000"/>
                <w:sz w:val="24"/>
              </w:rPr>
              <w:t xml:space="preserve"> строк </w:t>
            </w:r>
            <w:proofErr w:type="spellStart"/>
            <w:r w:rsidRPr="005D4ADD">
              <w:rPr>
                <w:rFonts w:eastAsia="Times New Roman"/>
                <w:color w:val="000000"/>
                <w:sz w:val="24"/>
              </w:rPr>
              <w:t>подання</w:t>
            </w:r>
            <w:proofErr w:type="spellEnd"/>
            <w:r w:rsidRPr="005D4ADD">
              <w:rPr>
                <w:rFonts w:eastAsia="Times New Roman"/>
                <w:color w:val="000000"/>
                <w:sz w:val="24"/>
              </w:rPr>
              <w:t xml:space="preserve"> заяви на участь в </w:t>
            </w:r>
            <w:proofErr w:type="spellStart"/>
            <w:r w:rsidRPr="005D4ADD">
              <w:rPr>
                <w:rFonts w:eastAsia="Times New Roman"/>
                <w:color w:val="000000"/>
                <w:sz w:val="24"/>
              </w:rPr>
              <w:t>електронному</w:t>
            </w:r>
            <w:proofErr w:type="spellEnd"/>
            <w:r w:rsidRPr="005D4ADD">
              <w:rPr>
                <w:rFonts w:eastAsia="Times New Roman"/>
                <w:color w:val="000000"/>
                <w:sz w:val="24"/>
              </w:rPr>
              <w:t xml:space="preserve"> </w:t>
            </w:r>
            <w:proofErr w:type="spellStart"/>
            <w:r w:rsidRPr="005D4ADD">
              <w:rPr>
                <w:rFonts w:eastAsia="Times New Roman"/>
                <w:color w:val="000000"/>
                <w:sz w:val="24"/>
              </w:rPr>
              <w:t>аукціоні</w:t>
            </w:r>
            <w:proofErr w:type="spellEnd"/>
            <w:r w:rsidRPr="005D4ADD">
              <w:rPr>
                <w:rFonts w:eastAsia="Times New Roman"/>
                <w:color w:val="000000"/>
                <w:sz w:val="24"/>
              </w:rPr>
              <w:t xml:space="preserve"> </w:t>
            </w:r>
            <w:proofErr w:type="spellStart"/>
            <w:r w:rsidRPr="005D4ADD">
              <w:rPr>
                <w:rFonts w:eastAsia="Times New Roman"/>
                <w:color w:val="000000"/>
                <w:sz w:val="24"/>
              </w:rPr>
              <w:t>встановлюється</w:t>
            </w:r>
            <w:proofErr w:type="spellEnd"/>
            <w:r w:rsidRPr="005D4ADD">
              <w:rPr>
                <w:rFonts w:eastAsia="Times New Roman"/>
                <w:color w:val="000000"/>
                <w:sz w:val="24"/>
              </w:rPr>
              <w:t xml:space="preserve"> </w:t>
            </w:r>
            <w:proofErr w:type="spellStart"/>
            <w:r w:rsidRPr="005D4ADD">
              <w:rPr>
                <w:rFonts w:eastAsia="Times New Roman"/>
                <w:color w:val="000000"/>
                <w:sz w:val="24"/>
              </w:rPr>
              <w:t>електронною</w:t>
            </w:r>
            <w:proofErr w:type="spellEnd"/>
            <w:r w:rsidRPr="005D4ADD">
              <w:rPr>
                <w:rFonts w:eastAsia="Times New Roman"/>
                <w:color w:val="000000"/>
                <w:sz w:val="24"/>
              </w:rPr>
              <w:t xml:space="preserve"> торговою системою для кожного </w:t>
            </w:r>
            <w:proofErr w:type="spellStart"/>
            <w:r w:rsidRPr="005D4ADD">
              <w:rPr>
                <w:rFonts w:eastAsia="Times New Roman"/>
                <w:color w:val="000000"/>
                <w:sz w:val="24"/>
              </w:rPr>
              <w:t>електронного</w:t>
            </w:r>
            <w:proofErr w:type="spellEnd"/>
            <w:r w:rsidRPr="005D4ADD">
              <w:rPr>
                <w:rFonts w:eastAsia="Times New Roman"/>
                <w:color w:val="000000"/>
                <w:sz w:val="24"/>
              </w:rPr>
              <w:t xml:space="preserve"> </w:t>
            </w:r>
            <w:proofErr w:type="spellStart"/>
            <w:r w:rsidRPr="005D4ADD">
              <w:rPr>
                <w:rFonts w:eastAsia="Times New Roman"/>
                <w:color w:val="000000"/>
                <w:sz w:val="24"/>
              </w:rPr>
              <w:t>аукціону</w:t>
            </w:r>
            <w:proofErr w:type="spellEnd"/>
            <w:r w:rsidRPr="005D4ADD">
              <w:rPr>
                <w:rFonts w:eastAsia="Times New Roman"/>
                <w:color w:val="000000"/>
                <w:sz w:val="24"/>
              </w:rPr>
              <w:t xml:space="preserve"> </w:t>
            </w:r>
            <w:proofErr w:type="spellStart"/>
            <w:r w:rsidRPr="005D4ADD">
              <w:rPr>
                <w:rFonts w:eastAsia="Times New Roman"/>
                <w:color w:val="000000"/>
                <w:sz w:val="24"/>
              </w:rPr>
              <w:t>окремо</w:t>
            </w:r>
            <w:proofErr w:type="spellEnd"/>
            <w:r w:rsidRPr="005D4ADD">
              <w:rPr>
                <w:rFonts w:eastAsia="Times New Roman"/>
                <w:color w:val="000000"/>
                <w:sz w:val="24"/>
              </w:rPr>
              <w:t xml:space="preserve"> в </w:t>
            </w:r>
            <w:proofErr w:type="spellStart"/>
            <w:r w:rsidRPr="005D4ADD">
              <w:rPr>
                <w:rFonts w:eastAsia="Times New Roman"/>
                <w:color w:val="000000"/>
                <w:sz w:val="24"/>
              </w:rPr>
              <w:t>проміжок</w:t>
            </w:r>
            <w:proofErr w:type="spellEnd"/>
            <w:r w:rsidRPr="005D4ADD">
              <w:rPr>
                <w:rFonts w:eastAsia="Times New Roman"/>
                <w:color w:val="000000"/>
                <w:sz w:val="24"/>
              </w:rPr>
              <w:t xml:space="preserve"> часу з 19:30 до 20:30 дня, </w:t>
            </w:r>
            <w:proofErr w:type="spellStart"/>
            <w:r w:rsidRPr="005D4ADD">
              <w:rPr>
                <w:rFonts w:eastAsia="Times New Roman"/>
                <w:color w:val="000000"/>
                <w:sz w:val="24"/>
              </w:rPr>
              <w:t>що</w:t>
            </w:r>
            <w:proofErr w:type="spellEnd"/>
            <w:r w:rsidRPr="005D4ADD">
              <w:rPr>
                <w:rFonts w:eastAsia="Times New Roman"/>
                <w:color w:val="000000"/>
                <w:sz w:val="24"/>
              </w:rPr>
              <w:t xml:space="preserve"> </w:t>
            </w:r>
            <w:proofErr w:type="spellStart"/>
            <w:r w:rsidRPr="005D4ADD">
              <w:rPr>
                <w:rFonts w:eastAsia="Times New Roman"/>
                <w:color w:val="000000"/>
                <w:sz w:val="24"/>
              </w:rPr>
              <w:t>передує</w:t>
            </w:r>
            <w:proofErr w:type="spellEnd"/>
            <w:r w:rsidRPr="005D4ADD">
              <w:rPr>
                <w:rFonts w:eastAsia="Times New Roman"/>
                <w:color w:val="000000"/>
                <w:sz w:val="24"/>
              </w:rPr>
              <w:t xml:space="preserve"> дню </w:t>
            </w:r>
            <w:proofErr w:type="spellStart"/>
            <w:r w:rsidRPr="005D4ADD">
              <w:rPr>
                <w:rFonts w:eastAsia="Times New Roman"/>
                <w:color w:val="000000"/>
                <w:sz w:val="24"/>
              </w:rPr>
              <w:t>проведення</w:t>
            </w:r>
            <w:proofErr w:type="spellEnd"/>
            <w:r w:rsidRPr="005D4ADD">
              <w:rPr>
                <w:rFonts w:eastAsia="Times New Roman"/>
                <w:color w:val="000000"/>
                <w:sz w:val="24"/>
              </w:rPr>
              <w:t xml:space="preserve"> </w:t>
            </w:r>
            <w:proofErr w:type="spellStart"/>
            <w:r w:rsidRPr="005D4ADD">
              <w:rPr>
                <w:rFonts w:eastAsia="Times New Roman"/>
                <w:color w:val="000000"/>
                <w:sz w:val="24"/>
              </w:rPr>
              <w:t>електронного</w:t>
            </w:r>
            <w:proofErr w:type="spellEnd"/>
            <w:r w:rsidRPr="005D4ADD">
              <w:rPr>
                <w:rFonts w:eastAsia="Times New Roman"/>
                <w:color w:val="000000"/>
                <w:sz w:val="24"/>
              </w:rPr>
              <w:t xml:space="preserve"> </w:t>
            </w:r>
            <w:proofErr w:type="spellStart"/>
            <w:r w:rsidRPr="005D4ADD">
              <w:rPr>
                <w:rFonts w:eastAsia="Times New Roman"/>
                <w:color w:val="000000"/>
                <w:sz w:val="24"/>
              </w:rPr>
              <w:t>аукціону</w:t>
            </w:r>
            <w:proofErr w:type="spellEnd"/>
            <w:r w:rsidRPr="005D4ADD">
              <w:rPr>
                <w:rFonts w:eastAsia="Times New Roman"/>
                <w:color w:val="000000"/>
                <w:sz w:val="24"/>
              </w:rPr>
              <w:t>.</w:t>
            </w:r>
          </w:p>
        </w:tc>
      </w:tr>
      <w:tr w:rsidR="00C86348" w14:paraId="1E0129E4" w14:textId="77777777" w:rsidTr="00985B0E"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15223" w14:textId="77777777" w:rsidR="00C86348" w:rsidRDefault="00C86348" w:rsidP="00985B0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proofErr w:type="spellStart"/>
            <w:r>
              <w:rPr>
                <w:rFonts w:eastAsia="Times New Roman"/>
                <w:sz w:val="24"/>
              </w:rPr>
              <w:t>Стартова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орендна</w:t>
            </w:r>
            <w:proofErr w:type="spellEnd"/>
            <w:r>
              <w:rPr>
                <w:rFonts w:eastAsia="Times New Roman"/>
                <w:sz w:val="24"/>
              </w:rPr>
              <w:t xml:space="preserve"> плата для </w:t>
            </w:r>
            <w:proofErr w:type="spellStart"/>
            <w:r>
              <w:rPr>
                <w:rFonts w:eastAsia="Times New Roman"/>
                <w:sz w:val="24"/>
              </w:rPr>
              <w:t>першого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аукціону</w:t>
            </w:r>
            <w:proofErr w:type="spellEnd"/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D571" w14:textId="79D9380D" w:rsidR="00C86348" w:rsidRPr="005D4ADD" w:rsidRDefault="00C86348" w:rsidP="00E64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Cs/>
                <w:color w:val="000000"/>
                <w:sz w:val="24"/>
                <w:lang w:val="uk-UA"/>
              </w:rPr>
            </w:pPr>
            <w:r w:rsidRPr="005D4ADD">
              <w:rPr>
                <w:rFonts w:eastAsia="Times New Roman"/>
                <w:iCs/>
                <w:color w:val="000000"/>
                <w:sz w:val="24"/>
                <w:lang w:val="uk-UA"/>
              </w:rPr>
              <w:t xml:space="preserve">Аукціон на підвищення стартової ціни (англійський аукціон). </w:t>
            </w:r>
            <w:r w:rsidRPr="005D4ADD">
              <w:rPr>
                <w:rFonts w:eastAsia="Times New Roman"/>
                <w:iCs/>
                <w:color w:val="000000"/>
                <w:sz w:val="24"/>
              </w:rPr>
              <w:t xml:space="preserve"> </w:t>
            </w:r>
            <w:proofErr w:type="spellStart"/>
            <w:r w:rsidRPr="005D4ADD">
              <w:rPr>
                <w:rFonts w:eastAsia="Times New Roman"/>
                <w:color w:val="000000"/>
                <w:sz w:val="24"/>
              </w:rPr>
              <w:t>Стартова</w:t>
            </w:r>
            <w:proofErr w:type="spellEnd"/>
            <w:r w:rsidRPr="005D4ADD">
              <w:rPr>
                <w:rFonts w:eastAsia="Times New Roman"/>
                <w:color w:val="000000"/>
                <w:sz w:val="24"/>
              </w:rPr>
              <w:t xml:space="preserve"> </w:t>
            </w:r>
            <w:proofErr w:type="spellStart"/>
            <w:r w:rsidRPr="005D4ADD">
              <w:rPr>
                <w:rFonts w:eastAsia="Times New Roman"/>
                <w:color w:val="000000"/>
                <w:sz w:val="24"/>
              </w:rPr>
              <w:t>орендна</w:t>
            </w:r>
            <w:proofErr w:type="spellEnd"/>
            <w:r w:rsidRPr="005D4ADD">
              <w:rPr>
                <w:rFonts w:eastAsia="Times New Roman"/>
                <w:color w:val="000000"/>
                <w:sz w:val="24"/>
              </w:rPr>
              <w:t xml:space="preserve"> плата</w:t>
            </w:r>
            <w:r w:rsidRPr="005D4ADD">
              <w:rPr>
                <w:rFonts w:eastAsia="Times New Roman"/>
                <w:color w:val="000000"/>
                <w:sz w:val="24"/>
                <w:lang w:val="uk-UA"/>
              </w:rPr>
              <w:t xml:space="preserve"> –</w:t>
            </w:r>
            <w:r w:rsidR="004563BF" w:rsidRPr="005D4ADD">
              <w:rPr>
                <w:rFonts w:eastAsia="Times New Roman"/>
                <w:color w:val="000000"/>
                <w:sz w:val="24"/>
                <w:lang w:val="uk-UA"/>
              </w:rPr>
              <w:t xml:space="preserve"> </w:t>
            </w:r>
            <w:r w:rsidR="009E3021" w:rsidRPr="005D4ADD">
              <w:rPr>
                <w:rFonts w:eastAsia="Times New Roman"/>
                <w:color w:val="000000"/>
                <w:sz w:val="24"/>
                <w:lang w:val="uk-UA"/>
              </w:rPr>
              <w:t>1110,00</w:t>
            </w:r>
            <w:r w:rsidR="004563BF" w:rsidRPr="005D4ADD">
              <w:rPr>
                <w:rFonts w:eastAsia="Times New Roman"/>
                <w:color w:val="000000"/>
                <w:sz w:val="24"/>
                <w:lang w:val="uk-UA"/>
              </w:rPr>
              <w:t xml:space="preserve"> </w:t>
            </w:r>
            <w:r w:rsidRPr="005D4ADD">
              <w:rPr>
                <w:rFonts w:eastAsia="Times New Roman"/>
                <w:color w:val="000000"/>
                <w:sz w:val="24"/>
                <w:lang w:val="uk-UA"/>
              </w:rPr>
              <w:t>грн. без урахування ПДВ</w:t>
            </w:r>
            <w:r w:rsidRPr="005D4ADD">
              <w:rPr>
                <w:rFonts w:eastAsia="Times New Roman"/>
                <w:i/>
                <w:color w:val="000000"/>
                <w:sz w:val="24"/>
              </w:rPr>
              <w:t>.</w:t>
            </w:r>
            <w:r w:rsidR="009E3021" w:rsidRPr="005D4ADD">
              <w:rPr>
                <w:rFonts w:eastAsia="Times New Roman"/>
                <w:i/>
                <w:color w:val="000000"/>
                <w:sz w:val="24"/>
                <w:lang w:val="uk-UA"/>
              </w:rPr>
              <w:t xml:space="preserve"> </w:t>
            </w:r>
          </w:p>
        </w:tc>
      </w:tr>
      <w:tr w:rsidR="00C86348" w14:paraId="0BD92D0F" w14:textId="77777777" w:rsidTr="00985B0E"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0E180" w14:textId="6EA7292C" w:rsidR="00C86348" w:rsidRDefault="00C86348" w:rsidP="00985B0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Період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прийому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пропозицій</w:t>
            </w:r>
            <w:proofErr w:type="spellEnd"/>
            <w:r>
              <w:rPr>
                <w:rFonts w:eastAsia="Times New Roman"/>
                <w:sz w:val="24"/>
              </w:rPr>
              <w:t xml:space="preserve"> для </w:t>
            </w:r>
            <w:proofErr w:type="spellStart"/>
            <w:r>
              <w:rPr>
                <w:rFonts w:eastAsia="Times New Roman"/>
                <w:sz w:val="24"/>
              </w:rPr>
              <w:t>аукціону</w:t>
            </w:r>
            <w:proofErr w:type="spellEnd"/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EEC6E" w14:textId="5D5F5F4D" w:rsidR="00430F60" w:rsidRPr="005D4ADD" w:rsidRDefault="00C0399C" w:rsidP="00430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bCs/>
                <w:i/>
                <w:iCs/>
                <w:color w:val="000000"/>
                <w:sz w:val="24"/>
                <w:lang w:val="uk-UA"/>
              </w:rPr>
            </w:pPr>
            <w:r w:rsidRPr="005D4ADD">
              <w:rPr>
                <w:rFonts w:eastAsia="Times New Roman"/>
                <w:color w:val="000000"/>
                <w:sz w:val="24"/>
                <w:lang w:val="uk-UA"/>
              </w:rPr>
              <w:t xml:space="preserve">з </w:t>
            </w:r>
            <w:r w:rsidR="00132978">
              <w:rPr>
                <w:rFonts w:eastAsia="Times New Roman"/>
                <w:color w:val="000000"/>
                <w:sz w:val="24"/>
                <w:lang w:val="uk-UA"/>
              </w:rPr>
              <w:t>06</w:t>
            </w:r>
            <w:r w:rsidRPr="005D4ADD">
              <w:rPr>
                <w:rFonts w:eastAsia="Times New Roman"/>
                <w:color w:val="000000"/>
                <w:sz w:val="24"/>
                <w:lang w:val="uk-UA"/>
              </w:rPr>
              <w:t>.0</w:t>
            </w:r>
            <w:r w:rsidR="009E3021" w:rsidRPr="005D4ADD">
              <w:rPr>
                <w:rFonts w:eastAsia="Times New Roman"/>
                <w:color w:val="000000"/>
                <w:sz w:val="24"/>
                <w:lang w:val="uk-UA"/>
              </w:rPr>
              <w:t>9</w:t>
            </w:r>
            <w:r w:rsidRPr="005D4ADD">
              <w:rPr>
                <w:rFonts w:eastAsia="Times New Roman"/>
                <w:color w:val="000000"/>
                <w:sz w:val="24"/>
                <w:lang w:val="uk-UA"/>
              </w:rPr>
              <w:t>.2021 д</w:t>
            </w:r>
            <w:r w:rsidR="00430F60" w:rsidRPr="005D4ADD">
              <w:rPr>
                <w:rFonts w:eastAsia="Times New Roman"/>
                <w:color w:val="000000"/>
                <w:sz w:val="24"/>
                <w:lang w:val="uk-UA"/>
              </w:rPr>
              <w:t xml:space="preserve">о </w:t>
            </w:r>
            <w:r w:rsidR="00132978">
              <w:rPr>
                <w:rFonts w:eastAsia="Times New Roman"/>
                <w:color w:val="000000"/>
                <w:sz w:val="24"/>
                <w:lang w:val="uk-UA"/>
              </w:rPr>
              <w:t>27.09</w:t>
            </w:r>
            <w:bookmarkStart w:id="1" w:name="_GoBack"/>
            <w:bookmarkEnd w:id="1"/>
            <w:r w:rsidRPr="005D4ADD">
              <w:rPr>
                <w:rFonts w:eastAsia="Times New Roman"/>
                <w:color w:val="000000"/>
                <w:sz w:val="24"/>
                <w:lang w:val="uk-UA"/>
              </w:rPr>
              <w:t>.2021</w:t>
            </w:r>
            <w:r w:rsidR="00430F60" w:rsidRPr="005D4ADD">
              <w:rPr>
                <w:rFonts w:eastAsia="Times New Roman"/>
                <w:color w:val="000000"/>
                <w:sz w:val="24"/>
                <w:lang w:val="uk-UA"/>
              </w:rPr>
              <w:t xml:space="preserve"> </w:t>
            </w:r>
          </w:p>
          <w:p w14:paraId="75C7C4E3" w14:textId="07F52464" w:rsidR="00430F60" w:rsidRPr="007F1ABC" w:rsidRDefault="00430F60" w:rsidP="00430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lang w:val="uk-UA"/>
              </w:rPr>
            </w:pPr>
          </w:p>
        </w:tc>
      </w:tr>
      <w:tr w:rsidR="00C86348" w14:paraId="66A36302" w14:textId="77777777" w:rsidTr="00985B0E"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0E0BE" w14:textId="77777777" w:rsidR="00C86348" w:rsidRDefault="00C86348" w:rsidP="00985B0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Інформація</w:t>
            </w:r>
            <w:proofErr w:type="spellEnd"/>
            <w:r>
              <w:rPr>
                <w:rFonts w:eastAsia="Times New Roman"/>
                <w:sz w:val="24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</w:rPr>
              <w:t>нарахування</w:t>
            </w:r>
            <w:proofErr w:type="spellEnd"/>
            <w:r>
              <w:rPr>
                <w:rFonts w:eastAsia="Times New Roman"/>
                <w:sz w:val="24"/>
              </w:rPr>
              <w:t xml:space="preserve">/ </w:t>
            </w:r>
            <w:proofErr w:type="spellStart"/>
            <w:r>
              <w:rPr>
                <w:rFonts w:eastAsia="Times New Roman"/>
                <w:sz w:val="24"/>
              </w:rPr>
              <w:t>врахування</w:t>
            </w:r>
            <w:proofErr w:type="spellEnd"/>
            <w:r>
              <w:rPr>
                <w:rFonts w:eastAsia="Times New Roman"/>
                <w:sz w:val="24"/>
              </w:rPr>
              <w:t xml:space="preserve"> ПДВ в </w:t>
            </w:r>
            <w:proofErr w:type="spellStart"/>
            <w:r>
              <w:rPr>
                <w:rFonts w:eastAsia="Times New Roman"/>
                <w:sz w:val="24"/>
              </w:rPr>
              <w:t>стартовій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орендній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платі</w:t>
            </w:r>
            <w:proofErr w:type="spellEnd"/>
            <w:r>
              <w:rPr>
                <w:rFonts w:eastAsia="Times New Roman"/>
                <w:sz w:val="24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</w:rPr>
              <w:t>враховано</w:t>
            </w:r>
            <w:proofErr w:type="spellEnd"/>
            <w:r>
              <w:rPr>
                <w:rFonts w:eastAsia="Times New Roman"/>
                <w:sz w:val="24"/>
              </w:rPr>
              <w:t xml:space="preserve"> / </w:t>
            </w:r>
            <w:proofErr w:type="spellStart"/>
            <w:r>
              <w:rPr>
                <w:rFonts w:eastAsia="Times New Roman"/>
                <w:sz w:val="24"/>
              </w:rPr>
              <w:t>нараховується</w:t>
            </w:r>
            <w:proofErr w:type="spellEnd"/>
            <w:r>
              <w:rPr>
                <w:rFonts w:eastAsia="Times New Roman"/>
                <w:sz w:val="24"/>
              </w:rPr>
              <w:t xml:space="preserve"> до </w:t>
            </w:r>
            <w:proofErr w:type="spellStart"/>
            <w:r>
              <w:rPr>
                <w:rFonts w:eastAsia="Times New Roman"/>
                <w:sz w:val="24"/>
              </w:rPr>
              <w:t>орендної</w:t>
            </w:r>
            <w:proofErr w:type="spellEnd"/>
            <w:r>
              <w:rPr>
                <w:rFonts w:eastAsia="Times New Roman"/>
                <w:sz w:val="24"/>
              </w:rPr>
              <w:t xml:space="preserve"> плати за результатами </w:t>
            </w:r>
            <w:proofErr w:type="spellStart"/>
            <w:r>
              <w:rPr>
                <w:rFonts w:eastAsia="Times New Roman"/>
                <w:sz w:val="24"/>
              </w:rPr>
              <w:t>аукціону</w:t>
            </w:r>
            <w:proofErr w:type="spellEnd"/>
            <w:r>
              <w:rPr>
                <w:rFonts w:eastAsia="Times New Roman"/>
                <w:sz w:val="24"/>
              </w:rPr>
              <w:t>)</w:t>
            </w:r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AAD9D" w14:textId="77777777" w:rsidR="00C86348" w:rsidRPr="00B2711D" w:rsidRDefault="00C86348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Не нараховується </w:t>
            </w:r>
          </w:p>
        </w:tc>
      </w:tr>
      <w:tr w:rsidR="00C86348" w14:paraId="22DC5C4C" w14:textId="77777777" w:rsidTr="00985B0E"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A310D" w14:textId="77777777" w:rsidR="00C86348" w:rsidRDefault="00C86348" w:rsidP="00985B0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proofErr w:type="spellStart"/>
            <w:r>
              <w:rPr>
                <w:rFonts w:eastAsia="Times New Roman"/>
                <w:sz w:val="24"/>
              </w:rPr>
              <w:t>Розмір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кроку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аукціону</w:t>
            </w:r>
            <w:proofErr w:type="spellEnd"/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873B8" w14:textId="77777777" w:rsidR="00C86348" w:rsidRPr="00AA37CB" w:rsidRDefault="00C86348" w:rsidP="00985B0E">
            <w:pPr>
              <w:pStyle w:val="af2"/>
              <w:spacing w:before="0" w:beforeAutospacing="0" w:after="0" w:afterAutospacing="0"/>
              <w:ind w:hanging="11"/>
              <w:jc w:val="both"/>
              <w:rPr>
                <w:lang w:val="uk-UA"/>
              </w:rPr>
            </w:pPr>
            <w:r w:rsidRPr="00E379E6">
              <w:rPr>
                <w:lang w:val="uk-UA"/>
              </w:rPr>
              <w:t xml:space="preserve">1% стартової орендної </w:t>
            </w:r>
            <w:r>
              <w:rPr>
                <w:lang w:val="uk-UA"/>
              </w:rPr>
              <w:t>плати об’єкта оренди</w:t>
            </w:r>
          </w:p>
        </w:tc>
      </w:tr>
      <w:tr w:rsidR="00C86348" w14:paraId="43F02DCF" w14:textId="77777777" w:rsidTr="00985B0E"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D8C39" w14:textId="77777777" w:rsidR="00C86348" w:rsidRDefault="00C86348" w:rsidP="00985B0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proofErr w:type="spellStart"/>
            <w:r>
              <w:rPr>
                <w:rFonts w:eastAsia="Times New Roman"/>
                <w:sz w:val="24"/>
              </w:rPr>
              <w:t>Розмір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гарантійного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внеску</w:t>
            </w:r>
            <w:proofErr w:type="spellEnd"/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964E3" w14:textId="2590C657" w:rsidR="00C86348" w:rsidRPr="005D4ADD" w:rsidRDefault="003D79AD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</w:rPr>
            </w:pPr>
            <w:r w:rsidRPr="005D4ADD">
              <w:rPr>
                <w:color w:val="000000"/>
                <w:sz w:val="24"/>
                <w:lang w:val="uk-UA"/>
              </w:rPr>
              <w:t>3000,00</w:t>
            </w:r>
            <w:r w:rsidR="00060424" w:rsidRPr="005D4ADD">
              <w:rPr>
                <w:color w:val="000000"/>
                <w:sz w:val="24"/>
                <w:lang w:val="uk-UA"/>
              </w:rPr>
              <w:t xml:space="preserve"> </w:t>
            </w:r>
            <w:r w:rsidR="00C86348" w:rsidRPr="005D4ADD">
              <w:rPr>
                <w:color w:val="000000"/>
                <w:sz w:val="24"/>
                <w:lang w:val="uk-UA"/>
              </w:rPr>
              <w:t>грн.</w:t>
            </w:r>
          </w:p>
        </w:tc>
      </w:tr>
      <w:tr w:rsidR="00C86348" w14:paraId="29925B09" w14:textId="77777777" w:rsidTr="00985B0E"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A33C4" w14:textId="77777777" w:rsidR="00C86348" w:rsidRDefault="00C86348" w:rsidP="00985B0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proofErr w:type="spellStart"/>
            <w:r>
              <w:rPr>
                <w:rFonts w:eastAsia="Times New Roman"/>
                <w:sz w:val="24"/>
                <w:highlight w:val="white"/>
              </w:rPr>
              <w:t>Розмір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реєстраційного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внеску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0D0AD" w14:textId="46174FDA" w:rsidR="00C86348" w:rsidRPr="005D4ADD" w:rsidRDefault="005805AE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lang w:val="uk-UA"/>
              </w:rPr>
            </w:pPr>
            <w:r w:rsidRPr="005D4ADD">
              <w:rPr>
                <w:color w:val="000000"/>
                <w:sz w:val="24"/>
                <w:lang w:val="uk-UA"/>
              </w:rPr>
              <w:t>600,00</w:t>
            </w:r>
            <w:r w:rsidR="00C86348" w:rsidRPr="005D4ADD">
              <w:rPr>
                <w:color w:val="000000"/>
                <w:sz w:val="24"/>
                <w:lang w:val="uk-UA"/>
              </w:rPr>
              <w:t xml:space="preserve"> грн.</w:t>
            </w:r>
          </w:p>
        </w:tc>
      </w:tr>
      <w:tr w:rsidR="00C86348" w:rsidRPr="00096224" w14:paraId="013FD5D5" w14:textId="77777777" w:rsidTr="00985B0E"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B281B" w14:textId="77777777" w:rsidR="00C86348" w:rsidRDefault="00C86348" w:rsidP="00985B0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proofErr w:type="spellStart"/>
            <w:r>
              <w:rPr>
                <w:rFonts w:eastAsia="Times New Roman"/>
                <w:sz w:val="24"/>
              </w:rPr>
              <w:t>Найменування</w:t>
            </w:r>
            <w:proofErr w:type="spellEnd"/>
            <w:r>
              <w:rPr>
                <w:rFonts w:eastAsia="Times New Roman"/>
                <w:sz w:val="24"/>
              </w:rPr>
              <w:t xml:space="preserve"> установи (банку, казначейства), </w:t>
            </w:r>
            <w:proofErr w:type="spellStart"/>
            <w:r>
              <w:rPr>
                <w:rFonts w:eastAsia="Times New Roman"/>
                <w:sz w:val="24"/>
              </w:rPr>
              <w:t>її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місцезнаходження</w:t>
            </w:r>
            <w:proofErr w:type="spellEnd"/>
            <w:r>
              <w:rPr>
                <w:rFonts w:eastAsia="Times New Roman"/>
                <w:sz w:val="24"/>
              </w:rPr>
              <w:t xml:space="preserve"> та </w:t>
            </w:r>
            <w:proofErr w:type="spellStart"/>
            <w:r>
              <w:rPr>
                <w:rFonts w:eastAsia="Times New Roman"/>
                <w:sz w:val="24"/>
              </w:rPr>
              <w:t>номери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рахунків</w:t>
            </w:r>
            <w:proofErr w:type="spellEnd"/>
            <w:r>
              <w:rPr>
                <w:rFonts w:eastAsia="Times New Roman"/>
                <w:sz w:val="24"/>
              </w:rPr>
              <w:t xml:space="preserve"> у </w:t>
            </w:r>
            <w:proofErr w:type="spellStart"/>
            <w:r>
              <w:rPr>
                <w:rFonts w:eastAsia="Times New Roman"/>
                <w:sz w:val="24"/>
              </w:rPr>
              <w:t>національній</w:t>
            </w:r>
            <w:proofErr w:type="spellEnd"/>
            <w:r>
              <w:rPr>
                <w:rFonts w:eastAsia="Times New Roman"/>
                <w:sz w:val="24"/>
              </w:rPr>
              <w:t xml:space="preserve"> та </w:t>
            </w:r>
            <w:proofErr w:type="spellStart"/>
            <w:r>
              <w:rPr>
                <w:rFonts w:eastAsia="Times New Roman"/>
                <w:sz w:val="24"/>
              </w:rPr>
              <w:t>іноземній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валюті</w:t>
            </w:r>
            <w:proofErr w:type="spellEnd"/>
            <w:r>
              <w:rPr>
                <w:rFonts w:eastAsia="Times New Roman"/>
                <w:sz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</w:rPr>
              <w:t>відкритих</w:t>
            </w:r>
            <w:proofErr w:type="spellEnd"/>
            <w:r>
              <w:rPr>
                <w:rFonts w:eastAsia="Times New Roman"/>
                <w:sz w:val="24"/>
              </w:rPr>
              <w:t xml:space="preserve"> для </w:t>
            </w:r>
            <w:proofErr w:type="spellStart"/>
            <w:r>
              <w:rPr>
                <w:rFonts w:eastAsia="Times New Roman"/>
                <w:sz w:val="24"/>
              </w:rPr>
              <w:t>внесення</w:t>
            </w:r>
            <w:proofErr w:type="spellEnd"/>
            <w:r>
              <w:rPr>
                <w:rFonts w:eastAsia="Times New Roman"/>
                <w:sz w:val="24"/>
              </w:rPr>
              <w:t xml:space="preserve"> операторами </w:t>
            </w:r>
            <w:proofErr w:type="spellStart"/>
            <w:r>
              <w:rPr>
                <w:rFonts w:eastAsia="Times New Roman"/>
                <w:sz w:val="24"/>
              </w:rPr>
              <w:t>електронних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lastRenderedPageBreak/>
              <w:t>майданчиків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реєстраційних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внесків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потенційних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орендарів</w:t>
            </w:r>
            <w:proofErr w:type="spellEnd"/>
            <w:r>
              <w:rPr>
                <w:rFonts w:eastAsia="Times New Roman"/>
                <w:sz w:val="24"/>
              </w:rPr>
              <w:t xml:space="preserve"> та </w:t>
            </w:r>
            <w:proofErr w:type="spellStart"/>
            <w:r>
              <w:rPr>
                <w:rFonts w:eastAsia="Times New Roman"/>
                <w:sz w:val="24"/>
              </w:rPr>
              <w:t>проведення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переможцями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аукціонів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розрахунків</w:t>
            </w:r>
            <w:proofErr w:type="spellEnd"/>
            <w:r>
              <w:rPr>
                <w:rFonts w:eastAsia="Times New Roman"/>
                <w:sz w:val="24"/>
              </w:rPr>
              <w:t xml:space="preserve"> за </w:t>
            </w:r>
            <w:proofErr w:type="spellStart"/>
            <w:r>
              <w:rPr>
                <w:rFonts w:eastAsia="Times New Roman"/>
                <w:sz w:val="24"/>
              </w:rPr>
              <w:t>орендовані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об’єкти</w:t>
            </w:r>
            <w:proofErr w:type="spellEnd"/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D15C8" w14:textId="0F7EC161" w:rsidR="005805AE" w:rsidRDefault="005805AE" w:rsidP="005805AE">
            <w:pPr>
              <w:tabs>
                <w:tab w:val="left" w:pos="5760"/>
              </w:tabs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lastRenderedPageBreak/>
              <w:t>Д</w:t>
            </w:r>
            <w:r>
              <w:rPr>
                <w:rFonts w:eastAsia="Times New Roman"/>
                <w:sz w:val="24"/>
              </w:rPr>
              <w:t xml:space="preserve">ля </w:t>
            </w:r>
            <w:proofErr w:type="spellStart"/>
            <w:r>
              <w:rPr>
                <w:rFonts w:eastAsia="Times New Roman"/>
                <w:sz w:val="24"/>
              </w:rPr>
              <w:t>внесення</w:t>
            </w:r>
            <w:proofErr w:type="spellEnd"/>
            <w:r>
              <w:rPr>
                <w:rFonts w:eastAsia="Times New Roman"/>
                <w:sz w:val="24"/>
              </w:rPr>
              <w:t xml:space="preserve"> операторами </w:t>
            </w:r>
            <w:proofErr w:type="spellStart"/>
            <w:r>
              <w:rPr>
                <w:rFonts w:eastAsia="Times New Roman"/>
                <w:sz w:val="24"/>
              </w:rPr>
              <w:t>електронних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майданчиків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реєстраційних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внесків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потенційних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орендарів</w:t>
            </w:r>
            <w:proofErr w:type="spellEnd"/>
            <w:r>
              <w:rPr>
                <w:rFonts w:eastAsia="Times New Roman"/>
                <w:sz w:val="24"/>
                <w:lang w:val="uk-UA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eastAsia="Times New Roman"/>
                <w:sz w:val="24"/>
                <w:lang w:val="uk-UA"/>
              </w:rPr>
              <w:t xml:space="preserve">Одержувач: </w:t>
            </w:r>
            <w:r w:rsidR="00FC3DAB">
              <w:rPr>
                <w:rFonts w:eastAsia="Times New Roman"/>
                <w:sz w:val="24"/>
                <w:lang w:val="uk-UA"/>
              </w:rPr>
              <w:t xml:space="preserve">Відділ культури та туризму </w:t>
            </w:r>
            <w:proofErr w:type="spellStart"/>
            <w:r w:rsidR="00FC3DAB">
              <w:rPr>
                <w:rFonts w:eastAsia="Times New Roman"/>
                <w:sz w:val="24"/>
                <w:lang w:val="uk-UA"/>
              </w:rPr>
              <w:t>Диканської</w:t>
            </w:r>
            <w:proofErr w:type="spellEnd"/>
            <w:r w:rsidR="00FC3DAB">
              <w:rPr>
                <w:rFonts w:eastAsia="Times New Roman"/>
                <w:sz w:val="24"/>
                <w:lang w:val="uk-UA"/>
              </w:rPr>
              <w:t xml:space="preserve"> селищної ради</w:t>
            </w:r>
          </w:p>
          <w:p w14:paraId="0907FF63" w14:textId="77777777" w:rsidR="00096224" w:rsidRPr="00096224" w:rsidRDefault="005805AE" w:rsidP="00096224">
            <w:pPr>
              <w:tabs>
                <w:tab w:val="left" w:pos="5760"/>
              </w:tabs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 xml:space="preserve">Банк </w:t>
            </w:r>
            <w:proofErr w:type="spellStart"/>
            <w:r>
              <w:rPr>
                <w:color w:val="000000"/>
                <w:sz w:val="24"/>
              </w:rPr>
              <w:t>одержувача</w:t>
            </w:r>
            <w:proofErr w:type="spellEnd"/>
            <w:r>
              <w:rPr>
                <w:color w:val="000000"/>
                <w:sz w:val="24"/>
              </w:rPr>
              <w:t xml:space="preserve">: </w:t>
            </w:r>
            <w:r w:rsidR="00096224" w:rsidRPr="00096224">
              <w:rPr>
                <w:color w:val="000000"/>
                <w:sz w:val="24"/>
                <w:lang w:val="uk-UA"/>
              </w:rPr>
              <w:t xml:space="preserve">ДКСУ в </w:t>
            </w:r>
            <w:proofErr w:type="spellStart"/>
            <w:r w:rsidR="00096224" w:rsidRPr="00096224">
              <w:rPr>
                <w:color w:val="000000"/>
                <w:sz w:val="24"/>
                <w:lang w:val="uk-UA"/>
              </w:rPr>
              <w:t>м.Київ</w:t>
            </w:r>
            <w:proofErr w:type="spellEnd"/>
            <w:r w:rsidR="00096224" w:rsidRPr="00096224">
              <w:rPr>
                <w:color w:val="000000"/>
                <w:sz w:val="24"/>
                <w:lang w:val="uk-UA"/>
              </w:rPr>
              <w:t xml:space="preserve"> </w:t>
            </w:r>
          </w:p>
          <w:p w14:paraId="5C5950F4" w14:textId="12DD1DAF" w:rsidR="005805AE" w:rsidRDefault="00096224" w:rsidP="00096224">
            <w:pPr>
              <w:tabs>
                <w:tab w:val="left" w:pos="5760"/>
              </w:tabs>
              <w:jc w:val="both"/>
              <w:rPr>
                <w:rFonts w:eastAsia="Arial"/>
                <w:color w:val="000000"/>
                <w:sz w:val="24"/>
                <w:lang w:val="uk-UA"/>
              </w:rPr>
            </w:pPr>
            <w:r w:rsidRPr="00096224">
              <w:rPr>
                <w:color w:val="000000"/>
                <w:sz w:val="24"/>
                <w:lang w:val="uk-UA"/>
              </w:rPr>
              <w:lastRenderedPageBreak/>
              <w:t>МФО 820172</w:t>
            </w:r>
          </w:p>
          <w:p w14:paraId="74494EFD" w14:textId="1F43B27B" w:rsidR="005805AE" w:rsidRDefault="005805AE" w:rsidP="005805AE">
            <w:pPr>
              <w:tabs>
                <w:tab w:val="left" w:pos="5760"/>
              </w:tabs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Код згідно з ЄДРПОУ </w:t>
            </w:r>
            <w:r w:rsidR="00FC3DAB">
              <w:rPr>
                <w:color w:val="000000"/>
                <w:sz w:val="24"/>
                <w:lang w:val="uk-UA"/>
              </w:rPr>
              <w:t>44017610</w:t>
            </w:r>
            <w:r>
              <w:rPr>
                <w:color w:val="000000"/>
                <w:sz w:val="24"/>
                <w:lang w:val="uk-UA"/>
              </w:rPr>
              <w:t xml:space="preserve"> </w:t>
            </w:r>
          </w:p>
          <w:p w14:paraId="3B68479B" w14:textId="4D64C52A" w:rsidR="005805AE" w:rsidRDefault="005805AE" w:rsidP="005805AE">
            <w:pPr>
              <w:tabs>
                <w:tab w:val="left" w:pos="5760"/>
              </w:tabs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Рахунок № </w:t>
            </w:r>
            <w:r w:rsidR="00367A80" w:rsidRPr="00367A80">
              <w:rPr>
                <w:color w:val="000000"/>
                <w:sz w:val="24"/>
                <w:lang w:val="en-US"/>
              </w:rPr>
              <w:t>UA</w:t>
            </w:r>
            <w:r w:rsidR="00367A80" w:rsidRPr="00B963D3">
              <w:rPr>
                <w:color w:val="000000"/>
                <w:sz w:val="24"/>
              </w:rPr>
              <w:t>848201720314231002203113538</w:t>
            </w:r>
          </w:p>
          <w:p w14:paraId="2A8FDD5A" w14:textId="77777777" w:rsidR="005805AE" w:rsidRDefault="005805AE" w:rsidP="005805AE">
            <w:pPr>
              <w:tabs>
                <w:tab w:val="left" w:pos="5760"/>
              </w:tabs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 Для </w:t>
            </w:r>
            <w:proofErr w:type="spellStart"/>
            <w:r>
              <w:rPr>
                <w:rFonts w:eastAsia="Times New Roman"/>
                <w:sz w:val="24"/>
              </w:rPr>
              <w:t>проведення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переможцями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аукціонів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розрахунків</w:t>
            </w:r>
            <w:proofErr w:type="spellEnd"/>
            <w:r>
              <w:rPr>
                <w:rFonts w:eastAsia="Times New Roman"/>
                <w:sz w:val="24"/>
              </w:rPr>
              <w:t xml:space="preserve"> за </w:t>
            </w:r>
            <w:proofErr w:type="spellStart"/>
            <w:r>
              <w:rPr>
                <w:rFonts w:eastAsia="Times New Roman"/>
                <w:sz w:val="24"/>
              </w:rPr>
              <w:t>орендовані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об’єкти</w:t>
            </w:r>
            <w:proofErr w:type="spellEnd"/>
            <w:r>
              <w:rPr>
                <w:rFonts w:eastAsia="Times New Roman"/>
                <w:sz w:val="24"/>
                <w:lang w:val="uk-UA"/>
              </w:rPr>
              <w:t xml:space="preserve">. </w:t>
            </w:r>
          </w:p>
          <w:p w14:paraId="429C63E6" w14:textId="77777777" w:rsidR="00367A80" w:rsidRPr="00367A80" w:rsidRDefault="00367A80" w:rsidP="00367A80">
            <w:pPr>
              <w:tabs>
                <w:tab w:val="left" w:pos="5760"/>
              </w:tabs>
              <w:rPr>
                <w:rFonts w:eastAsia="Times New Roman"/>
                <w:sz w:val="24"/>
                <w:lang w:val="uk-UA"/>
              </w:rPr>
            </w:pPr>
            <w:r w:rsidRPr="00367A80">
              <w:rPr>
                <w:rFonts w:eastAsia="Times New Roman"/>
                <w:sz w:val="24"/>
                <w:lang w:val="uk-UA"/>
              </w:rPr>
              <w:t xml:space="preserve">Одержувач: Відділ культури та туризму </w:t>
            </w:r>
            <w:proofErr w:type="spellStart"/>
            <w:r w:rsidRPr="00367A80">
              <w:rPr>
                <w:rFonts w:eastAsia="Times New Roman"/>
                <w:sz w:val="24"/>
                <w:lang w:val="uk-UA"/>
              </w:rPr>
              <w:t>Диканської</w:t>
            </w:r>
            <w:proofErr w:type="spellEnd"/>
            <w:r w:rsidRPr="00367A80">
              <w:rPr>
                <w:rFonts w:eastAsia="Times New Roman"/>
                <w:sz w:val="24"/>
                <w:lang w:val="uk-UA"/>
              </w:rPr>
              <w:t xml:space="preserve"> селищної ради</w:t>
            </w:r>
          </w:p>
          <w:p w14:paraId="04B142A1" w14:textId="77777777" w:rsidR="00367A80" w:rsidRPr="00367A80" w:rsidRDefault="00367A80" w:rsidP="00367A80">
            <w:pPr>
              <w:tabs>
                <w:tab w:val="left" w:pos="5760"/>
              </w:tabs>
              <w:rPr>
                <w:rFonts w:eastAsia="Times New Roman"/>
                <w:sz w:val="24"/>
                <w:lang w:val="uk-UA"/>
              </w:rPr>
            </w:pPr>
            <w:r w:rsidRPr="00367A80">
              <w:rPr>
                <w:rFonts w:eastAsia="Times New Roman"/>
                <w:sz w:val="24"/>
                <w:lang w:val="uk-UA"/>
              </w:rPr>
              <w:t xml:space="preserve">Банк одержувача: ДКСУ в </w:t>
            </w:r>
            <w:proofErr w:type="spellStart"/>
            <w:r w:rsidRPr="00367A80">
              <w:rPr>
                <w:rFonts w:eastAsia="Times New Roman"/>
                <w:sz w:val="24"/>
                <w:lang w:val="uk-UA"/>
              </w:rPr>
              <w:t>м.Київ</w:t>
            </w:r>
            <w:proofErr w:type="spellEnd"/>
            <w:r w:rsidRPr="00367A80">
              <w:rPr>
                <w:rFonts w:eastAsia="Times New Roman"/>
                <w:sz w:val="24"/>
                <w:lang w:val="uk-UA"/>
              </w:rPr>
              <w:t xml:space="preserve"> </w:t>
            </w:r>
          </w:p>
          <w:p w14:paraId="1F55C653" w14:textId="77777777" w:rsidR="00367A80" w:rsidRPr="00367A80" w:rsidRDefault="00367A80" w:rsidP="00367A80">
            <w:pPr>
              <w:tabs>
                <w:tab w:val="left" w:pos="5760"/>
              </w:tabs>
              <w:rPr>
                <w:rFonts w:eastAsia="Times New Roman"/>
                <w:sz w:val="24"/>
                <w:lang w:val="uk-UA"/>
              </w:rPr>
            </w:pPr>
            <w:r w:rsidRPr="00367A80">
              <w:rPr>
                <w:rFonts w:eastAsia="Times New Roman"/>
                <w:sz w:val="24"/>
                <w:lang w:val="uk-UA"/>
              </w:rPr>
              <w:t>МФО 820172</w:t>
            </w:r>
          </w:p>
          <w:p w14:paraId="38A61B98" w14:textId="77777777" w:rsidR="00367A80" w:rsidRPr="00367A80" w:rsidRDefault="00367A80" w:rsidP="00367A80">
            <w:pPr>
              <w:tabs>
                <w:tab w:val="left" w:pos="5760"/>
              </w:tabs>
              <w:rPr>
                <w:rFonts w:eastAsia="Times New Roman"/>
                <w:sz w:val="24"/>
                <w:lang w:val="uk-UA"/>
              </w:rPr>
            </w:pPr>
            <w:r w:rsidRPr="00367A80">
              <w:rPr>
                <w:rFonts w:eastAsia="Times New Roman"/>
                <w:sz w:val="24"/>
                <w:lang w:val="uk-UA"/>
              </w:rPr>
              <w:t xml:space="preserve">Код згідно з ЄДРПОУ 44017610 </w:t>
            </w:r>
          </w:p>
          <w:p w14:paraId="2B76A25F" w14:textId="577D6DF5" w:rsidR="00C86348" w:rsidRPr="004F1693" w:rsidRDefault="00367A80" w:rsidP="00367A80">
            <w:pPr>
              <w:tabs>
                <w:tab w:val="left" w:pos="5760"/>
              </w:tabs>
              <w:jc w:val="both"/>
              <w:rPr>
                <w:rFonts w:eastAsia="Times New Roman"/>
                <w:sz w:val="24"/>
                <w:lang w:val="uk-UA"/>
              </w:rPr>
            </w:pPr>
            <w:r w:rsidRPr="00367A80">
              <w:rPr>
                <w:rFonts w:eastAsia="Times New Roman"/>
                <w:sz w:val="24"/>
                <w:lang w:val="uk-UA"/>
              </w:rPr>
              <w:t>Рахунок № UA848201720314231002203113538</w:t>
            </w:r>
          </w:p>
        </w:tc>
      </w:tr>
      <w:tr w:rsidR="00C86348" w14:paraId="1D42483F" w14:textId="77777777" w:rsidTr="00985B0E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AEC27" w14:textId="77777777" w:rsidR="00C86348" w:rsidRDefault="00C86348" w:rsidP="00985B0E">
            <w:pPr>
              <w:shd w:val="clear" w:color="auto" w:fill="FFFFFF"/>
              <w:spacing w:after="160"/>
              <w:jc w:val="center"/>
              <w:rPr>
                <w:rFonts w:eastAsia="Times New Roman"/>
                <w:b/>
                <w:sz w:val="24"/>
                <w:highlight w:val="white"/>
              </w:rPr>
            </w:pPr>
            <w:proofErr w:type="spellStart"/>
            <w:r>
              <w:rPr>
                <w:rFonts w:eastAsia="Times New Roman"/>
                <w:b/>
                <w:sz w:val="24"/>
                <w:highlight w:val="white"/>
              </w:rPr>
              <w:lastRenderedPageBreak/>
              <w:t>Додаткові</w:t>
            </w:r>
            <w:proofErr w:type="spellEnd"/>
            <w:r>
              <w:rPr>
                <w:rFonts w:eastAsia="Times New Roman"/>
                <w:b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4"/>
                <w:highlight w:val="white"/>
              </w:rPr>
              <w:t>умови</w:t>
            </w:r>
            <w:proofErr w:type="spellEnd"/>
            <w:r>
              <w:rPr>
                <w:rFonts w:eastAsia="Times New Roman"/>
                <w:b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4"/>
                <w:highlight w:val="white"/>
              </w:rPr>
              <w:t>оренди</w:t>
            </w:r>
            <w:proofErr w:type="spellEnd"/>
          </w:p>
        </w:tc>
      </w:tr>
      <w:tr w:rsidR="00C86348" w14:paraId="330B89AA" w14:textId="77777777" w:rsidTr="00985B0E"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A6115" w14:textId="77777777" w:rsidR="00C86348" w:rsidRDefault="00C86348" w:rsidP="00985B0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proofErr w:type="spellStart"/>
            <w:r>
              <w:rPr>
                <w:rFonts w:eastAsia="Times New Roman"/>
                <w:sz w:val="24"/>
                <w:highlight w:val="white"/>
              </w:rPr>
              <w:t>Перелік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додаткових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умов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оренди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, з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переліку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що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визначений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абз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передачі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в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оренду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комунального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майна</w:t>
            </w:r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B29B2" w14:textId="77777777" w:rsidR="00C86348" w:rsidRPr="00950FF7" w:rsidRDefault="00C86348" w:rsidP="00985B0E">
            <w:pPr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Відсутній </w:t>
            </w:r>
          </w:p>
        </w:tc>
      </w:tr>
      <w:tr w:rsidR="00C86348" w14:paraId="210F01CA" w14:textId="77777777" w:rsidTr="00985B0E"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D0171" w14:textId="77777777" w:rsidR="00C86348" w:rsidRDefault="00C86348" w:rsidP="00985B0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  <w:highlight w:val="white"/>
              </w:rPr>
              <w:t xml:space="preserve">Дата та номер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рішення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затвердження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додаткових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умови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оренди</w:t>
            </w:r>
            <w:proofErr w:type="spellEnd"/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D3F36" w14:textId="0024A817" w:rsidR="00C86348" w:rsidRPr="00950FF7" w:rsidRDefault="00C86348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Відсу</w:t>
            </w:r>
            <w:r w:rsidR="00282600">
              <w:rPr>
                <w:rFonts w:eastAsia="Times New Roman"/>
                <w:sz w:val="24"/>
                <w:lang w:val="uk-UA"/>
              </w:rPr>
              <w:t>т</w:t>
            </w:r>
            <w:r>
              <w:rPr>
                <w:rFonts w:eastAsia="Times New Roman"/>
                <w:sz w:val="24"/>
                <w:lang w:val="uk-UA"/>
              </w:rPr>
              <w:t>н</w:t>
            </w:r>
            <w:r w:rsidR="00282600">
              <w:rPr>
                <w:rFonts w:eastAsia="Times New Roman"/>
                <w:sz w:val="24"/>
                <w:lang w:val="uk-UA"/>
              </w:rPr>
              <w:t>є</w:t>
            </w:r>
            <w:r>
              <w:rPr>
                <w:rFonts w:eastAsia="Times New Roman"/>
                <w:sz w:val="24"/>
                <w:lang w:val="uk-UA"/>
              </w:rPr>
              <w:t xml:space="preserve"> </w:t>
            </w:r>
          </w:p>
        </w:tc>
      </w:tr>
      <w:tr w:rsidR="00C86348" w14:paraId="2606FD97" w14:textId="77777777" w:rsidTr="00985B0E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46FEF" w14:textId="77777777" w:rsidR="00C86348" w:rsidRDefault="00C86348" w:rsidP="00985B0E">
            <w:pPr>
              <w:shd w:val="clear" w:color="auto" w:fill="FFFFFF"/>
              <w:spacing w:after="160"/>
              <w:jc w:val="center"/>
              <w:rPr>
                <w:rFonts w:eastAsia="Times New Roman"/>
                <w:b/>
                <w:sz w:val="24"/>
                <w:highlight w:val="white"/>
              </w:rPr>
            </w:pPr>
            <w:proofErr w:type="spellStart"/>
            <w:r>
              <w:rPr>
                <w:rFonts w:eastAsia="Times New Roman"/>
                <w:b/>
                <w:sz w:val="24"/>
                <w:highlight w:val="white"/>
              </w:rPr>
              <w:t>Додаткова</w:t>
            </w:r>
            <w:proofErr w:type="spellEnd"/>
            <w:r>
              <w:rPr>
                <w:rFonts w:eastAsia="Times New Roman"/>
                <w:b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4"/>
                <w:highlight w:val="white"/>
              </w:rPr>
              <w:t>інформація</w:t>
            </w:r>
            <w:proofErr w:type="spellEnd"/>
          </w:p>
        </w:tc>
      </w:tr>
      <w:tr w:rsidR="00C86348" w14:paraId="124EAFB9" w14:textId="77777777" w:rsidTr="00985B0E"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B548E" w14:textId="77777777" w:rsidR="00C86348" w:rsidRDefault="00C86348" w:rsidP="00985B0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proofErr w:type="spellStart"/>
            <w:r>
              <w:rPr>
                <w:rFonts w:eastAsia="Times New Roman"/>
                <w:sz w:val="24"/>
              </w:rPr>
              <w:t>Наявність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згоди</w:t>
            </w:r>
            <w:proofErr w:type="spellEnd"/>
            <w:r>
              <w:rPr>
                <w:rFonts w:eastAsia="Times New Roman"/>
                <w:sz w:val="24"/>
              </w:rPr>
              <w:t xml:space="preserve"> на </w:t>
            </w:r>
            <w:proofErr w:type="spellStart"/>
            <w:r>
              <w:rPr>
                <w:rFonts w:eastAsia="Times New Roman"/>
                <w:sz w:val="24"/>
              </w:rPr>
              <w:t>здійснення</w:t>
            </w:r>
            <w:proofErr w:type="spellEnd"/>
            <w:r>
              <w:rPr>
                <w:rFonts w:eastAsia="Times New Roman"/>
                <w:sz w:val="24"/>
              </w:rPr>
              <w:t xml:space="preserve"> поточного та/</w:t>
            </w:r>
            <w:proofErr w:type="spellStart"/>
            <w:r>
              <w:rPr>
                <w:rFonts w:eastAsia="Times New Roman"/>
                <w:sz w:val="24"/>
              </w:rPr>
              <w:t>або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капітального</w:t>
            </w:r>
            <w:proofErr w:type="spellEnd"/>
            <w:r>
              <w:rPr>
                <w:rFonts w:eastAsia="Times New Roman"/>
                <w:sz w:val="24"/>
              </w:rPr>
              <w:t xml:space="preserve"> ремонту </w:t>
            </w:r>
            <w:proofErr w:type="spellStart"/>
            <w:r>
              <w:rPr>
                <w:rFonts w:eastAsia="Times New Roman"/>
                <w:sz w:val="24"/>
              </w:rPr>
              <w:t>орендованого</w:t>
            </w:r>
            <w:proofErr w:type="spellEnd"/>
            <w:r>
              <w:rPr>
                <w:rFonts w:eastAsia="Times New Roman"/>
                <w:sz w:val="24"/>
              </w:rPr>
              <w:t xml:space="preserve"> майна </w:t>
            </w:r>
            <w:proofErr w:type="spellStart"/>
            <w:r>
              <w:rPr>
                <w:rFonts w:eastAsia="Times New Roman"/>
                <w:sz w:val="24"/>
              </w:rPr>
              <w:t>під</w:t>
            </w:r>
            <w:proofErr w:type="spellEnd"/>
            <w:r>
              <w:rPr>
                <w:rFonts w:eastAsia="Times New Roman"/>
                <w:sz w:val="24"/>
              </w:rPr>
              <w:t xml:space="preserve"> час </w:t>
            </w:r>
            <w:proofErr w:type="spellStart"/>
            <w:r>
              <w:rPr>
                <w:rFonts w:eastAsia="Times New Roman"/>
                <w:sz w:val="24"/>
              </w:rPr>
              <w:t>встановлення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додаткової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умови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оренди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щодо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виконання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конкретних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видів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ремонтних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робіт</w:t>
            </w:r>
            <w:proofErr w:type="spellEnd"/>
            <w:r>
              <w:rPr>
                <w:rFonts w:eastAsia="Times New Roman"/>
                <w:sz w:val="24"/>
              </w:rPr>
              <w:t xml:space="preserve"> (поточного та/</w:t>
            </w:r>
            <w:proofErr w:type="spellStart"/>
            <w:r>
              <w:rPr>
                <w:rFonts w:eastAsia="Times New Roman"/>
                <w:sz w:val="24"/>
              </w:rPr>
              <w:t>або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капітального</w:t>
            </w:r>
            <w:proofErr w:type="spellEnd"/>
            <w:r>
              <w:rPr>
                <w:rFonts w:eastAsia="Times New Roman"/>
                <w:sz w:val="24"/>
              </w:rPr>
              <w:t xml:space="preserve"> ремонту), </w:t>
            </w:r>
            <w:proofErr w:type="spellStart"/>
            <w:r>
              <w:rPr>
                <w:rFonts w:eastAsia="Times New Roman"/>
                <w:sz w:val="24"/>
              </w:rPr>
              <w:t>реконструкції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або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реставрації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об’єкта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оренди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із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зазначенням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суми</w:t>
            </w:r>
            <w:proofErr w:type="spellEnd"/>
            <w:r>
              <w:rPr>
                <w:rFonts w:eastAsia="Times New Roman"/>
                <w:sz w:val="24"/>
              </w:rPr>
              <w:t xml:space="preserve"> і строку</w:t>
            </w:r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7CF77" w14:textId="77777777" w:rsidR="00C86348" w:rsidRPr="00950FF7" w:rsidRDefault="00C86348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Відсутня </w:t>
            </w:r>
          </w:p>
        </w:tc>
      </w:tr>
      <w:tr w:rsidR="00C86348" w14:paraId="603263C3" w14:textId="77777777" w:rsidTr="00985B0E"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7F51E" w14:textId="77777777" w:rsidR="00C86348" w:rsidRDefault="00C86348" w:rsidP="00985B0E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proofErr w:type="spellStart"/>
            <w:r>
              <w:rPr>
                <w:rFonts w:eastAsia="Times New Roman"/>
                <w:sz w:val="24"/>
              </w:rPr>
              <w:t>Інформація</w:t>
            </w:r>
            <w:proofErr w:type="spellEnd"/>
            <w:r>
              <w:rPr>
                <w:rFonts w:eastAsia="Times New Roman"/>
                <w:sz w:val="24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</w:rPr>
              <w:t>необхідність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відповідності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орендаря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вимогам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hyperlink r:id="rId12" w:anchor="n120">
              <w:proofErr w:type="spellStart"/>
              <w:r>
                <w:rPr>
                  <w:rFonts w:eastAsia="Times New Roman"/>
                  <w:sz w:val="24"/>
                  <w:u w:val="single"/>
                </w:rPr>
                <w:t>статті</w:t>
              </w:r>
              <w:proofErr w:type="spellEnd"/>
              <w:r>
                <w:rPr>
                  <w:rFonts w:eastAsia="Times New Roman"/>
                  <w:sz w:val="24"/>
                  <w:u w:val="single"/>
                </w:rPr>
                <w:t xml:space="preserve"> 4</w:t>
              </w:r>
            </w:hyperlink>
            <w:r>
              <w:rPr>
                <w:rFonts w:eastAsia="Times New Roman"/>
                <w:sz w:val="24"/>
              </w:rPr>
              <w:t xml:space="preserve"> Закону та </w:t>
            </w:r>
            <w:proofErr w:type="spellStart"/>
            <w:r>
              <w:rPr>
                <w:rFonts w:eastAsia="Times New Roman"/>
                <w:sz w:val="24"/>
              </w:rPr>
              <w:t>можливість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орендаря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укладати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договір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суборенди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лише</w:t>
            </w:r>
            <w:proofErr w:type="spellEnd"/>
            <w:r>
              <w:rPr>
                <w:rFonts w:eastAsia="Times New Roman"/>
                <w:sz w:val="24"/>
              </w:rPr>
              <w:t xml:space="preserve"> з особами, </w:t>
            </w:r>
            <w:proofErr w:type="spellStart"/>
            <w:r>
              <w:rPr>
                <w:rFonts w:eastAsia="Times New Roman"/>
                <w:sz w:val="24"/>
              </w:rPr>
              <w:t>які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відповідають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вимогам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статті</w:t>
            </w:r>
            <w:proofErr w:type="spellEnd"/>
            <w:r>
              <w:rPr>
                <w:rFonts w:eastAsia="Times New Roman"/>
                <w:sz w:val="24"/>
              </w:rPr>
              <w:t xml:space="preserve"> 4 Закону</w:t>
            </w:r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36ED8" w14:textId="77777777" w:rsidR="00C86348" w:rsidRDefault="00C86348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Потенційний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орендар</w:t>
            </w:r>
            <w:proofErr w:type="spellEnd"/>
            <w:r>
              <w:rPr>
                <w:rFonts w:eastAsia="Times New Roman"/>
                <w:sz w:val="24"/>
              </w:rPr>
              <w:t xml:space="preserve"> повинен </w:t>
            </w:r>
            <w:proofErr w:type="spellStart"/>
            <w:r>
              <w:rPr>
                <w:rFonts w:eastAsia="Times New Roman"/>
                <w:sz w:val="24"/>
              </w:rPr>
              <w:t>відповідати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вимогам</w:t>
            </w:r>
            <w:proofErr w:type="spellEnd"/>
            <w:r>
              <w:rPr>
                <w:rFonts w:eastAsia="Times New Roman"/>
                <w:sz w:val="24"/>
              </w:rPr>
              <w:t xml:space="preserve"> до особи </w:t>
            </w:r>
            <w:proofErr w:type="spellStart"/>
            <w:r>
              <w:rPr>
                <w:rFonts w:eastAsia="Times New Roman"/>
                <w:sz w:val="24"/>
              </w:rPr>
              <w:t>орендаря</w:t>
            </w:r>
            <w:proofErr w:type="spellEnd"/>
            <w:r>
              <w:rPr>
                <w:rFonts w:eastAsia="Times New Roman"/>
                <w:sz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</w:rPr>
              <w:t>визначеним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статтею</w:t>
            </w:r>
            <w:proofErr w:type="spellEnd"/>
            <w:r>
              <w:rPr>
                <w:rFonts w:eastAsia="Times New Roman"/>
                <w:sz w:val="24"/>
              </w:rPr>
              <w:t xml:space="preserve"> 4 Закону </w:t>
            </w:r>
            <w:proofErr w:type="spellStart"/>
            <w:r>
              <w:rPr>
                <w:rFonts w:eastAsia="Times New Roman"/>
                <w:sz w:val="24"/>
              </w:rPr>
              <w:t>України</w:t>
            </w:r>
            <w:proofErr w:type="spellEnd"/>
            <w:r>
              <w:rPr>
                <w:rFonts w:eastAsia="Times New Roman"/>
                <w:sz w:val="24"/>
              </w:rPr>
              <w:t xml:space="preserve"> "Про </w:t>
            </w:r>
            <w:proofErr w:type="spellStart"/>
            <w:r>
              <w:rPr>
                <w:rFonts w:eastAsia="Times New Roman"/>
                <w:sz w:val="24"/>
              </w:rPr>
              <w:t>оренду</w:t>
            </w:r>
            <w:proofErr w:type="spellEnd"/>
            <w:r>
              <w:rPr>
                <w:rFonts w:eastAsia="Times New Roman"/>
                <w:sz w:val="24"/>
              </w:rPr>
              <w:t xml:space="preserve"> державного та </w:t>
            </w:r>
            <w:proofErr w:type="spellStart"/>
            <w:r>
              <w:rPr>
                <w:rFonts w:eastAsia="Times New Roman"/>
                <w:sz w:val="24"/>
              </w:rPr>
              <w:t>комунального</w:t>
            </w:r>
            <w:proofErr w:type="spellEnd"/>
            <w:r>
              <w:rPr>
                <w:rFonts w:eastAsia="Times New Roman"/>
                <w:sz w:val="24"/>
              </w:rPr>
              <w:t xml:space="preserve"> майна".</w:t>
            </w:r>
          </w:p>
          <w:p w14:paraId="59005CE9" w14:textId="77777777" w:rsidR="00C86348" w:rsidRDefault="00C86348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</w:rPr>
            </w:pPr>
          </w:p>
          <w:p w14:paraId="7DF94E00" w14:textId="77777777" w:rsidR="00C86348" w:rsidRDefault="00C86348" w:rsidP="0098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Потенційний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орендар</w:t>
            </w:r>
            <w:proofErr w:type="spellEnd"/>
            <w:r>
              <w:rPr>
                <w:rFonts w:eastAsia="Times New Roman"/>
                <w:sz w:val="24"/>
              </w:rPr>
              <w:t xml:space="preserve"> для </w:t>
            </w:r>
            <w:proofErr w:type="spellStart"/>
            <w:r>
              <w:rPr>
                <w:rFonts w:eastAsia="Times New Roman"/>
                <w:sz w:val="24"/>
              </w:rPr>
              <w:t>участі</w:t>
            </w:r>
            <w:proofErr w:type="spellEnd"/>
            <w:r>
              <w:rPr>
                <w:rFonts w:eastAsia="Times New Roman"/>
                <w:sz w:val="24"/>
              </w:rPr>
              <w:t xml:space="preserve"> в </w:t>
            </w:r>
            <w:proofErr w:type="spellStart"/>
            <w:r>
              <w:rPr>
                <w:rFonts w:eastAsia="Times New Roman"/>
                <w:sz w:val="24"/>
              </w:rPr>
              <w:t>аукціоні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надає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підтверджуючі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документи</w:t>
            </w:r>
            <w:proofErr w:type="spellEnd"/>
            <w:r>
              <w:rPr>
                <w:rFonts w:eastAsia="Times New Roman"/>
                <w:sz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</w:rPr>
              <w:t>що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передбачені</w:t>
            </w:r>
            <w:proofErr w:type="spellEnd"/>
            <w:r>
              <w:rPr>
                <w:rFonts w:eastAsia="Times New Roman"/>
                <w:sz w:val="24"/>
              </w:rPr>
              <w:t xml:space="preserve"> ч. 3 ст. 13 Закону </w:t>
            </w:r>
            <w:proofErr w:type="spellStart"/>
            <w:r>
              <w:rPr>
                <w:rFonts w:eastAsia="Times New Roman"/>
                <w:sz w:val="24"/>
              </w:rPr>
              <w:t>України</w:t>
            </w:r>
            <w:proofErr w:type="spellEnd"/>
            <w:r>
              <w:rPr>
                <w:rFonts w:eastAsia="Times New Roman"/>
                <w:sz w:val="24"/>
              </w:rPr>
              <w:t xml:space="preserve"> "Про </w:t>
            </w:r>
            <w:proofErr w:type="spellStart"/>
            <w:r>
              <w:rPr>
                <w:rFonts w:eastAsia="Times New Roman"/>
                <w:sz w:val="24"/>
              </w:rPr>
              <w:t>оренду</w:t>
            </w:r>
            <w:proofErr w:type="spellEnd"/>
            <w:r>
              <w:rPr>
                <w:rFonts w:eastAsia="Times New Roman"/>
                <w:sz w:val="24"/>
              </w:rPr>
              <w:t xml:space="preserve"> державного та </w:t>
            </w:r>
            <w:proofErr w:type="spellStart"/>
            <w:r>
              <w:rPr>
                <w:rFonts w:eastAsia="Times New Roman"/>
                <w:sz w:val="24"/>
              </w:rPr>
              <w:t>комунального</w:t>
            </w:r>
            <w:proofErr w:type="spellEnd"/>
            <w:r>
              <w:rPr>
                <w:rFonts w:eastAsia="Times New Roman"/>
                <w:sz w:val="24"/>
              </w:rPr>
              <w:t xml:space="preserve"> майна".</w:t>
            </w:r>
          </w:p>
        </w:tc>
      </w:tr>
    </w:tbl>
    <w:p w14:paraId="54D0B548" w14:textId="77777777" w:rsidR="006361F6" w:rsidRDefault="006361F6" w:rsidP="006361F6">
      <w:pPr>
        <w:jc w:val="both"/>
        <w:rPr>
          <w:rFonts w:eastAsia="Times New Roman"/>
          <w:i/>
          <w:sz w:val="24"/>
          <w:shd w:val="clear" w:color="auto" w:fill="FFF2CC"/>
        </w:rPr>
      </w:pPr>
    </w:p>
    <w:p w14:paraId="31099350" w14:textId="77777777" w:rsidR="006361F6" w:rsidRDefault="006361F6" w:rsidP="006361F6">
      <w:pPr>
        <w:jc w:val="both"/>
        <w:rPr>
          <w:rFonts w:eastAsia="Times New Roman"/>
          <w:i/>
          <w:sz w:val="24"/>
          <w:shd w:val="clear" w:color="auto" w:fill="FFF2CC"/>
        </w:rPr>
      </w:pPr>
    </w:p>
    <w:sectPr w:rsidR="006361F6" w:rsidSect="003B06CD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AC31F1D"/>
    <w:multiLevelType w:val="singleLevel"/>
    <w:tmpl w:val="BDE6BF9E"/>
    <w:lvl w:ilvl="0">
      <w:start w:val="1"/>
      <w:numFmt w:val="decimal"/>
      <w:lvlText w:val="3.%1. "/>
      <w:legacy w:legacy="1" w:legacySpace="0" w:legacyIndent="283"/>
      <w:lvlJc w:val="left"/>
      <w:pPr>
        <w:ind w:left="13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1F6C2A25"/>
    <w:multiLevelType w:val="singleLevel"/>
    <w:tmpl w:val="14DA5014"/>
    <w:lvl w:ilvl="0">
      <w:start w:val="2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">
    <w:nsid w:val="244E7B6E"/>
    <w:multiLevelType w:val="singleLevel"/>
    <w:tmpl w:val="E90C0F04"/>
    <w:lvl w:ilvl="0">
      <w:start w:val="6"/>
      <w:numFmt w:val="decimal"/>
      <w:lvlText w:val="%1. "/>
      <w:legacy w:legacy="1" w:legacySpace="0" w:legacyIndent="283"/>
      <w:lvlJc w:val="left"/>
      <w:pPr>
        <w:ind w:left="295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4">
    <w:nsid w:val="25346359"/>
    <w:multiLevelType w:val="singleLevel"/>
    <w:tmpl w:val="5358DCCA"/>
    <w:lvl w:ilvl="0">
      <w:start w:val="7"/>
      <w:numFmt w:val="decimal"/>
      <w:lvlText w:val="%1. "/>
      <w:legacy w:legacy="1" w:legacySpace="0" w:legacyIndent="283"/>
      <w:lvlJc w:val="left"/>
      <w:pPr>
        <w:ind w:left="280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5">
    <w:nsid w:val="2A2E5A7D"/>
    <w:multiLevelType w:val="singleLevel"/>
    <w:tmpl w:val="5A561AD2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">
    <w:nsid w:val="2BB034FD"/>
    <w:multiLevelType w:val="singleLevel"/>
    <w:tmpl w:val="0828217A"/>
    <w:lvl w:ilvl="0">
      <w:start w:val="3"/>
      <w:numFmt w:val="decimal"/>
      <w:lvlText w:val="4.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7">
    <w:nsid w:val="3AA86CB7"/>
    <w:multiLevelType w:val="singleLevel"/>
    <w:tmpl w:val="0C349FBC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">
    <w:nsid w:val="426A20F4"/>
    <w:multiLevelType w:val="singleLevel"/>
    <w:tmpl w:val="B4A220D0"/>
    <w:lvl w:ilvl="0">
      <w:start w:val="3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9">
    <w:nsid w:val="42F447F3"/>
    <w:multiLevelType w:val="singleLevel"/>
    <w:tmpl w:val="0BE0F444"/>
    <w:lvl w:ilvl="0">
      <w:start w:val="2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0">
    <w:nsid w:val="46F73A07"/>
    <w:multiLevelType w:val="singleLevel"/>
    <w:tmpl w:val="A2786952"/>
    <w:lvl w:ilvl="0">
      <w:start w:val="1"/>
      <w:numFmt w:val="decimal"/>
      <w:lvlText w:val="5.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1">
    <w:nsid w:val="4733378C"/>
    <w:multiLevelType w:val="hybridMultilevel"/>
    <w:tmpl w:val="15F0060C"/>
    <w:lvl w:ilvl="0" w:tplc="B4EEB7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CE04C7"/>
    <w:multiLevelType w:val="hybridMultilevel"/>
    <w:tmpl w:val="11D22B7E"/>
    <w:lvl w:ilvl="0" w:tplc="F168B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150F3A"/>
    <w:multiLevelType w:val="singleLevel"/>
    <w:tmpl w:val="A96CFDEC"/>
    <w:lvl w:ilvl="0">
      <w:start w:val="1"/>
      <w:numFmt w:val="decimal"/>
      <w:lvlText w:val="4.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4">
    <w:nsid w:val="4FE95B51"/>
    <w:multiLevelType w:val="singleLevel"/>
    <w:tmpl w:val="0C9AB438"/>
    <w:lvl w:ilvl="0">
      <w:start w:val="3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5">
    <w:nsid w:val="58340884"/>
    <w:multiLevelType w:val="singleLevel"/>
    <w:tmpl w:val="DFBCCB86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16">
    <w:nsid w:val="59816A95"/>
    <w:multiLevelType w:val="multilevel"/>
    <w:tmpl w:val="620A95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5"/>
        </w:tabs>
        <w:ind w:left="365" w:hanging="36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105"/>
        </w:tabs>
        <w:ind w:left="110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70"/>
        </w:tabs>
        <w:ind w:left="147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80"/>
        </w:tabs>
        <w:ind w:left="1480" w:hanging="1440"/>
      </w:pPr>
      <w:rPr>
        <w:b/>
      </w:rPr>
    </w:lvl>
  </w:abstractNum>
  <w:abstractNum w:abstractNumId="17">
    <w:nsid w:val="5A2D2E30"/>
    <w:multiLevelType w:val="singleLevel"/>
    <w:tmpl w:val="3586B676"/>
    <w:lvl w:ilvl="0">
      <w:start w:val="1"/>
      <w:numFmt w:val="decimal"/>
      <w:lvlText w:val="5.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8">
    <w:nsid w:val="63673360"/>
    <w:multiLevelType w:val="hybridMultilevel"/>
    <w:tmpl w:val="F7342A8E"/>
    <w:lvl w:ilvl="0" w:tplc="2BC21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CF23AF"/>
    <w:multiLevelType w:val="singleLevel"/>
    <w:tmpl w:val="6CE89082"/>
    <w:lvl w:ilvl="0">
      <w:start w:val="2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20">
    <w:nsid w:val="70136BA4"/>
    <w:multiLevelType w:val="singleLevel"/>
    <w:tmpl w:val="8174CCF0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21">
    <w:nsid w:val="70263B20"/>
    <w:multiLevelType w:val="multilevel"/>
    <w:tmpl w:val="2F260FB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>
    <w:nsid w:val="78CD282F"/>
    <w:multiLevelType w:val="multilevel"/>
    <w:tmpl w:val="A40E44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7CA80E98"/>
    <w:multiLevelType w:val="multilevel"/>
    <w:tmpl w:val="2F260FB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>
    <w:nsid w:val="7F681A56"/>
    <w:multiLevelType w:val="hybridMultilevel"/>
    <w:tmpl w:val="DD0CD3E4"/>
    <w:lvl w:ilvl="0" w:tplc="5824B36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6"/>
    <w:lvlOverride w:ilvl="0">
      <w:startOverride w:val="3"/>
    </w:lvlOverride>
  </w:num>
  <w:num w:numId="7">
    <w:abstractNumId w:val="19"/>
    <w:lvlOverride w:ilvl="0">
      <w:startOverride w:val="2"/>
    </w:lvlOverride>
  </w:num>
  <w:num w:numId="8">
    <w:abstractNumId w:val="15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20"/>
    <w:lvlOverride w:ilvl="0">
      <w:startOverride w:val="2"/>
    </w:lvlOverride>
  </w:num>
  <w:num w:numId="11">
    <w:abstractNumId w:val="17"/>
    <w:lvlOverride w:ilvl="0">
      <w:startOverride w:val="1"/>
    </w:lvlOverride>
  </w:num>
  <w:num w:numId="12">
    <w:abstractNumId w:val="8"/>
    <w:lvlOverride w:ilvl="0">
      <w:startOverride w:val="3"/>
    </w:lvlOverride>
  </w:num>
  <w:num w:numId="13">
    <w:abstractNumId w:val="3"/>
    <w:lvlOverride w:ilvl="0">
      <w:startOverride w:val="6"/>
    </w:lvlOverride>
  </w:num>
  <w:num w:numId="14">
    <w:abstractNumId w:val="5"/>
    <w:lvlOverride w:ilvl="0">
      <w:startOverride w:val="1"/>
    </w:lvlOverride>
  </w:num>
  <w:num w:numId="15">
    <w:abstractNumId w:val="2"/>
    <w:lvlOverride w:ilvl="0">
      <w:startOverride w:val="2"/>
    </w:lvlOverride>
  </w:num>
  <w:num w:numId="16">
    <w:abstractNumId w:val="14"/>
    <w:lvlOverride w:ilvl="0">
      <w:startOverride w:val="3"/>
    </w:lvlOverride>
  </w:num>
  <w:num w:numId="17">
    <w:abstractNumId w:val="4"/>
    <w:lvlOverride w:ilvl="0">
      <w:startOverride w:val="7"/>
    </w:lvlOverride>
  </w:num>
  <w:num w:numId="18">
    <w:abstractNumId w:val="9"/>
    <w:lvlOverride w:ilvl="0">
      <w:startOverride w:val="2"/>
    </w:lvlOverride>
  </w:num>
  <w:num w:numId="19">
    <w:abstractNumId w:val="0"/>
    <w:lvlOverride w:ilvl="0">
      <w:lvl w:ilvl="0">
        <w:numFmt w:val="bullet"/>
        <w:lvlText w:val=""/>
        <w:legacy w:legacy="1" w:legacySpace="0" w:legacyIndent="283"/>
        <w:lvlJc w:val="left"/>
        <w:pPr>
          <w:ind w:left="658" w:hanging="283"/>
        </w:pPr>
        <w:rPr>
          <w:rFonts w:ascii="Symbol" w:hAnsi="Symbol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8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81D"/>
    <w:rsid w:val="0000254E"/>
    <w:rsid w:val="00010BA3"/>
    <w:rsid w:val="00011C4C"/>
    <w:rsid w:val="00014F70"/>
    <w:rsid w:val="00015A9C"/>
    <w:rsid w:val="00015ABA"/>
    <w:rsid w:val="00016177"/>
    <w:rsid w:val="0001683D"/>
    <w:rsid w:val="00020511"/>
    <w:rsid w:val="00020F10"/>
    <w:rsid w:val="000239D7"/>
    <w:rsid w:val="0002448F"/>
    <w:rsid w:val="000255F0"/>
    <w:rsid w:val="00025C65"/>
    <w:rsid w:val="0003412F"/>
    <w:rsid w:val="00034D9E"/>
    <w:rsid w:val="0004684E"/>
    <w:rsid w:val="0004762C"/>
    <w:rsid w:val="00051E74"/>
    <w:rsid w:val="00052C7A"/>
    <w:rsid w:val="00054539"/>
    <w:rsid w:val="00055258"/>
    <w:rsid w:val="000554AF"/>
    <w:rsid w:val="00060424"/>
    <w:rsid w:val="00070CE6"/>
    <w:rsid w:val="00071A0E"/>
    <w:rsid w:val="00077D02"/>
    <w:rsid w:val="00083382"/>
    <w:rsid w:val="000850E4"/>
    <w:rsid w:val="00085809"/>
    <w:rsid w:val="000909BD"/>
    <w:rsid w:val="00096224"/>
    <w:rsid w:val="00096772"/>
    <w:rsid w:val="000A10D7"/>
    <w:rsid w:val="000A1F99"/>
    <w:rsid w:val="000A66CD"/>
    <w:rsid w:val="000B1602"/>
    <w:rsid w:val="000B3583"/>
    <w:rsid w:val="000B6706"/>
    <w:rsid w:val="000B6E77"/>
    <w:rsid w:val="000B77F3"/>
    <w:rsid w:val="000C3BCD"/>
    <w:rsid w:val="000C774F"/>
    <w:rsid w:val="000D3FC3"/>
    <w:rsid w:val="000D49D2"/>
    <w:rsid w:val="000D509B"/>
    <w:rsid w:val="000D5372"/>
    <w:rsid w:val="000D55F9"/>
    <w:rsid w:val="000D686C"/>
    <w:rsid w:val="000E3542"/>
    <w:rsid w:val="000E427F"/>
    <w:rsid w:val="000E502D"/>
    <w:rsid w:val="000F5928"/>
    <w:rsid w:val="001127F7"/>
    <w:rsid w:val="001152BF"/>
    <w:rsid w:val="001156DE"/>
    <w:rsid w:val="001306A9"/>
    <w:rsid w:val="001306DE"/>
    <w:rsid w:val="00132978"/>
    <w:rsid w:val="001331F5"/>
    <w:rsid w:val="0013371F"/>
    <w:rsid w:val="001373CB"/>
    <w:rsid w:val="0014661C"/>
    <w:rsid w:val="00151119"/>
    <w:rsid w:val="001522FA"/>
    <w:rsid w:val="00156480"/>
    <w:rsid w:val="001613A5"/>
    <w:rsid w:val="001714C3"/>
    <w:rsid w:val="00174100"/>
    <w:rsid w:val="00182E5F"/>
    <w:rsid w:val="00182FD6"/>
    <w:rsid w:val="001831C7"/>
    <w:rsid w:val="00184F40"/>
    <w:rsid w:val="001854F9"/>
    <w:rsid w:val="0019124A"/>
    <w:rsid w:val="00192A8B"/>
    <w:rsid w:val="00194DB7"/>
    <w:rsid w:val="00195223"/>
    <w:rsid w:val="00196243"/>
    <w:rsid w:val="00197583"/>
    <w:rsid w:val="001A4823"/>
    <w:rsid w:val="001B24D9"/>
    <w:rsid w:val="001B768A"/>
    <w:rsid w:val="001B7B79"/>
    <w:rsid w:val="001C145D"/>
    <w:rsid w:val="001C2E35"/>
    <w:rsid w:val="001C399B"/>
    <w:rsid w:val="001C4746"/>
    <w:rsid w:val="001D62F6"/>
    <w:rsid w:val="001E5066"/>
    <w:rsid w:val="001E6A73"/>
    <w:rsid w:val="001E764B"/>
    <w:rsid w:val="001E788B"/>
    <w:rsid w:val="001F4A58"/>
    <w:rsid w:val="001F6540"/>
    <w:rsid w:val="002008FF"/>
    <w:rsid w:val="00203A1B"/>
    <w:rsid w:val="002059F9"/>
    <w:rsid w:val="00213A30"/>
    <w:rsid w:val="0021770C"/>
    <w:rsid w:val="002207A7"/>
    <w:rsid w:val="00223762"/>
    <w:rsid w:val="002240FA"/>
    <w:rsid w:val="00226343"/>
    <w:rsid w:val="00226F43"/>
    <w:rsid w:val="00226F73"/>
    <w:rsid w:val="00232F9B"/>
    <w:rsid w:val="002349F8"/>
    <w:rsid w:val="002350F6"/>
    <w:rsid w:val="00236B6B"/>
    <w:rsid w:val="00242E2F"/>
    <w:rsid w:val="00242EA9"/>
    <w:rsid w:val="00244650"/>
    <w:rsid w:val="002450AD"/>
    <w:rsid w:val="0024784D"/>
    <w:rsid w:val="002612AD"/>
    <w:rsid w:val="00262F4A"/>
    <w:rsid w:val="00262F59"/>
    <w:rsid w:val="00273771"/>
    <w:rsid w:val="00275875"/>
    <w:rsid w:val="00277CF0"/>
    <w:rsid w:val="00281A74"/>
    <w:rsid w:val="00282600"/>
    <w:rsid w:val="00291E63"/>
    <w:rsid w:val="002A273F"/>
    <w:rsid w:val="002A61FE"/>
    <w:rsid w:val="002A6919"/>
    <w:rsid w:val="002B1ACE"/>
    <w:rsid w:val="002B7AA3"/>
    <w:rsid w:val="002C0CC6"/>
    <w:rsid w:val="002C2144"/>
    <w:rsid w:val="002C2D17"/>
    <w:rsid w:val="002D05F3"/>
    <w:rsid w:val="002E0EBC"/>
    <w:rsid w:val="002E4DD2"/>
    <w:rsid w:val="002E55D2"/>
    <w:rsid w:val="002E7469"/>
    <w:rsid w:val="002F0923"/>
    <w:rsid w:val="002F322D"/>
    <w:rsid w:val="002F3537"/>
    <w:rsid w:val="00303507"/>
    <w:rsid w:val="00304024"/>
    <w:rsid w:val="003118F2"/>
    <w:rsid w:val="00313E9C"/>
    <w:rsid w:val="00315BE2"/>
    <w:rsid w:val="00317E6E"/>
    <w:rsid w:val="0032117C"/>
    <w:rsid w:val="0032640E"/>
    <w:rsid w:val="00327A4F"/>
    <w:rsid w:val="00333DE3"/>
    <w:rsid w:val="00334B5C"/>
    <w:rsid w:val="0034152F"/>
    <w:rsid w:val="003416FB"/>
    <w:rsid w:val="00342CE8"/>
    <w:rsid w:val="00350524"/>
    <w:rsid w:val="003521BF"/>
    <w:rsid w:val="00367A80"/>
    <w:rsid w:val="003707A4"/>
    <w:rsid w:val="00377FED"/>
    <w:rsid w:val="003822EB"/>
    <w:rsid w:val="0038233D"/>
    <w:rsid w:val="00383854"/>
    <w:rsid w:val="00383BBE"/>
    <w:rsid w:val="003902FA"/>
    <w:rsid w:val="00390B97"/>
    <w:rsid w:val="00390CD4"/>
    <w:rsid w:val="00392C89"/>
    <w:rsid w:val="00393DB5"/>
    <w:rsid w:val="003A36E4"/>
    <w:rsid w:val="003A56FD"/>
    <w:rsid w:val="003B06CD"/>
    <w:rsid w:val="003B2C5F"/>
    <w:rsid w:val="003B2EE6"/>
    <w:rsid w:val="003B3405"/>
    <w:rsid w:val="003B4CED"/>
    <w:rsid w:val="003C20A4"/>
    <w:rsid w:val="003C39CF"/>
    <w:rsid w:val="003D0468"/>
    <w:rsid w:val="003D317B"/>
    <w:rsid w:val="003D79AD"/>
    <w:rsid w:val="003E5A29"/>
    <w:rsid w:val="003F3D3F"/>
    <w:rsid w:val="003F4AC6"/>
    <w:rsid w:val="003F624F"/>
    <w:rsid w:val="003F779F"/>
    <w:rsid w:val="004033C1"/>
    <w:rsid w:val="0040395B"/>
    <w:rsid w:val="0040422A"/>
    <w:rsid w:val="00413FE1"/>
    <w:rsid w:val="00415182"/>
    <w:rsid w:val="0041555C"/>
    <w:rsid w:val="004157D6"/>
    <w:rsid w:val="0041745B"/>
    <w:rsid w:val="004233EF"/>
    <w:rsid w:val="00423984"/>
    <w:rsid w:val="004241B2"/>
    <w:rsid w:val="00425069"/>
    <w:rsid w:val="00427F77"/>
    <w:rsid w:val="00430F60"/>
    <w:rsid w:val="00434E6A"/>
    <w:rsid w:val="00435D22"/>
    <w:rsid w:val="00437716"/>
    <w:rsid w:val="00441D34"/>
    <w:rsid w:val="00444B24"/>
    <w:rsid w:val="00446A3B"/>
    <w:rsid w:val="0045264A"/>
    <w:rsid w:val="004563BF"/>
    <w:rsid w:val="004567FA"/>
    <w:rsid w:val="004573A3"/>
    <w:rsid w:val="004605E1"/>
    <w:rsid w:val="004631BE"/>
    <w:rsid w:val="00463E28"/>
    <w:rsid w:val="004744C9"/>
    <w:rsid w:val="00481D54"/>
    <w:rsid w:val="00482456"/>
    <w:rsid w:val="00492625"/>
    <w:rsid w:val="004973C2"/>
    <w:rsid w:val="004A353B"/>
    <w:rsid w:val="004B1089"/>
    <w:rsid w:val="004B4DB5"/>
    <w:rsid w:val="004B551B"/>
    <w:rsid w:val="004B55F9"/>
    <w:rsid w:val="004B5684"/>
    <w:rsid w:val="004B5AA4"/>
    <w:rsid w:val="004B7A6C"/>
    <w:rsid w:val="004B7B40"/>
    <w:rsid w:val="004C34B6"/>
    <w:rsid w:val="004C4B08"/>
    <w:rsid w:val="004C56CF"/>
    <w:rsid w:val="004C5E98"/>
    <w:rsid w:val="004D0718"/>
    <w:rsid w:val="004D2955"/>
    <w:rsid w:val="004D4120"/>
    <w:rsid w:val="004D5DFC"/>
    <w:rsid w:val="004D77D3"/>
    <w:rsid w:val="004E4545"/>
    <w:rsid w:val="004E60D2"/>
    <w:rsid w:val="004F409E"/>
    <w:rsid w:val="005046C9"/>
    <w:rsid w:val="00514087"/>
    <w:rsid w:val="00514FFB"/>
    <w:rsid w:val="005167FC"/>
    <w:rsid w:val="0052381D"/>
    <w:rsid w:val="0052587F"/>
    <w:rsid w:val="00526487"/>
    <w:rsid w:val="00527397"/>
    <w:rsid w:val="00530697"/>
    <w:rsid w:val="00540C53"/>
    <w:rsid w:val="0054191F"/>
    <w:rsid w:val="00541E1C"/>
    <w:rsid w:val="005423F7"/>
    <w:rsid w:val="00543FA6"/>
    <w:rsid w:val="00545236"/>
    <w:rsid w:val="00545516"/>
    <w:rsid w:val="0054572D"/>
    <w:rsid w:val="00545BBB"/>
    <w:rsid w:val="00545BD5"/>
    <w:rsid w:val="00545F4E"/>
    <w:rsid w:val="00546A8C"/>
    <w:rsid w:val="005519B9"/>
    <w:rsid w:val="00560B3B"/>
    <w:rsid w:val="0056223B"/>
    <w:rsid w:val="00563B77"/>
    <w:rsid w:val="0056469C"/>
    <w:rsid w:val="0056656F"/>
    <w:rsid w:val="0057665A"/>
    <w:rsid w:val="00577FB3"/>
    <w:rsid w:val="005805AE"/>
    <w:rsid w:val="00582F6E"/>
    <w:rsid w:val="0059212D"/>
    <w:rsid w:val="00594BA7"/>
    <w:rsid w:val="00596AAF"/>
    <w:rsid w:val="005A3EE2"/>
    <w:rsid w:val="005B027D"/>
    <w:rsid w:val="005B2A92"/>
    <w:rsid w:val="005B4861"/>
    <w:rsid w:val="005C0C16"/>
    <w:rsid w:val="005D4ADD"/>
    <w:rsid w:val="005D76D1"/>
    <w:rsid w:val="005D7B0E"/>
    <w:rsid w:val="005F0D75"/>
    <w:rsid w:val="005F2E79"/>
    <w:rsid w:val="005F54FA"/>
    <w:rsid w:val="005F70C1"/>
    <w:rsid w:val="00600655"/>
    <w:rsid w:val="006021B5"/>
    <w:rsid w:val="006059E1"/>
    <w:rsid w:val="00607CBC"/>
    <w:rsid w:val="00612196"/>
    <w:rsid w:val="00612CBC"/>
    <w:rsid w:val="00621ABD"/>
    <w:rsid w:val="006226B8"/>
    <w:rsid w:val="00623D3F"/>
    <w:rsid w:val="00623DB0"/>
    <w:rsid w:val="00630172"/>
    <w:rsid w:val="006361F6"/>
    <w:rsid w:val="00640598"/>
    <w:rsid w:val="00643C08"/>
    <w:rsid w:val="0064431C"/>
    <w:rsid w:val="006506C7"/>
    <w:rsid w:val="0065201E"/>
    <w:rsid w:val="0065620C"/>
    <w:rsid w:val="00662AEA"/>
    <w:rsid w:val="00663061"/>
    <w:rsid w:val="00664B84"/>
    <w:rsid w:val="0066500C"/>
    <w:rsid w:val="006670D9"/>
    <w:rsid w:val="006707FE"/>
    <w:rsid w:val="006717AA"/>
    <w:rsid w:val="00675793"/>
    <w:rsid w:val="00677B09"/>
    <w:rsid w:val="00681DDB"/>
    <w:rsid w:val="0068388B"/>
    <w:rsid w:val="0068536E"/>
    <w:rsid w:val="00685449"/>
    <w:rsid w:val="00685AD5"/>
    <w:rsid w:val="00690693"/>
    <w:rsid w:val="00690F77"/>
    <w:rsid w:val="00691912"/>
    <w:rsid w:val="006959E0"/>
    <w:rsid w:val="006A1BF1"/>
    <w:rsid w:val="006A3E64"/>
    <w:rsid w:val="006A6D2F"/>
    <w:rsid w:val="006B4F5B"/>
    <w:rsid w:val="006B63AB"/>
    <w:rsid w:val="006B799E"/>
    <w:rsid w:val="006D0E9C"/>
    <w:rsid w:val="006D1397"/>
    <w:rsid w:val="006D1D37"/>
    <w:rsid w:val="006D4269"/>
    <w:rsid w:val="006E2F4F"/>
    <w:rsid w:val="006E6D75"/>
    <w:rsid w:val="006E7185"/>
    <w:rsid w:val="006F09E8"/>
    <w:rsid w:val="006F169A"/>
    <w:rsid w:val="006F2742"/>
    <w:rsid w:val="006F30B6"/>
    <w:rsid w:val="006F3582"/>
    <w:rsid w:val="0070124C"/>
    <w:rsid w:val="00702A3D"/>
    <w:rsid w:val="00704120"/>
    <w:rsid w:val="00705BFA"/>
    <w:rsid w:val="00712775"/>
    <w:rsid w:val="00715BDD"/>
    <w:rsid w:val="0071617B"/>
    <w:rsid w:val="0072032F"/>
    <w:rsid w:val="00725998"/>
    <w:rsid w:val="007302B4"/>
    <w:rsid w:val="00734F84"/>
    <w:rsid w:val="007352D4"/>
    <w:rsid w:val="007352DE"/>
    <w:rsid w:val="00736E3D"/>
    <w:rsid w:val="00740732"/>
    <w:rsid w:val="007416CD"/>
    <w:rsid w:val="00743E08"/>
    <w:rsid w:val="00752C22"/>
    <w:rsid w:val="00753C66"/>
    <w:rsid w:val="00754AA2"/>
    <w:rsid w:val="007559DA"/>
    <w:rsid w:val="00755CBD"/>
    <w:rsid w:val="0075772C"/>
    <w:rsid w:val="00763E1F"/>
    <w:rsid w:val="0076738C"/>
    <w:rsid w:val="00772A5D"/>
    <w:rsid w:val="00774535"/>
    <w:rsid w:val="00774E7C"/>
    <w:rsid w:val="00775732"/>
    <w:rsid w:val="00775838"/>
    <w:rsid w:val="00775AB4"/>
    <w:rsid w:val="00786344"/>
    <w:rsid w:val="00786B08"/>
    <w:rsid w:val="00787715"/>
    <w:rsid w:val="007878CA"/>
    <w:rsid w:val="007A0C54"/>
    <w:rsid w:val="007A18F8"/>
    <w:rsid w:val="007A20D3"/>
    <w:rsid w:val="007B4892"/>
    <w:rsid w:val="007B5CA5"/>
    <w:rsid w:val="007B733B"/>
    <w:rsid w:val="007C1EBA"/>
    <w:rsid w:val="007C4250"/>
    <w:rsid w:val="007D07CE"/>
    <w:rsid w:val="007D6DEE"/>
    <w:rsid w:val="007E0ED4"/>
    <w:rsid w:val="007E39BD"/>
    <w:rsid w:val="007E3DC1"/>
    <w:rsid w:val="007E73C9"/>
    <w:rsid w:val="007F2DBF"/>
    <w:rsid w:val="007F30C3"/>
    <w:rsid w:val="007F7B1A"/>
    <w:rsid w:val="00802232"/>
    <w:rsid w:val="00803E6A"/>
    <w:rsid w:val="008123A0"/>
    <w:rsid w:val="008128A5"/>
    <w:rsid w:val="00814DC5"/>
    <w:rsid w:val="0082406D"/>
    <w:rsid w:val="00824F1E"/>
    <w:rsid w:val="00826087"/>
    <w:rsid w:val="0083290D"/>
    <w:rsid w:val="00833F17"/>
    <w:rsid w:val="00835B93"/>
    <w:rsid w:val="00835D31"/>
    <w:rsid w:val="008408D2"/>
    <w:rsid w:val="0084254A"/>
    <w:rsid w:val="00843CC5"/>
    <w:rsid w:val="00845455"/>
    <w:rsid w:val="008517B9"/>
    <w:rsid w:val="008627F3"/>
    <w:rsid w:val="0088318E"/>
    <w:rsid w:val="00893442"/>
    <w:rsid w:val="00894050"/>
    <w:rsid w:val="008947A5"/>
    <w:rsid w:val="008A63B1"/>
    <w:rsid w:val="008B3FFB"/>
    <w:rsid w:val="008B4318"/>
    <w:rsid w:val="008B5185"/>
    <w:rsid w:val="008B6845"/>
    <w:rsid w:val="008C3509"/>
    <w:rsid w:val="008D0444"/>
    <w:rsid w:val="008D1518"/>
    <w:rsid w:val="008D3E8C"/>
    <w:rsid w:val="008D575C"/>
    <w:rsid w:val="008D6484"/>
    <w:rsid w:val="008D7018"/>
    <w:rsid w:val="008E228F"/>
    <w:rsid w:val="008E39B9"/>
    <w:rsid w:val="008E5EA0"/>
    <w:rsid w:val="008E6F89"/>
    <w:rsid w:val="008F2A03"/>
    <w:rsid w:val="008F61CD"/>
    <w:rsid w:val="00901FF7"/>
    <w:rsid w:val="009036F7"/>
    <w:rsid w:val="00913761"/>
    <w:rsid w:val="009217FA"/>
    <w:rsid w:val="00924C11"/>
    <w:rsid w:val="009265EA"/>
    <w:rsid w:val="00930F7A"/>
    <w:rsid w:val="009502BE"/>
    <w:rsid w:val="00953302"/>
    <w:rsid w:val="0095360D"/>
    <w:rsid w:val="00957865"/>
    <w:rsid w:val="00957E6B"/>
    <w:rsid w:val="009613FA"/>
    <w:rsid w:val="009669EF"/>
    <w:rsid w:val="009678AC"/>
    <w:rsid w:val="0097184D"/>
    <w:rsid w:val="00975BCA"/>
    <w:rsid w:val="0097736F"/>
    <w:rsid w:val="0097776B"/>
    <w:rsid w:val="00982B5C"/>
    <w:rsid w:val="00990C82"/>
    <w:rsid w:val="0099177B"/>
    <w:rsid w:val="00994C55"/>
    <w:rsid w:val="009950CB"/>
    <w:rsid w:val="00996F1F"/>
    <w:rsid w:val="009A003B"/>
    <w:rsid w:val="009A3618"/>
    <w:rsid w:val="009B76E2"/>
    <w:rsid w:val="009C7BB9"/>
    <w:rsid w:val="009C7E3C"/>
    <w:rsid w:val="009D2899"/>
    <w:rsid w:val="009D4114"/>
    <w:rsid w:val="009D68D7"/>
    <w:rsid w:val="009E01E0"/>
    <w:rsid w:val="009E1D00"/>
    <w:rsid w:val="009E2544"/>
    <w:rsid w:val="009E3021"/>
    <w:rsid w:val="009E32DF"/>
    <w:rsid w:val="009E35B3"/>
    <w:rsid w:val="009E614E"/>
    <w:rsid w:val="009F4028"/>
    <w:rsid w:val="009F48A0"/>
    <w:rsid w:val="009F7618"/>
    <w:rsid w:val="00A03CA0"/>
    <w:rsid w:val="00A04FB2"/>
    <w:rsid w:val="00A05BAE"/>
    <w:rsid w:val="00A068CE"/>
    <w:rsid w:val="00A06B49"/>
    <w:rsid w:val="00A07589"/>
    <w:rsid w:val="00A13B7A"/>
    <w:rsid w:val="00A14244"/>
    <w:rsid w:val="00A15A3D"/>
    <w:rsid w:val="00A2046B"/>
    <w:rsid w:val="00A21DEB"/>
    <w:rsid w:val="00A22261"/>
    <w:rsid w:val="00A25313"/>
    <w:rsid w:val="00A2619B"/>
    <w:rsid w:val="00A31EFA"/>
    <w:rsid w:val="00A324F9"/>
    <w:rsid w:val="00A34097"/>
    <w:rsid w:val="00A4363E"/>
    <w:rsid w:val="00A44692"/>
    <w:rsid w:val="00A53DA3"/>
    <w:rsid w:val="00A54545"/>
    <w:rsid w:val="00A54595"/>
    <w:rsid w:val="00A57185"/>
    <w:rsid w:val="00A638DF"/>
    <w:rsid w:val="00A655C9"/>
    <w:rsid w:val="00A67DE6"/>
    <w:rsid w:val="00A823F8"/>
    <w:rsid w:val="00A82F16"/>
    <w:rsid w:val="00A85F82"/>
    <w:rsid w:val="00A86D50"/>
    <w:rsid w:val="00A9025D"/>
    <w:rsid w:val="00A951B9"/>
    <w:rsid w:val="00A96639"/>
    <w:rsid w:val="00A97F16"/>
    <w:rsid w:val="00AA042F"/>
    <w:rsid w:val="00AA320B"/>
    <w:rsid w:val="00AA3D87"/>
    <w:rsid w:val="00AA4D60"/>
    <w:rsid w:val="00AB0D67"/>
    <w:rsid w:val="00AB34C5"/>
    <w:rsid w:val="00AB3F0C"/>
    <w:rsid w:val="00AB69BD"/>
    <w:rsid w:val="00AC12B1"/>
    <w:rsid w:val="00AC2589"/>
    <w:rsid w:val="00AC4021"/>
    <w:rsid w:val="00AC4BBB"/>
    <w:rsid w:val="00AD1614"/>
    <w:rsid w:val="00AE21F0"/>
    <w:rsid w:val="00AF30EA"/>
    <w:rsid w:val="00B031BC"/>
    <w:rsid w:val="00B1378A"/>
    <w:rsid w:val="00B14D2E"/>
    <w:rsid w:val="00B20557"/>
    <w:rsid w:val="00B27010"/>
    <w:rsid w:val="00B324B0"/>
    <w:rsid w:val="00B3400B"/>
    <w:rsid w:val="00B36DE0"/>
    <w:rsid w:val="00B37C21"/>
    <w:rsid w:val="00B41560"/>
    <w:rsid w:val="00B420AE"/>
    <w:rsid w:val="00B436D0"/>
    <w:rsid w:val="00B774B4"/>
    <w:rsid w:val="00B80CAD"/>
    <w:rsid w:val="00B9337A"/>
    <w:rsid w:val="00B94042"/>
    <w:rsid w:val="00B943EB"/>
    <w:rsid w:val="00B963D3"/>
    <w:rsid w:val="00BA04DD"/>
    <w:rsid w:val="00BA385F"/>
    <w:rsid w:val="00BA5509"/>
    <w:rsid w:val="00BB19B4"/>
    <w:rsid w:val="00BB2600"/>
    <w:rsid w:val="00BB4242"/>
    <w:rsid w:val="00BB4CFE"/>
    <w:rsid w:val="00BB6B1B"/>
    <w:rsid w:val="00BC2114"/>
    <w:rsid w:val="00BC3690"/>
    <w:rsid w:val="00BD762D"/>
    <w:rsid w:val="00BE1ACA"/>
    <w:rsid w:val="00BE40F0"/>
    <w:rsid w:val="00BF4589"/>
    <w:rsid w:val="00BF4788"/>
    <w:rsid w:val="00BF6140"/>
    <w:rsid w:val="00C00D96"/>
    <w:rsid w:val="00C0121D"/>
    <w:rsid w:val="00C017FA"/>
    <w:rsid w:val="00C0399C"/>
    <w:rsid w:val="00C05646"/>
    <w:rsid w:val="00C06DD4"/>
    <w:rsid w:val="00C10697"/>
    <w:rsid w:val="00C12A78"/>
    <w:rsid w:val="00C145B5"/>
    <w:rsid w:val="00C209FB"/>
    <w:rsid w:val="00C24078"/>
    <w:rsid w:val="00C24881"/>
    <w:rsid w:val="00C2635E"/>
    <w:rsid w:val="00C26D8D"/>
    <w:rsid w:val="00C31D12"/>
    <w:rsid w:val="00C342AF"/>
    <w:rsid w:val="00C343DE"/>
    <w:rsid w:val="00C4217D"/>
    <w:rsid w:val="00C421E9"/>
    <w:rsid w:val="00C4287A"/>
    <w:rsid w:val="00C42BD0"/>
    <w:rsid w:val="00C51F06"/>
    <w:rsid w:val="00C521FB"/>
    <w:rsid w:val="00C5377C"/>
    <w:rsid w:val="00C5732C"/>
    <w:rsid w:val="00C600EB"/>
    <w:rsid w:val="00C617A2"/>
    <w:rsid w:val="00C625D8"/>
    <w:rsid w:val="00C626AB"/>
    <w:rsid w:val="00C64004"/>
    <w:rsid w:val="00C65D71"/>
    <w:rsid w:val="00C746E2"/>
    <w:rsid w:val="00C839C1"/>
    <w:rsid w:val="00C849E5"/>
    <w:rsid w:val="00C86348"/>
    <w:rsid w:val="00C91070"/>
    <w:rsid w:val="00C91AB6"/>
    <w:rsid w:val="00C95314"/>
    <w:rsid w:val="00C97080"/>
    <w:rsid w:val="00C9782C"/>
    <w:rsid w:val="00CA36F3"/>
    <w:rsid w:val="00CA3F23"/>
    <w:rsid w:val="00CB4202"/>
    <w:rsid w:val="00CB7846"/>
    <w:rsid w:val="00CC1C24"/>
    <w:rsid w:val="00CC5971"/>
    <w:rsid w:val="00CC74D7"/>
    <w:rsid w:val="00CC7906"/>
    <w:rsid w:val="00CD09AB"/>
    <w:rsid w:val="00CD77DD"/>
    <w:rsid w:val="00CE1767"/>
    <w:rsid w:val="00CE2290"/>
    <w:rsid w:val="00CF2C9C"/>
    <w:rsid w:val="00CF3DBC"/>
    <w:rsid w:val="00CF790D"/>
    <w:rsid w:val="00D000EE"/>
    <w:rsid w:val="00D00ABD"/>
    <w:rsid w:val="00D0105F"/>
    <w:rsid w:val="00D01061"/>
    <w:rsid w:val="00D03914"/>
    <w:rsid w:val="00D12309"/>
    <w:rsid w:val="00D129CE"/>
    <w:rsid w:val="00D13E2E"/>
    <w:rsid w:val="00D14EE1"/>
    <w:rsid w:val="00D16A74"/>
    <w:rsid w:val="00D1758A"/>
    <w:rsid w:val="00D269E8"/>
    <w:rsid w:val="00D327BB"/>
    <w:rsid w:val="00D35FEA"/>
    <w:rsid w:val="00D361DB"/>
    <w:rsid w:val="00D439BC"/>
    <w:rsid w:val="00D47BA2"/>
    <w:rsid w:val="00D507AC"/>
    <w:rsid w:val="00D56177"/>
    <w:rsid w:val="00D56F92"/>
    <w:rsid w:val="00D57483"/>
    <w:rsid w:val="00D609C5"/>
    <w:rsid w:val="00D61CE3"/>
    <w:rsid w:val="00D70FA1"/>
    <w:rsid w:val="00D73A67"/>
    <w:rsid w:val="00D82E7A"/>
    <w:rsid w:val="00D84942"/>
    <w:rsid w:val="00D85FE0"/>
    <w:rsid w:val="00DA064A"/>
    <w:rsid w:val="00DA0D88"/>
    <w:rsid w:val="00DA53A2"/>
    <w:rsid w:val="00DB36AB"/>
    <w:rsid w:val="00DB4EDE"/>
    <w:rsid w:val="00DB5FF5"/>
    <w:rsid w:val="00DD28E4"/>
    <w:rsid w:val="00DD3B00"/>
    <w:rsid w:val="00DD6137"/>
    <w:rsid w:val="00DE3FD3"/>
    <w:rsid w:val="00DF5AA6"/>
    <w:rsid w:val="00E02DE8"/>
    <w:rsid w:val="00E20F7A"/>
    <w:rsid w:val="00E24D1D"/>
    <w:rsid w:val="00E2566A"/>
    <w:rsid w:val="00E31318"/>
    <w:rsid w:val="00E331A9"/>
    <w:rsid w:val="00E3516B"/>
    <w:rsid w:val="00E35B76"/>
    <w:rsid w:val="00E43EE2"/>
    <w:rsid w:val="00E567A6"/>
    <w:rsid w:val="00E567BC"/>
    <w:rsid w:val="00E639EE"/>
    <w:rsid w:val="00E64539"/>
    <w:rsid w:val="00E72049"/>
    <w:rsid w:val="00E74210"/>
    <w:rsid w:val="00E77A01"/>
    <w:rsid w:val="00E84034"/>
    <w:rsid w:val="00E85B50"/>
    <w:rsid w:val="00E877D6"/>
    <w:rsid w:val="00E87F9D"/>
    <w:rsid w:val="00E93E03"/>
    <w:rsid w:val="00E95AEA"/>
    <w:rsid w:val="00EA2071"/>
    <w:rsid w:val="00EA247E"/>
    <w:rsid w:val="00EA6AD6"/>
    <w:rsid w:val="00EC24FF"/>
    <w:rsid w:val="00EC728F"/>
    <w:rsid w:val="00EC7479"/>
    <w:rsid w:val="00ED7DB3"/>
    <w:rsid w:val="00EE042E"/>
    <w:rsid w:val="00EE1E66"/>
    <w:rsid w:val="00EE1F5E"/>
    <w:rsid w:val="00EE6D78"/>
    <w:rsid w:val="00EE7B36"/>
    <w:rsid w:val="00EF1F24"/>
    <w:rsid w:val="00EF3DF1"/>
    <w:rsid w:val="00EF56DD"/>
    <w:rsid w:val="00EF760B"/>
    <w:rsid w:val="00F013F2"/>
    <w:rsid w:val="00F12C0A"/>
    <w:rsid w:val="00F148B7"/>
    <w:rsid w:val="00F14ED6"/>
    <w:rsid w:val="00F15A67"/>
    <w:rsid w:val="00F201E1"/>
    <w:rsid w:val="00F20BAF"/>
    <w:rsid w:val="00F25413"/>
    <w:rsid w:val="00F27C4C"/>
    <w:rsid w:val="00F31DCA"/>
    <w:rsid w:val="00F44022"/>
    <w:rsid w:val="00F44F5D"/>
    <w:rsid w:val="00F5094F"/>
    <w:rsid w:val="00F52268"/>
    <w:rsid w:val="00F54BCD"/>
    <w:rsid w:val="00F608BF"/>
    <w:rsid w:val="00F648B0"/>
    <w:rsid w:val="00F66BD1"/>
    <w:rsid w:val="00F706FA"/>
    <w:rsid w:val="00F73C31"/>
    <w:rsid w:val="00F76595"/>
    <w:rsid w:val="00F8434E"/>
    <w:rsid w:val="00F853F8"/>
    <w:rsid w:val="00F94C32"/>
    <w:rsid w:val="00F96D8E"/>
    <w:rsid w:val="00FA55A8"/>
    <w:rsid w:val="00FB07ED"/>
    <w:rsid w:val="00FB343C"/>
    <w:rsid w:val="00FB646D"/>
    <w:rsid w:val="00FB6C84"/>
    <w:rsid w:val="00FB774C"/>
    <w:rsid w:val="00FC0BC0"/>
    <w:rsid w:val="00FC3DAB"/>
    <w:rsid w:val="00FD2178"/>
    <w:rsid w:val="00FD2D13"/>
    <w:rsid w:val="00FD2E52"/>
    <w:rsid w:val="00FD6B06"/>
    <w:rsid w:val="00FE2B2A"/>
    <w:rsid w:val="00FF199F"/>
    <w:rsid w:val="00FF1E07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F6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D3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7469"/>
    <w:pPr>
      <w:keepNext/>
      <w:jc w:val="center"/>
      <w:outlineLvl w:val="0"/>
    </w:pPr>
    <w:rPr>
      <w:rFonts w:eastAsia="Times New Roman"/>
      <w:b/>
      <w:spacing w:val="40"/>
      <w:sz w:val="24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2E7469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7469"/>
    <w:rPr>
      <w:rFonts w:eastAsia="Times New Roman" w:cs="Times New Roman"/>
      <w:b/>
      <w:spacing w:val="40"/>
      <w:sz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2E7469"/>
    <w:rPr>
      <w:rFonts w:ascii="Calibri Light" w:hAnsi="Calibri Light" w:cs="Times New Roman"/>
      <w:color w:val="1F4D78"/>
      <w:sz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2E7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E7469"/>
    <w:rPr>
      <w:rFonts w:ascii="Courier New" w:hAnsi="Courier New" w:cs="Times New Roman"/>
      <w:sz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E7469"/>
    <w:pPr>
      <w:ind w:firstLine="708"/>
      <w:jc w:val="both"/>
    </w:pPr>
    <w:rPr>
      <w:rFonts w:ascii="Calibri" w:hAnsi="Calibri"/>
      <w:sz w:val="24"/>
      <w:szCs w:val="20"/>
      <w:lang w:val="uk-U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E7469"/>
    <w:rPr>
      <w:rFonts w:ascii="Calibri" w:hAnsi="Calibri" w:cs="Times New Roman"/>
      <w:sz w:val="24"/>
      <w:lang w:val="uk-UA" w:eastAsia="ru-RU"/>
    </w:rPr>
  </w:style>
  <w:style w:type="paragraph" w:styleId="a5">
    <w:name w:val="List Paragraph"/>
    <w:basedOn w:val="a"/>
    <w:uiPriority w:val="34"/>
    <w:qFormat/>
    <w:rsid w:val="002E746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7E3DC1"/>
    <w:rPr>
      <w:rFonts w:ascii="Segoe UI" w:hAnsi="Segoe UI"/>
      <w:sz w:val="18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7E3DC1"/>
    <w:rPr>
      <w:rFonts w:ascii="Segoe UI" w:hAnsi="Segoe UI" w:cs="Times New Roman"/>
      <w:sz w:val="18"/>
      <w:lang w:eastAsia="ru-RU"/>
    </w:rPr>
  </w:style>
  <w:style w:type="paragraph" w:styleId="a8">
    <w:name w:val="Document Map"/>
    <w:basedOn w:val="a"/>
    <w:link w:val="a9"/>
    <w:uiPriority w:val="99"/>
    <w:semiHidden/>
    <w:rsid w:val="00643C08"/>
    <w:pPr>
      <w:shd w:val="clear" w:color="auto" w:fill="000080"/>
    </w:pPr>
    <w:rPr>
      <w:sz w:val="2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0D3FC3"/>
    <w:rPr>
      <w:rFonts w:cs="Times New Roman"/>
      <w:sz w:val="2"/>
    </w:rPr>
  </w:style>
  <w:style w:type="paragraph" w:styleId="aa">
    <w:name w:val="Body Text"/>
    <w:basedOn w:val="a"/>
    <w:link w:val="ab"/>
    <w:uiPriority w:val="99"/>
    <w:semiHidden/>
    <w:rsid w:val="004B5AA4"/>
    <w:pPr>
      <w:spacing w:after="120"/>
    </w:pPr>
    <w:rPr>
      <w:sz w:val="24"/>
      <w:szCs w:val="20"/>
    </w:rPr>
  </w:style>
  <w:style w:type="character" w:customStyle="1" w:styleId="ab">
    <w:name w:val="Основной текст Знак"/>
    <w:link w:val="aa"/>
    <w:uiPriority w:val="99"/>
    <w:semiHidden/>
    <w:locked/>
    <w:rsid w:val="004B5AA4"/>
    <w:rPr>
      <w:rFonts w:cs="Times New Roman"/>
      <w:sz w:val="24"/>
    </w:rPr>
  </w:style>
  <w:style w:type="paragraph" w:styleId="ac">
    <w:name w:val="Plain Text"/>
    <w:basedOn w:val="a"/>
    <w:link w:val="ad"/>
    <w:rsid w:val="007A20D3"/>
    <w:rPr>
      <w:rFonts w:ascii="Courier New" w:eastAsia="Times New Roman" w:hAnsi="Courier New"/>
      <w:sz w:val="20"/>
      <w:szCs w:val="20"/>
    </w:rPr>
  </w:style>
  <w:style w:type="character" w:customStyle="1" w:styleId="ad">
    <w:name w:val="Текст Знак"/>
    <w:link w:val="ac"/>
    <w:rsid w:val="007A20D3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5B4861"/>
  </w:style>
  <w:style w:type="character" w:styleId="ae">
    <w:name w:val="Hyperlink"/>
    <w:uiPriority w:val="99"/>
    <w:semiHidden/>
    <w:unhideWhenUsed/>
    <w:rsid w:val="00182E5F"/>
    <w:rPr>
      <w:color w:val="0000FF"/>
      <w:u w:val="single"/>
    </w:rPr>
  </w:style>
  <w:style w:type="paragraph" w:customStyle="1" w:styleId="af">
    <w:name w:val="Нормальний текст"/>
    <w:basedOn w:val="a"/>
    <w:rsid w:val="00182E5F"/>
    <w:pPr>
      <w:spacing w:before="120"/>
      <w:ind w:firstLine="567"/>
    </w:pPr>
    <w:rPr>
      <w:rFonts w:ascii="Antiqua" w:eastAsia="Times New Roman" w:hAnsi="Antiqua"/>
      <w:sz w:val="26"/>
      <w:szCs w:val="20"/>
      <w:lang w:val="uk-UA"/>
    </w:rPr>
  </w:style>
  <w:style w:type="paragraph" w:customStyle="1" w:styleId="af0">
    <w:name w:val="Назва документа"/>
    <w:basedOn w:val="a"/>
    <w:next w:val="af"/>
    <w:rsid w:val="00182E5F"/>
    <w:pPr>
      <w:keepNext/>
      <w:keepLines/>
      <w:spacing w:before="240" w:after="240"/>
      <w:jc w:val="center"/>
    </w:pPr>
    <w:rPr>
      <w:rFonts w:ascii="Antiqua" w:eastAsia="Times New Roman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182E5F"/>
    <w:pPr>
      <w:keepNext/>
      <w:keepLines/>
      <w:spacing w:after="240"/>
      <w:ind w:left="3969"/>
      <w:jc w:val="center"/>
    </w:pPr>
    <w:rPr>
      <w:rFonts w:ascii="Antiqua" w:eastAsia="Times New Roman" w:hAnsi="Antiqua"/>
      <w:sz w:val="26"/>
      <w:szCs w:val="20"/>
      <w:lang w:val="uk-UA"/>
    </w:rPr>
  </w:style>
  <w:style w:type="paragraph" w:customStyle="1" w:styleId="rvps2">
    <w:name w:val="rvps2"/>
    <w:basedOn w:val="a"/>
    <w:rsid w:val="00182E5F"/>
    <w:pPr>
      <w:spacing w:before="100" w:beforeAutospacing="1" w:after="100" w:afterAutospacing="1"/>
    </w:pPr>
    <w:rPr>
      <w:rFonts w:eastAsia="Times New Roman"/>
      <w:sz w:val="24"/>
    </w:rPr>
  </w:style>
  <w:style w:type="paragraph" w:styleId="af1">
    <w:name w:val="No Spacing"/>
    <w:uiPriority w:val="1"/>
    <w:qFormat/>
    <w:rsid w:val="00A05BAE"/>
    <w:rPr>
      <w:sz w:val="28"/>
      <w:szCs w:val="24"/>
    </w:rPr>
  </w:style>
  <w:style w:type="paragraph" w:styleId="af2">
    <w:name w:val="Normal (Web)"/>
    <w:basedOn w:val="a"/>
    <w:rsid w:val="0024784D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ng-bindingng-scope">
    <w:name w:val="ng-binding ng-scope"/>
    <w:basedOn w:val="a0"/>
    <w:rsid w:val="00247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57-20" TargetMode="External"/><Relationship Id="rId12" Type="http://schemas.openxmlformats.org/officeDocument/2006/relationships/hyperlink" Target="https://zakon.rada.gov.ua/laws/show/157-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952-1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483-2020-%D0%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483-2020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FA4AA-46DC-433A-8CB0-3EF579AC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1</cp:lastModifiedBy>
  <cp:revision>14</cp:revision>
  <cp:lastPrinted>2021-05-12T05:42:00Z</cp:lastPrinted>
  <dcterms:created xsi:type="dcterms:W3CDTF">2021-05-06T09:09:00Z</dcterms:created>
  <dcterms:modified xsi:type="dcterms:W3CDTF">2021-09-06T13:16:00Z</dcterms:modified>
</cp:coreProperties>
</file>