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2" w:rsidRDefault="00416962" w:rsidP="001D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62" w:rsidRDefault="00416962" w:rsidP="001B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95" w:rsidRDefault="00A37095" w:rsidP="00A37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A37095" w:rsidRDefault="00A37095" w:rsidP="00A37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продаж на електронному аукціоні об’єкта малої приватизації –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автомобіль типу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комбі-В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марки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SKODA</w:t>
      </w:r>
      <w:r w:rsidRPr="00A370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Octavia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LX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7095" w:rsidRDefault="00A37095" w:rsidP="00A37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Код, присвоєний об’єкту приватизації під час публікації в електронній торговій системі </w:t>
      </w:r>
      <w:r>
        <w:rPr>
          <w:rFonts w:ascii="Arial" w:hAnsi="Arial" w:cs="Arial"/>
          <w:color w:val="555555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UA-AR-P-2021-09-17-000001-3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об’єкт приватизації:</w:t>
      </w:r>
      <w:bookmarkStart w:id="1" w:name="bookmark1"/>
      <w:bookmarkEnd w:id="0"/>
      <w:bookmarkEnd w:id="1"/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Місцезнаходження об’єкта: 20202, Черкаська обл.,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 Шевченка, 22.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Найменування об’єкта: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автомобіль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комбі-В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марки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SKODA</w:t>
      </w:r>
      <w:r w:rsidRPr="00A3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Octavia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об’єкта: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автомобіль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комбі-В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марки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SKODA</w:t>
      </w:r>
      <w:r w:rsidRPr="00A3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Octavia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LX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2000 року випуску, державний реєстраційний номер СА6800НХ, зеленого кольору, номер кузова ТМВСК11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712452564.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37095" w:rsidRDefault="00A37095" w:rsidP="00A3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>: виконавчий комітет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Звенигородської міської ради</w:t>
      </w:r>
      <w:r>
        <w:rPr>
          <w:rFonts w:ascii="Times New Roman" w:hAnsi="Times New Roman" w:cs="Times New Roman"/>
          <w:sz w:val="28"/>
          <w:szCs w:val="28"/>
        </w:rPr>
        <w:t>, код ЄДРПОУ 04060803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: 20202, Черкаська обл.,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проспект Шевченка, 63.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:+380474022060.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zven</w:t>
      </w:r>
      <w:r>
        <w:rPr>
          <w:rFonts w:ascii="Times New Roman" w:hAnsi="Times New Roman" w:cs="Times New Roman"/>
          <w:sz w:val="28"/>
          <w:szCs w:val="28"/>
          <w:lang w:val="en-US"/>
        </w:rPr>
        <w:t>miskrada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електронний аукціон та інформація про умови, на яких здійснюється приватизація об’єкта: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Спосіб проведення аукціону: аукціон з умовами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та час проведення аукціону: __ 10.2021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Кінцевий строк подання заяви на участь в аукціоні з умовами, аукціоні із зниженням стартової ціни 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Кінцевий строк подання заяви на участь в аукціоні за методом покрокового зниження ціни та подальшого подання цінових пропозицій 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умови, на яких здійснюється приватизація об’єкта: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 ціна об’єкта (без ПДВ) для продажу на аукціоні з умовами: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26709 грн.70 коп. ( двадцять шість тисяч сімсот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Calibri" w:hAnsi="Calibri" w:cs="Calibri"/>
          <w:sz w:val="28"/>
          <w:szCs w:val="28"/>
        </w:rPr>
        <w:t>‛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гривень 70 коп.).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гарантійного внеску:  2670грн.97 коп. без ПДВ.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 ціна об’єкта (без ПДВ) для продажу на аукціоні із зниженням стартової ціни: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13354 грн.85 коп. (тринадцять тисяч триста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Calibri" w:hAnsi="Calibri" w:cs="Calibri"/>
          <w:sz w:val="28"/>
          <w:szCs w:val="28"/>
        </w:rPr>
        <w:t>‛</w:t>
      </w:r>
      <w:r>
        <w:rPr>
          <w:rFonts w:ascii="Times New Roman" w:hAnsi="Times New Roman" w:cs="Times New Roman"/>
          <w:sz w:val="28"/>
          <w:szCs w:val="28"/>
        </w:rPr>
        <w:t>ятдесят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чотири  гривні 85 коп.).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гарантійного внеску: 1335 грн.49 коп. без ПДВ.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13354 грн.85 коп. (тринадцять тисяч триста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Calibri" w:hAnsi="Calibri" w:cs="Calibri"/>
          <w:sz w:val="28"/>
          <w:szCs w:val="28"/>
        </w:rPr>
        <w:t>‛</w:t>
      </w:r>
      <w:r>
        <w:rPr>
          <w:rFonts w:ascii="Times New Roman" w:hAnsi="Times New Roman" w:cs="Times New Roman"/>
          <w:sz w:val="28"/>
          <w:szCs w:val="28"/>
        </w:rPr>
        <w:t>ятдесят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чотири  гривні 85 коп.).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гарантійного внеску:  1335 грн.49 коп. без ПДВ.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реєстраційного внеску: 1200грн. без ПДВ.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календарний день від дати аукціону (опублікування інформаційного повідомлення про приватизацію об’єкта).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 аукціону на аукціоні з умовами: 267 грн.10 коп. (1% від стартової ціни аукціону)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133грн. 55коп. (1% від стартової ціни аукціону)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становить: 1 крок.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Додаткові умови продажу: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Договір оренди зберігає чинність для нового власника приватизованого майна, а в разі, якщо покупцем переданого в оренду об’єкта є орендар, дія відповідного договору припиняється з дня, за яким об’єкт оренди переходить у його власність.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Покупець – переможець аукціону відшкодовує витрати, пов’язані із здійсненням заходів з приватизації об’єкта.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та місце ознайомлення з об’єктом: ознайомитися з об’єктом можна за місцем його розташування у робочі дні, попередньо узгодивши з представником Звенигородської міської ради годину огляду об’єкта за телефоном: +3804740 2-20-60 з 08.00 до 17.00 (у п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ятницю з 08.00 до 16.00 у робочі дні.  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Організатор аукціону: Орган місцевого самоврядування виконавчий комітет Звенигородської міської ради, (код за ЄДРПОУ 04060803).</w:t>
      </w:r>
      <w:r>
        <w:rPr>
          <w:rFonts w:ascii="Times New Roman" w:hAnsi="Times New Roman" w:cs="Times New Roman"/>
          <w:sz w:val="28"/>
          <w:szCs w:val="28"/>
        </w:rPr>
        <w:br/>
        <w:t xml:space="preserve">Адреса: 20202,  Черкаська область, Звенигородський район,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проспект Шевченка, 63</w:t>
      </w:r>
      <w:r>
        <w:rPr>
          <w:rFonts w:ascii="Times New Roman" w:hAnsi="Times New Roman" w:cs="Times New Roman"/>
          <w:sz w:val="28"/>
          <w:szCs w:val="28"/>
        </w:rPr>
        <w:br/>
        <w:t>Електронна адреса: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zvenmiskrada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@ukr.net </w:t>
      </w:r>
      <w:r>
        <w:rPr>
          <w:rFonts w:ascii="Times New Roman" w:hAnsi="Times New Roman" w:cs="Times New Roman"/>
          <w:sz w:val="28"/>
          <w:szCs w:val="28"/>
        </w:rPr>
        <w:br/>
        <w:t>Контактний тел. (04740) 2-20-60</w:t>
      </w:r>
      <w:r>
        <w:rPr>
          <w:rFonts w:ascii="Times New Roman" w:hAnsi="Times New Roman" w:cs="Times New Roman"/>
          <w:sz w:val="28"/>
          <w:szCs w:val="28"/>
        </w:rPr>
        <w:br/>
        <w:t>Міський голова: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Якович.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r>
        <w:rPr>
          <w:rFonts w:ascii="Times New Roman" w:hAnsi="Times New Roman" w:cs="Times New Roman"/>
          <w:sz w:val="28"/>
          <w:szCs w:val="28"/>
        </w:rPr>
        <w:t>Засоби платежу:</w:t>
      </w:r>
      <w:bookmarkEnd w:id="3"/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 </w:t>
      </w:r>
      <w:hyperlink r:id="rId5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A37095" w:rsidRDefault="00A37095" w:rsidP="00A37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 рахунок  ціну продажу об’єкта приватизації не пізніше ніж протягом 30 днів з дня підписання договору купівлі-продажу.</w:t>
      </w:r>
    </w:p>
    <w:p w:rsidR="00A37095" w:rsidRDefault="00A37095" w:rsidP="00A37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національній валюті: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ГУК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обл./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</w:t>
      </w:r>
      <w:proofErr w:type="spellEnd"/>
      <w:r>
        <w:rPr>
          <w:rFonts w:ascii="Times New Roman" w:hAnsi="Times New Roman" w:cs="Times New Roman"/>
          <w:sz w:val="28"/>
          <w:szCs w:val="28"/>
        </w:rPr>
        <w:t>/31030000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за ЄДРПОУ 37930566</w:t>
      </w:r>
    </w:p>
    <w:p w:rsidR="00A37095" w:rsidRDefault="00A37095" w:rsidP="00A37095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Казначейство України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37095" w:rsidRDefault="00A37095" w:rsidP="00A37095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Рахунок: № UA528999980314141905000023735 (для перерахування коштів) 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класифікації доходів бюджету: 31030000</w:t>
      </w:r>
    </w:p>
    <w:p w:rsidR="00A37095" w:rsidRDefault="00A37095" w:rsidP="00A37095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Найменування коду класифікації доходів бюджету: кошти від відчуження майна, що належить Автономній Республіці Крим та майна, що перебуває в комунальній власності</w:t>
      </w:r>
    </w:p>
    <w:p w:rsidR="00A37095" w:rsidRDefault="00A37095" w:rsidP="00A37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Призначення платежу: (обов’язково вказати за що) 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</w:t>
      </w:r>
      <w:r>
        <w:rPr>
          <w:rFonts w:ascii="Times New Roman" w:hAnsi="Times New Roman" w:cs="Times New Roman"/>
          <w:sz w:val="28"/>
          <w:szCs w:val="28"/>
        </w:rPr>
        <w:lastRenderedPageBreak/>
        <w:t>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національній валюті: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ГУК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обл./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</w:t>
      </w:r>
      <w:proofErr w:type="spellEnd"/>
      <w:r>
        <w:rPr>
          <w:rFonts w:ascii="Times New Roman" w:hAnsi="Times New Roman" w:cs="Times New Roman"/>
          <w:sz w:val="28"/>
          <w:szCs w:val="28"/>
        </w:rPr>
        <w:t>/24060300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за ЄДРПОУ: 37930566</w:t>
      </w:r>
    </w:p>
    <w:p w:rsidR="00A37095" w:rsidRDefault="00A37095" w:rsidP="00A3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:Казначейство України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37095" w:rsidRDefault="00A37095" w:rsidP="00A37095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Рахунок: № UA208999980314010544000023735 (для перерахування </w:t>
      </w:r>
      <w:r>
        <w:rPr>
          <w:rFonts w:ascii="Times New Roman" w:hAnsi="Times New Roman" w:cs="Times New Roman"/>
          <w:b/>
          <w:sz w:val="28"/>
          <w:szCs w:val="28"/>
        </w:rPr>
        <w:t>реєстраційного</w:t>
      </w:r>
      <w:r>
        <w:rPr>
          <w:rFonts w:ascii="Times New Roman" w:hAnsi="Times New Roman" w:cs="Times New Roman"/>
          <w:sz w:val="28"/>
          <w:szCs w:val="28"/>
        </w:rPr>
        <w:t xml:space="preserve"> внеску оператором електронного майданчика) 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класифікації доходів бюджету: 24060300</w:t>
      </w:r>
    </w:p>
    <w:p w:rsidR="00A37095" w:rsidRDefault="00A37095" w:rsidP="00A3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Найменування коду класифікації доходів бюджету: інші надходження Призначення платежу: (обов’язково вказати за що) </w:t>
      </w:r>
    </w:p>
    <w:p w:rsidR="00A37095" w:rsidRDefault="00A37095" w:rsidP="00A37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A37095" w:rsidRDefault="00A37095" w:rsidP="00A3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</w:p>
    <w:p w:rsidR="00A37095" w:rsidRDefault="00A37095" w:rsidP="00A37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національній валюті: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ГУК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обл./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</w:t>
      </w:r>
      <w:proofErr w:type="spellEnd"/>
      <w:r>
        <w:rPr>
          <w:rFonts w:ascii="Times New Roman" w:hAnsi="Times New Roman" w:cs="Times New Roman"/>
          <w:sz w:val="28"/>
          <w:szCs w:val="28"/>
        </w:rPr>
        <w:t>/31030000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за ЄДРПОУ 37930566</w:t>
      </w:r>
    </w:p>
    <w:p w:rsidR="00A37095" w:rsidRDefault="00A37095" w:rsidP="00A37095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Казначейство України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37095" w:rsidRDefault="00A37095" w:rsidP="00A37095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Рахунок: № UA528999980314141905000023735 ( для перерахування </w:t>
      </w:r>
      <w:r>
        <w:rPr>
          <w:rFonts w:ascii="Times New Roman" w:hAnsi="Times New Roman" w:cs="Times New Roman"/>
          <w:b/>
          <w:sz w:val="28"/>
          <w:szCs w:val="28"/>
        </w:rPr>
        <w:t>гарантійного</w:t>
      </w:r>
      <w:r>
        <w:rPr>
          <w:rFonts w:ascii="Times New Roman" w:hAnsi="Times New Roman" w:cs="Times New Roman"/>
          <w:sz w:val="28"/>
          <w:szCs w:val="28"/>
        </w:rPr>
        <w:t xml:space="preserve"> внеску оператором електронного майданчика) </w:t>
      </w:r>
    </w:p>
    <w:p w:rsidR="00A37095" w:rsidRDefault="00A37095" w:rsidP="00A37095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класифікації доходів бюджету: 31030000</w:t>
      </w:r>
    </w:p>
    <w:p w:rsidR="00A37095" w:rsidRDefault="00A37095" w:rsidP="00A37095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Найменування коду класифікації доходів бюджету: кошти від відчуження майна, що належить Автономній Республіці Крим та майна, що перебуває в комунальній власності</w:t>
      </w:r>
    </w:p>
    <w:p w:rsidR="00A37095" w:rsidRDefault="00A37095" w:rsidP="00A3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Призначення платежу: (обов’язково вказати за що) </w:t>
      </w:r>
    </w:p>
    <w:p w:rsidR="00A37095" w:rsidRDefault="00A37095" w:rsidP="00A37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r>
        <w:rPr>
          <w:rFonts w:ascii="Times New Roman" w:hAnsi="Times New Roman" w:cs="Times New Roman"/>
          <w:sz w:val="28"/>
          <w:szCs w:val="28"/>
        </w:rPr>
        <w:t>Перелік документів:</w:t>
      </w:r>
      <w:bookmarkEnd w:id="4"/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кінцевого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власника. Якщо особа не має кінцевого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власника і про причину його відсутності;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РАТБ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(Посилання на перелік авторизованих майданчиків: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Єдине посилання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веб-сторінку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адміністратора, на якій наводяться посилання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 </w:t>
      </w:r>
      <w:hyperlink r:id="rId7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https://prozorro.sale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A37095" w:rsidRDefault="00A37095" w:rsidP="00A3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962" w:rsidRPr="00416962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962" w:rsidRPr="00416962" w:rsidSect="00771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0A"/>
    <w:multiLevelType w:val="multilevel"/>
    <w:tmpl w:val="C7D2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393C"/>
    <w:multiLevelType w:val="multilevel"/>
    <w:tmpl w:val="E076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4AFD"/>
    <w:multiLevelType w:val="multilevel"/>
    <w:tmpl w:val="2260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21077"/>
    <w:multiLevelType w:val="multilevel"/>
    <w:tmpl w:val="BA72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12A72"/>
    <w:multiLevelType w:val="multilevel"/>
    <w:tmpl w:val="100A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A4A4D"/>
    <w:multiLevelType w:val="multilevel"/>
    <w:tmpl w:val="405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82F67"/>
    <w:multiLevelType w:val="multilevel"/>
    <w:tmpl w:val="9A52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F0D2D"/>
    <w:multiLevelType w:val="multilevel"/>
    <w:tmpl w:val="6B7E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24E80"/>
    <w:multiLevelType w:val="multilevel"/>
    <w:tmpl w:val="878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B2337"/>
    <w:multiLevelType w:val="multilevel"/>
    <w:tmpl w:val="39F4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A4BE0"/>
    <w:multiLevelType w:val="multilevel"/>
    <w:tmpl w:val="257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246"/>
    <w:rsid w:val="00070178"/>
    <w:rsid w:val="000719BF"/>
    <w:rsid w:val="000856F7"/>
    <w:rsid w:val="00170D0C"/>
    <w:rsid w:val="001B1246"/>
    <w:rsid w:val="001D13B3"/>
    <w:rsid w:val="001D400E"/>
    <w:rsid w:val="00262ADD"/>
    <w:rsid w:val="002A6D4F"/>
    <w:rsid w:val="003C0A22"/>
    <w:rsid w:val="00403E51"/>
    <w:rsid w:val="00416962"/>
    <w:rsid w:val="004870B6"/>
    <w:rsid w:val="00521448"/>
    <w:rsid w:val="00536B67"/>
    <w:rsid w:val="00552C66"/>
    <w:rsid w:val="00615FCB"/>
    <w:rsid w:val="0062639B"/>
    <w:rsid w:val="00643581"/>
    <w:rsid w:val="00657528"/>
    <w:rsid w:val="00746088"/>
    <w:rsid w:val="0077114A"/>
    <w:rsid w:val="0088440C"/>
    <w:rsid w:val="009F26C3"/>
    <w:rsid w:val="00A31106"/>
    <w:rsid w:val="00A37095"/>
    <w:rsid w:val="00A84CD1"/>
    <w:rsid w:val="00AB2B64"/>
    <w:rsid w:val="00AC26B6"/>
    <w:rsid w:val="00B81F3D"/>
    <w:rsid w:val="00BA63B0"/>
    <w:rsid w:val="00C04DAB"/>
    <w:rsid w:val="00C24A6E"/>
    <w:rsid w:val="00C8045E"/>
    <w:rsid w:val="00CF7506"/>
    <w:rsid w:val="00D03A84"/>
    <w:rsid w:val="00DE4B18"/>
    <w:rsid w:val="00E10DD0"/>
    <w:rsid w:val="00EB6887"/>
    <w:rsid w:val="00F5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1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1"/>
    <w:basedOn w:val="a"/>
    <w:rsid w:val="001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B1246"/>
    <w:rPr>
      <w:i/>
      <w:iCs/>
    </w:rPr>
  </w:style>
  <w:style w:type="character" w:styleId="a6">
    <w:name w:val="Hyperlink"/>
    <w:basedOn w:val="a0"/>
    <w:uiPriority w:val="99"/>
    <w:unhideWhenUsed/>
    <w:rsid w:val="001B12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1246"/>
    <w:pPr>
      <w:ind w:left="720"/>
      <w:contextualSpacing/>
    </w:pPr>
  </w:style>
  <w:style w:type="paragraph" w:customStyle="1" w:styleId="normal">
    <w:name w:val="normal"/>
    <w:rsid w:val="00A84CD1"/>
    <w:pPr>
      <w:spacing w:after="0" w:line="276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HM6Ly9wcm96b3Jyby5zYWxlLw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wcm96b3Jyby5zYWxlL2luZm8vZWxla3Ryb25uaS1tYWpkYW5jaGlraS1ldHMtcHJvem9ycm9wcm9kYXpoaS1jYmQy/" TargetMode="External"/><Relationship Id="rId5" Type="http://schemas.openxmlformats.org/officeDocument/2006/relationships/hyperlink" Target="http://vlada.pp.ua/goto/aHR0cHM6Ly9wcm96b3Jyby5zYWxlL2luZm8vZWxla3Ryb25uaS1tYWpkYW5jaGlraS1ldHMtcHJvem9ycm9wcm9kYXpoaS1jYmQ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7236</Words>
  <Characters>4125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Кармазин</dc:creator>
  <cp:keywords/>
  <dc:description/>
  <cp:lastModifiedBy>Admin</cp:lastModifiedBy>
  <cp:revision>8</cp:revision>
  <dcterms:created xsi:type="dcterms:W3CDTF">2021-06-23T08:09:00Z</dcterms:created>
  <dcterms:modified xsi:type="dcterms:W3CDTF">2021-10-22T06:56:00Z</dcterms:modified>
</cp:coreProperties>
</file>