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5AB73BB" w:rsidR="00993574" w:rsidRPr="006D48EC" w:rsidRDefault="00782912" w:rsidP="00BC7AFA">
      <w:pPr>
        <w:pStyle w:val="5"/>
        <w:pBdr>
          <w:bottom w:val="none" w:sz="0" w:space="0" w:color="auto"/>
        </w:pBdr>
        <w:jc w:val="center"/>
        <w:rPr>
          <w:b/>
          <w:sz w:val="28"/>
          <w:szCs w:val="28"/>
        </w:rPr>
      </w:pPr>
      <w:proofErr w:type="spellStart"/>
      <w:r>
        <w:rPr>
          <w:b/>
          <w:sz w:val="28"/>
          <w:szCs w:val="28"/>
        </w:rPr>
        <w:t>м.Полтава</w:t>
      </w:r>
      <w:proofErr w:type="spellEnd"/>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7265C2D6" w:rsidR="00144A2F" w:rsidRPr="00782912" w:rsidRDefault="00313475" w:rsidP="00CF6E78">
      <w:pPr>
        <w:ind w:firstLine="540"/>
        <w:jc w:val="both"/>
        <w:rPr>
          <w:sz w:val="28"/>
          <w:szCs w:val="28"/>
          <w:lang w:val="uk-UA"/>
        </w:rPr>
      </w:pPr>
      <w:r w:rsidRPr="00782912">
        <w:rPr>
          <w:b/>
          <w:sz w:val="28"/>
          <w:szCs w:val="28"/>
          <w:lang w:val="uk-UA"/>
        </w:rPr>
        <w:t>А</w:t>
      </w:r>
      <w:r w:rsidR="00487C15" w:rsidRPr="00782912">
        <w:rPr>
          <w:b/>
          <w:sz w:val="28"/>
          <w:szCs w:val="28"/>
          <w:lang w:val="uk-UA"/>
        </w:rPr>
        <w:t xml:space="preserve">кціонерне товариство </w:t>
      </w:r>
      <w:r w:rsidR="004E7FBC" w:rsidRPr="00782912">
        <w:rPr>
          <w:b/>
          <w:sz w:val="28"/>
          <w:szCs w:val="28"/>
          <w:lang w:val="uk-UA"/>
        </w:rPr>
        <w:t>«</w:t>
      </w:r>
      <w:r w:rsidR="00487C15" w:rsidRPr="00782912">
        <w:rPr>
          <w:b/>
          <w:sz w:val="28"/>
          <w:szCs w:val="28"/>
          <w:lang w:val="uk-UA"/>
        </w:rPr>
        <w:t>Укргазвидобування</w:t>
      </w:r>
      <w:r w:rsidR="004E7FBC" w:rsidRPr="00782912">
        <w:rPr>
          <w:b/>
          <w:sz w:val="28"/>
          <w:szCs w:val="28"/>
          <w:lang w:val="uk-UA"/>
        </w:rPr>
        <w:t>»</w:t>
      </w:r>
      <w:r w:rsidR="00487C15" w:rsidRPr="00782912">
        <w:rPr>
          <w:b/>
          <w:sz w:val="28"/>
          <w:szCs w:val="28"/>
          <w:lang w:val="uk-UA"/>
        </w:rPr>
        <w:t xml:space="preserve">, </w:t>
      </w:r>
      <w:r w:rsidR="00487C15" w:rsidRPr="00782912">
        <w:rPr>
          <w:sz w:val="28"/>
          <w:szCs w:val="28"/>
          <w:lang w:val="uk-UA"/>
        </w:rPr>
        <w:t xml:space="preserve">надалі </w:t>
      </w:r>
      <w:r w:rsidR="00144A2F" w:rsidRPr="00782912">
        <w:rPr>
          <w:sz w:val="28"/>
          <w:szCs w:val="28"/>
          <w:lang w:val="uk-UA"/>
        </w:rPr>
        <w:t>«Продавець»</w:t>
      </w:r>
      <w:r w:rsidR="00487C15" w:rsidRPr="00782912">
        <w:rPr>
          <w:sz w:val="28"/>
          <w:szCs w:val="28"/>
          <w:lang w:val="uk-UA"/>
        </w:rPr>
        <w:t xml:space="preserve">, </w:t>
      </w:r>
      <w:r w:rsidR="009731C6" w:rsidRPr="00782912">
        <w:rPr>
          <w:sz w:val="28"/>
          <w:szCs w:val="28"/>
          <w:lang w:val="uk-UA"/>
        </w:rPr>
        <w:t>що</w:t>
      </w:r>
      <w:r w:rsidR="009731C6" w:rsidRPr="00782912">
        <w:rPr>
          <w:b/>
          <w:sz w:val="28"/>
          <w:szCs w:val="28"/>
          <w:lang w:val="uk-UA"/>
        </w:rPr>
        <w:t xml:space="preserve"> </w:t>
      </w:r>
      <w:r w:rsidR="009731C6" w:rsidRPr="00782912">
        <w:rPr>
          <w:sz w:val="28"/>
          <w:szCs w:val="28"/>
          <w:lang w:val="uk-UA"/>
        </w:rPr>
        <w:t xml:space="preserve">має статус платника податку на прибуток та на загальних </w:t>
      </w:r>
      <w:r w:rsidR="006006F2" w:rsidRPr="00782912">
        <w:rPr>
          <w:sz w:val="28"/>
          <w:szCs w:val="28"/>
          <w:lang w:val="uk-UA"/>
        </w:rPr>
        <w:t>умовах</w:t>
      </w:r>
      <w:r w:rsidR="00F67941" w:rsidRPr="00782912">
        <w:rPr>
          <w:sz w:val="28"/>
          <w:szCs w:val="28"/>
          <w:lang w:val="uk-UA"/>
        </w:rPr>
        <w:t xml:space="preserve">, </w:t>
      </w:r>
      <w:r w:rsidR="00660198" w:rsidRPr="00782912">
        <w:rPr>
          <w:sz w:val="28"/>
          <w:szCs w:val="28"/>
          <w:lang w:val="uk-UA"/>
        </w:rPr>
        <w:t xml:space="preserve">передбачених </w:t>
      </w:r>
      <w:r w:rsidR="00F67941" w:rsidRPr="00782912">
        <w:rPr>
          <w:sz w:val="28"/>
          <w:szCs w:val="28"/>
          <w:lang w:val="uk-UA"/>
        </w:rPr>
        <w:t>Податковим кодексом України</w:t>
      </w:r>
      <w:r w:rsidR="00487C15" w:rsidRPr="00782912">
        <w:rPr>
          <w:sz w:val="28"/>
          <w:szCs w:val="28"/>
          <w:lang w:val="uk-UA"/>
        </w:rPr>
        <w:t>,</w:t>
      </w:r>
      <w:r w:rsidR="00487C15" w:rsidRPr="00782912">
        <w:rPr>
          <w:b/>
          <w:sz w:val="28"/>
          <w:szCs w:val="28"/>
          <w:lang w:val="uk-UA"/>
        </w:rPr>
        <w:t xml:space="preserve"> </w:t>
      </w:r>
      <w:r w:rsidR="00487C15" w:rsidRPr="00782912">
        <w:rPr>
          <w:sz w:val="28"/>
          <w:szCs w:val="28"/>
          <w:lang w:val="uk-UA"/>
        </w:rPr>
        <w:t xml:space="preserve">в особі </w:t>
      </w:r>
      <w:r w:rsidR="00782912" w:rsidRPr="00782912">
        <w:rPr>
          <w:sz w:val="28"/>
          <w:szCs w:val="28"/>
          <w:lang w:val="uk-UA"/>
        </w:rPr>
        <w:t xml:space="preserve">в особі директора філії «УГВ – Сервіс» </w:t>
      </w:r>
      <w:proofErr w:type="spellStart"/>
      <w:r w:rsidR="00782912" w:rsidRPr="00782912">
        <w:rPr>
          <w:b/>
          <w:sz w:val="28"/>
          <w:szCs w:val="28"/>
          <w:lang w:val="uk-UA"/>
        </w:rPr>
        <w:t>Мохнія</w:t>
      </w:r>
      <w:proofErr w:type="spellEnd"/>
      <w:r w:rsidR="00782912" w:rsidRPr="00782912">
        <w:rPr>
          <w:b/>
          <w:sz w:val="28"/>
          <w:szCs w:val="28"/>
          <w:lang w:val="uk-UA"/>
        </w:rPr>
        <w:t xml:space="preserve"> Ігоря Юрійовича</w:t>
      </w:r>
      <w:r w:rsidR="00782912" w:rsidRPr="00782912">
        <w:rPr>
          <w:sz w:val="28"/>
          <w:szCs w:val="28"/>
          <w:lang w:val="uk-UA"/>
        </w:rPr>
        <w:t>, який діє на підставі довіреності №</w:t>
      </w:r>
      <w:r w:rsidR="002C5A66" w:rsidRPr="002C5A66">
        <w:rPr>
          <w:sz w:val="28"/>
          <w:szCs w:val="28"/>
          <w:lang w:val="uk-UA"/>
        </w:rPr>
        <w:t>2-1020д від 05.11.2018 року</w:t>
      </w:r>
      <w:r w:rsidR="00D636C9" w:rsidRPr="00782912">
        <w:rPr>
          <w:sz w:val="28"/>
          <w:szCs w:val="28"/>
          <w:lang w:val="uk-UA"/>
        </w:rPr>
        <w:t>, з одн</w:t>
      </w:r>
      <w:r w:rsidR="00660198" w:rsidRPr="00782912">
        <w:rPr>
          <w:sz w:val="28"/>
          <w:szCs w:val="28"/>
          <w:lang w:val="uk-UA"/>
        </w:rPr>
        <w:t>ієї</w:t>
      </w:r>
      <w:r w:rsidR="00D636C9" w:rsidRPr="00782912">
        <w:rPr>
          <w:sz w:val="28"/>
          <w:szCs w:val="28"/>
          <w:lang w:val="uk-UA"/>
        </w:rPr>
        <w:t xml:space="preserve"> </w:t>
      </w:r>
      <w:r w:rsidR="00660198" w:rsidRPr="00782912">
        <w:rPr>
          <w:sz w:val="28"/>
          <w:szCs w:val="28"/>
          <w:lang w:val="uk-UA"/>
        </w:rPr>
        <w:t>сторони</w:t>
      </w:r>
      <w:r w:rsidR="00D636C9" w:rsidRPr="00782912">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C7EAFB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lastRenderedPageBreak/>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53E24F5C" w14:textId="77777777" w:rsidR="003A2710"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3A2710">
        <w:rPr>
          <w:sz w:val="28"/>
          <w:szCs w:val="28"/>
          <w:lang w:val="uk-UA"/>
        </w:rPr>
        <w:t>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календарних днів з дати рахунку.</w:t>
      </w:r>
    </w:p>
    <w:p w14:paraId="22AACBF8" w14:textId="6BDB3738" w:rsidR="006006F2" w:rsidRPr="006D48EC" w:rsidRDefault="00172AA5" w:rsidP="006006F2">
      <w:pPr>
        <w:ind w:firstLine="540"/>
        <w:jc w:val="both"/>
        <w:rPr>
          <w:sz w:val="28"/>
          <w:szCs w:val="28"/>
          <w:lang w:val="uk-UA"/>
        </w:rPr>
      </w:pPr>
      <w:bookmarkStart w:id="0" w:name="_GoBack"/>
      <w:bookmarkEnd w:id="0"/>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w:t>
      </w:r>
      <w:r w:rsidR="009910F6" w:rsidRPr="006D48EC">
        <w:rPr>
          <w:sz w:val="28"/>
          <w:szCs w:val="28"/>
          <w:lang w:val="uk-UA"/>
        </w:rPr>
        <w:lastRenderedPageBreak/>
        <w:t xml:space="preserve">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lastRenderedPageBreak/>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lastRenderedPageBreak/>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w:t>
      </w:r>
      <w:r w:rsidRPr="006D48EC">
        <w:rPr>
          <w:sz w:val="28"/>
          <w:szCs w:val="28"/>
          <w:lang w:val="uk-UA"/>
        </w:rPr>
        <w:lastRenderedPageBreak/>
        <w:t xml:space="preserve">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lastRenderedPageBreak/>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lastRenderedPageBreak/>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w:t>
      </w:r>
      <w:r w:rsidRPr="006D48EC">
        <w:rPr>
          <w:sz w:val="28"/>
          <w:szCs w:val="28"/>
          <w:lang w:val="uk-UA"/>
        </w:rPr>
        <w:lastRenderedPageBreak/>
        <w:t xml:space="preserve">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DBF1618" w:rsidR="00993574"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400"/>
      </w:tblGrid>
      <w:tr w:rsidR="00782912" w:rsidRPr="00532F4C" w14:paraId="3CDBBDA6" w14:textId="77777777" w:rsidTr="00702555">
        <w:tc>
          <w:tcPr>
            <w:tcW w:w="3960" w:type="dxa"/>
          </w:tcPr>
          <w:p w14:paraId="07A3FB38" w14:textId="77777777" w:rsidR="00782912" w:rsidRPr="006D48EC" w:rsidRDefault="00782912" w:rsidP="00782912">
            <w:pPr>
              <w:jc w:val="center"/>
              <w:rPr>
                <w:b/>
                <w:sz w:val="28"/>
                <w:szCs w:val="28"/>
                <w:lang w:val="uk-UA"/>
              </w:rPr>
            </w:pPr>
            <w:r w:rsidRPr="006D48EC">
              <w:rPr>
                <w:b/>
                <w:sz w:val="28"/>
                <w:szCs w:val="28"/>
                <w:lang w:val="uk-UA"/>
              </w:rPr>
              <w:t>Покупець</w:t>
            </w:r>
          </w:p>
          <w:p w14:paraId="38E95AC0" w14:textId="77777777" w:rsidR="00782912" w:rsidRPr="006D48EC" w:rsidRDefault="00782912" w:rsidP="00782912">
            <w:pPr>
              <w:jc w:val="center"/>
              <w:rPr>
                <w:b/>
                <w:sz w:val="28"/>
                <w:szCs w:val="28"/>
                <w:lang w:val="uk-UA"/>
              </w:rPr>
            </w:pPr>
          </w:p>
          <w:p w14:paraId="56E55B66" w14:textId="77777777" w:rsidR="00782912" w:rsidRPr="00532F4C" w:rsidRDefault="00782912" w:rsidP="00702555">
            <w:pPr>
              <w:spacing w:line="276" w:lineRule="auto"/>
              <w:ind w:right="-1141"/>
              <w:rPr>
                <w:sz w:val="26"/>
                <w:szCs w:val="26"/>
              </w:rPr>
            </w:pPr>
          </w:p>
          <w:p w14:paraId="37F0368A" w14:textId="77777777" w:rsidR="00782912" w:rsidRPr="00532F4C" w:rsidRDefault="00782912" w:rsidP="00702555">
            <w:pPr>
              <w:spacing w:line="276" w:lineRule="auto"/>
              <w:ind w:right="-1141"/>
              <w:rPr>
                <w:sz w:val="26"/>
                <w:szCs w:val="26"/>
              </w:rPr>
            </w:pPr>
          </w:p>
          <w:p w14:paraId="156927D9" w14:textId="77777777" w:rsidR="00782912" w:rsidRPr="00532F4C" w:rsidRDefault="00782912" w:rsidP="00702555">
            <w:pPr>
              <w:spacing w:line="276" w:lineRule="auto"/>
              <w:ind w:right="-1141"/>
              <w:rPr>
                <w:sz w:val="26"/>
                <w:szCs w:val="26"/>
              </w:rPr>
            </w:pPr>
          </w:p>
          <w:p w14:paraId="7E2A6FE4" w14:textId="77777777" w:rsidR="00782912" w:rsidRPr="00532F4C" w:rsidRDefault="00782912" w:rsidP="00702555">
            <w:pPr>
              <w:spacing w:line="276" w:lineRule="auto"/>
              <w:ind w:right="-1141"/>
              <w:rPr>
                <w:sz w:val="26"/>
                <w:szCs w:val="26"/>
              </w:rPr>
            </w:pPr>
          </w:p>
          <w:p w14:paraId="3D1389A5" w14:textId="77777777" w:rsidR="00782912" w:rsidRPr="00532F4C" w:rsidRDefault="00782912" w:rsidP="00702555">
            <w:pPr>
              <w:spacing w:line="276" w:lineRule="auto"/>
              <w:ind w:right="-1141"/>
              <w:rPr>
                <w:sz w:val="26"/>
                <w:szCs w:val="26"/>
              </w:rPr>
            </w:pPr>
          </w:p>
          <w:p w14:paraId="319456AF" w14:textId="77777777" w:rsidR="00782912" w:rsidRPr="00532F4C" w:rsidRDefault="00782912" w:rsidP="00702555">
            <w:pPr>
              <w:spacing w:line="276" w:lineRule="auto"/>
              <w:ind w:right="-1141"/>
              <w:rPr>
                <w:sz w:val="26"/>
                <w:szCs w:val="26"/>
              </w:rPr>
            </w:pPr>
          </w:p>
          <w:p w14:paraId="22CE45F4" w14:textId="77777777" w:rsidR="00782912" w:rsidRPr="00532F4C" w:rsidRDefault="00782912" w:rsidP="00702555">
            <w:pPr>
              <w:spacing w:line="276" w:lineRule="auto"/>
              <w:ind w:right="-1141"/>
              <w:rPr>
                <w:sz w:val="26"/>
                <w:szCs w:val="26"/>
              </w:rPr>
            </w:pPr>
          </w:p>
          <w:p w14:paraId="5E5E54F7" w14:textId="77777777" w:rsidR="00782912" w:rsidRPr="00532F4C" w:rsidRDefault="00782912" w:rsidP="00702555">
            <w:pPr>
              <w:spacing w:line="276" w:lineRule="auto"/>
              <w:ind w:right="-1141"/>
              <w:rPr>
                <w:sz w:val="26"/>
                <w:szCs w:val="26"/>
              </w:rPr>
            </w:pPr>
          </w:p>
          <w:p w14:paraId="63EE71D4" w14:textId="77777777" w:rsidR="00782912" w:rsidRPr="00532F4C" w:rsidRDefault="00782912" w:rsidP="00702555">
            <w:pPr>
              <w:ind w:right="-1141"/>
              <w:rPr>
                <w:sz w:val="26"/>
                <w:szCs w:val="26"/>
              </w:rPr>
            </w:pPr>
            <w:r w:rsidRPr="00532F4C">
              <w:rPr>
                <w:sz w:val="26"/>
                <w:szCs w:val="26"/>
              </w:rPr>
              <w:t>Тел. _________________</w:t>
            </w:r>
          </w:p>
          <w:p w14:paraId="4D91B3A6" w14:textId="77777777" w:rsidR="00782912" w:rsidRPr="00532F4C" w:rsidRDefault="00782912" w:rsidP="00702555">
            <w:pPr>
              <w:ind w:right="-1141"/>
              <w:rPr>
                <w:sz w:val="26"/>
                <w:szCs w:val="26"/>
              </w:rPr>
            </w:pPr>
            <w:r w:rsidRPr="00532F4C">
              <w:rPr>
                <w:sz w:val="26"/>
                <w:szCs w:val="26"/>
              </w:rPr>
              <w:t>Тел./факс______________</w:t>
            </w:r>
          </w:p>
          <w:p w14:paraId="69A5B4C7" w14:textId="77777777" w:rsidR="00782912" w:rsidRPr="00532F4C" w:rsidRDefault="00782912" w:rsidP="00702555">
            <w:pPr>
              <w:spacing w:line="276" w:lineRule="auto"/>
              <w:ind w:right="-1141"/>
              <w:rPr>
                <w:sz w:val="26"/>
                <w:szCs w:val="26"/>
              </w:rPr>
            </w:pPr>
            <w:proofErr w:type="spellStart"/>
            <w:r w:rsidRPr="00532F4C">
              <w:rPr>
                <w:sz w:val="26"/>
                <w:szCs w:val="26"/>
              </w:rPr>
              <w:t>Електронна</w:t>
            </w:r>
            <w:proofErr w:type="spellEnd"/>
            <w:r w:rsidRPr="00532F4C">
              <w:rPr>
                <w:sz w:val="26"/>
                <w:szCs w:val="26"/>
              </w:rPr>
              <w:t xml:space="preserve"> адреса_______</w:t>
            </w:r>
          </w:p>
        </w:tc>
        <w:tc>
          <w:tcPr>
            <w:tcW w:w="5400" w:type="dxa"/>
            <w:hideMark/>
          </w:tcPr>
          <w:p w14:paraId="6DF6F63A" w14:textId="77777777" w:rsidR="00782912" w:rsidRPr="006D48EC" w:rsidRDefault="00782912" w:rsidP="00782912">
            <w:pPr>
              <w:jc w:val="center"/>
              <w:rPr>
                <w:b/>
                <w:sz w:val="28"/>
                <w:szCs w:val="28"/>
                <w:lang w:val="uk-UA"/>
              </w:rPr>
            </w:pPr>
            <w:r w:rsidRPr="006D48EC">
              <w:rPr>
                <w:b/>
                <w:sz w:val="28"/>
                <w:szCs w:val="28"/>
                <w:lang w:val="uk-UA"/>
              </w:rPr>
              <w:t>Продавець</w:t>
            </w:r>
          </w:p>
          <w:p w14:paraId="2BC63549" w14:textId="77777777" w:rsidR="00782912" w:rsidRDefault="00782912" w:rsidP="00702555">
            <w:pPr>
              <w:spacing w:line="252" w:lineRule="auto"/>
              <w:jc w:val="both"/>
              <w:rPr>
                <w:rFonts w:eastAsia="Calibri"/>
                <w:b/>
                <w:sz w:val="26"/>
                <w:szCs w:val="26"/>
                <w:lang w:eastAsia="en-US"/>
              </w:rPr>
            </w:pPr>
          </w:p>
          <w:p w14:paraId="15152F74" w14:textId="17301C9B" w:rsidR="00782912" w:rsidRPr="00532F4C" w:rsidRDefault="00782912" w:rsidP="00702555">
            <w:pPr>
              <w:spacing w:line="252" w:lineRule="auto"/>
              <w:jc w:val="both"/>
              <w:rPr>
                <w:rFonts w:eastAsia="Calibri"/>
                <w:b/>
                <w:sz w:val="26"/>
                <w:szCs w:val="26"/>
                <w:lang w:eastAsia="en-US"/>
              </w:rPr>
            </w:pPr>
            <w:proofErr w:type="spellStart"/>
            <w:r>
              <w:rPr>
                <w:rFonts w:eastAsia="Calibri"/>
                <w:b/>
                <w:sz w:val="26"/>
                <w:szCs w:val="26"/>
                <w:lang w:eastAsia="en-US"/>
              </w:rPr>
              <w:t>А</w:t>
            </w:r>
            <w:r w:rsidRPr="00532F4C">
              <w:rPr>
                <w:rFonts w:eastAsia="Calibri"/>
                <w:b/>
                <w:sz w:val="26"/>
                <w:szCs w:val="26"/>
                <w:lang w:eastAsia="en-US"/>
              </w:rPr>
              <w:t>кціонерне</w:t>
            </w:r>
            <w:proofErr w:type="spellEnd"/>
            <w:r w:rsidRPr="00532F4C">
              <w:rPr>
                <w:rFonts w:eastAsia="Calibri"/>
                <w:b/>
                <w:sz w:val="26"/>
                <w:szCs w:val="26"/>
                <w:lang w:eastAsia="en-US"/>
              </w:rPr>
              <w:t xml:space="preserve"> </w:t>
            </w:r>
            <w:proofErr w:type="spellStart"/>
            <w:r w:rsidRPr="00532F4C">
              <w:rPr>
                <w:rFonts w:eastAsia="Calibri"/>
                <w:b/>
                <w:sz w:val="26"/>
                <w:szCs w:val="26"/>
                <w:lang w:eastAsia="en-US"/>
              </w:rPr>
              <w:t>товариство</w:t>
            </w:r>
            <w:proofErr w:type="spellEnd"/>
            <w:r w:rsidRPr="00532F4C">
              <w:rPr>
                <w:rFonts w:eastAsia="Calibri"/>
                <w:b/>
                <w:sz w:val="26"/>
                <w:szCs w:val="26"/>
                <w:lang w:eastAsia="en-US"/>
              </w:rPr>
              <w:t xml:space="preserve"> «</w:t>
            </w:r>
            <w:proofErr w:type="spellStart"/>
            <w:r w:rsidRPr="00532F4C">
              <w:rPr>
                <w:rFonts w:eastAsia="Calibri"/>
                <w:b/>
                <w:sz w:val="26"/>
                <w:szCs w:val="26"/>
                <w:lang w:eastAsia="en-US"/>
              </w:rPr>
              <w:t>Укргазвидобування</w:t>
            </w:r>
            <w:proofErr w:type="spellEnd"/>
            <w:r w:rsidRPr="00532F4C">
              <w:rPr>
                <w:rFonts w:eastAsia="Calibri"/>
                <w:b/>
                <w:sz w:val="26"/>
                <w:szCs w:val="26"/>
                <w:lang w:eastAsia="en-US"/>
              </w:rPr>
              <w:t>»</w:t>
            </w:r>
          </w:p>
          <w:p w14:paraId="68CA43F7" w14:textId="77777777" w:rsidR="00782912" w:rsidRPr="00532F4C" w:rsidRDefault="00782912" w:rsidP="00702555">
            <w:pPr>
              <w:spacing w:line="252" w:lineRule="auto"/>
              <w:jc w:val="both"/>
              <w:rPr>
                <w:rFonts w:eastAsia="Calibri"/>
                <w:b/>
                <w:sz w:val="26"/>
                <w:szCs w:val="26"/>
                <w:lang w:eastAsia="en-US"/>
              </w:rPr>
            </w:pPr>
            <w:r w:rsidRPr="00532F4C">
              <w:rPr>
                <w:rFonts w:eastAsia="Calibri"/>
                <w:sz w:val="26"/>
                <w:szCs w:val="26"/>
                <w:lang w:eastAsia="en-US"/>
              </w:rPr>
              <w:t xml:space="preserve">04053, м. </w:t>
            </w:r>
            <w:proofErr w:type="spellStart"/>
            <w:r w:rsidRPr="00532F4C">
              <w:rPr>
                <w:rFonts w:eastAsia="Calibri"/>
                <w:sz w:val="26"/>
                <w:szCs w:val="26"/>
                <w:lang w:eastAsia="en-US"/>
              </w:rPr>
              <w:t>Київ</w:t>
            </w:r>
            <w:proofErr w:type="spellEnd"/>
            <w:r w:rsidRPr="00532F4C">
              <w:rPr>
                <w:rFonts w:eastAsia="Calibri"/>
                <w:sz w:val="26"/>
                <w:szCs w:val="26"/>
                <w:lang w:eastAsia="en-US"/>
              </w:rPr>
              <w:t xml:space="preserve">, </w:t>
            </w:r>
            <w:proofErr w:type="spellStart"/>
            <w:r w:rsidRPr="00532F4C">
              <w:rPr>
                <w:rFonts w:eastAsia="Calibri"/>
                <w:sz w:val="26"/>
                <w:szCs w:val="26"/>
                <w:lang w:eastAsia="en-US"/>
              </w:rPr>
              <w:t>вул</w:t>
            </w:r>
            <w:proofErr w:type="spellEnd"/>
            <w:r w:rsidRPr="00532F4C">
              <w:rPr>
                <w:rFonts w:eastAsia="Calibri"/>
                <w:sz w:val="26"/>
                <w:szCs w:val="26"/>
                <w:lang w:eastAsia="en-US"/>
              </w:rPr>
              <w:t xml:space="preserve">. </w:t>
            </w:r>
            <w:proofErr w:type="spellStart"/>
            <w:r w:rsidRPr="00532F4C">
              <w:rPr>
                <w:rFonts w:eastAsia="Calibri"/>
                <w:sz w:val="26"/>
                <w:szCs w:val="26"/>
                <w:lang w:eastAsia="en-US"/>
              </w:rPr>
              <w:t>Кудрявська</w:t>
            </w:r>
            <w:proofErr w:type="spellEnd"/>
            <w:r w:rsidRPr="00532F4C">
              <w:rPr>
                <w:rFonts w:eastAsia="Calibri"/>
                <w:sz w:val="26"/>
                <w:szCs w:val="26"/>
                <w:lang w:eastAsia="en-US"/>
              </w:rPr>
              <w:t>, 26/28,</w:t>
            </w:r>
          </w:p>
          <w:p w14:paraId="329E37DE" w14:textId="77777777" w:rsidR="00782912" w:rsidRPr="00532F4C" w:rsidRDefault="00782912" w:rsidP="00702555">
            <w:pPr>
              <w:spacing w:line="252" w:lineRule="auto"/>
              <w:jc w:val="both"/>
              <w:rPr>
                <w:rFonts w:eastAsia="Calibri"/>
                <w:sz w:val="26"/>
                <w:szCs w:val="26"/>
                <w:lang w:eastAsia="en-US"/>
              </w:rPr>
            </w:pPr>
            <w:proofErr w:type="spellStart"/>
            <w:r w:rsidRPr="00532F4C">
              <w:rPr>
                <w:rFonts w:eastAsia="Calibri"/>
                <w:b/>
                <w:sz w:val="26"/>
                <w:szCs w:val="26"/>
                <w:lang w:eastAsia="en-US"/>
              </w:rPr>
              <w:t>Філія</w:t>
            </w:r>
            <w:proofErr w:type="spellEnd"/>
            <w:r w:rsidRPr="00532F4C">
              <w:rPr>
                <w:rFonts w:eastAsia="Calibri"/>
                <w:b/>
                <w:sz w:val="26"/>
                <w:szCs w:val="26"/>
                <w:lang w:eastAsia="en-US"/>
              </w:rPr>
              <w:t xml:space="preserve"> «УГВ – </w:t>
            </w:r>
            <w:proofErr w:type="spellStart"/>
            <w:r w:rsidRPr="00532F4C">
              <w:rPr>
                <w:rFonts w:eastAsia="Calibri"/>
                <w:b/>
                <w:sz w:val="26"/>
                <w:szCs w:val="26"/>
                <w:lang w:eastAsia="en-US"/>
              </w:rPr>
              <w:t>Сервіс</w:t>
            </w:r>
            <w:proofErr w:type="spellEnd"/>
            <w:r w:rsidRPr="00532F4C">
              <w:rPr>
                <w:rFonts w:eastAsia="Calibri"/>
                <w:b/>
                <w:sz w:val="26"/>
                <w:szCs w:val="26"/>
                <w:lang w:eastAsia="en-US"/>
              </w:rPr>
              <w:t xml:space="preserve">» </w:t>
            </w:r>
          </w:p>
          <w:p w14:paraId="7AD21104" w14:textId="77777777" w:rsidR="00782912" w:rsidRPr="00532F4C" w:rsidRDefault="00782912" w:rsidP="00702555">
            <w:pPr>
              <w:spacing w:line="252" w:lineRule="auto"/>
              <w:jc w:val="both"/>
              <w:rPr>
                <w:sz w:val="26"/>
                <w:szCs w:val="26"/>
                <w:lang w:eastAsia="en-US"/>
              </w:rPr>
            </w:pPr>
            <w:r w:rsidRPr="00532F4C">
              <w:rPr>
                <w:sz w:val="26"/>
                <w:szCs w:val="26"/>
                <w:lang w:eastAsia="en-US"/>
              </w:rPr>
              <w:t xml:space="preserve">Адреса </w:t>
            </w:r>
            <w:proofErr w:type="spellStart"/>
            <w:r w:rsidRPr="00532F4C">
              <w:rPr>
                <w:sz w:val="26"/>
                <w:szCs w:val="26"/>
                <w:lang w:eastAsia="en-US"/>
              </w:rPr>
              <w:t>реєстрації</w:t>
            </w:r>
            <w:proofErr w:type="spellEnd"/>
            <w:r w:rsidRPr="00532F4C">
              <w:rPr>
                <w:sz w:val="26"/>
                <w:szCs w:val="26"/>
                <w:lang w:eastAsia="en-US"/>
              </w:rPr>
              <w:t xml:space="preserve">: </w:t>
            </w:r>
          </w:p>
          <w:p w14:paraId="67E3D0B2" w14:textId="77777777" w:rsidR="00782912" w:rsidRPr="00532F4C" w:rsidRDefault="00782912" w:rsidP="00702555">
            <w:pPr>
              <w:spacing w:line="252" w:lineRule="auto"/>
              <w:jc w:val="both"/>
              <w:rPr>
                <w:sz w:val="26"/>
                <w:szCs w:val="26"/>
                <w:lang w:eastAsia="en-US"/>
              </w:rPr>
            </w:pPr>
            <w:r w:rsidRPr="00532F4C">
              <w:rPr>
                <w:sz w:val="26"/>
                <w:szCs w:val="26"/>
                <w:lang w:eastAsia="en-US"/>
              </w:rPr>
              <w:t xml:space="preserve">36021, м. Полтава, </w:t>
            </w:r>
            <w:proofErr w:type="spellStart"/>
            <w:r w:rsidRPr="00532F4C">
              <w:rPr>
                <w:sz w:val="26"/>
                <w:szCs w:val="26"/>
                <w:lang w:eastAsia="en-US"/>
              </w:rPr>
              <w:t>вул</w:t>
            </w:r>
            <w:proofErr w:type="spellEnd"/>
            <w:r w:rsidRPr="00532F4C">
              <w:rPr>
                <w:sz w:val="26"/>
                <w:szCs w:val="26"/>
                <w:lang w:eastAsia="en-US"/>
              </w:rPr>
              <w:t>. Грабчака,4-А,</w:t>
            </w:r>
          </w:p>
          <w:p w14:paraId="29CA1B73" w14:textId="77777777" w:rsidR="00782912" w:rsidRPr="00532F4C" w:rsidRDefault="00782912" w:rsidP="00702555">
            <w:pPr>
              <w:spacing w:line="252" w:lineRule="auto"/>
              <w:jc w:val="both"/>
              <w:rPr>
                <w:sz w:val="26"/>
                <w:szCs w:val="26"/>
                <w:lang w:eastAsia="en-US"/>
              </w:rPr>
            </w:pPr>
            <w:proofErr w:type="spellStart"/>
            <w:r w:rsidRPr="00532F4C">
              <w:rPr>
                <w:sz w:val="26"/>
                <w:szCs w:val="26"/>
                <w:lang w:eastAsia="en-US"/>
              </w:rPr>
              <w:t>Фактична</w:t>
            </w:r>
            <w:proofErr w:type="spellEnd"/>
            <w:r w:rsidRPr="00532F4C">
              <w:rPr>
                <w:sz w:val="26"/>
                <w:szCs w:val="26"/>
                <w:lang w:eastAsia="en-US"/>
              </w:rPr>
              <w:t xml:space="preserve"> адреса: </w:t>
            </w:r>
          </w:p>
          <w:p w14:paraId="498BDC00" w14:textId="77777777" w:rsidR="00782912" w:rsidRPr="00532F4C" w:rsidRDefault="00782912" w:rsidP="00702555">
            <w:pPr>
              <w:spacing w:line="252" w:lineRule="auto"/>
              <w:jc w:val="both"/>
              <w:rPr>
                <w:sz w:val="26"/>
                <w:szCs w:val="26"/>
                <w:lang w:eastAsia="en-US"/>
              </w:rPr>
            </w:pPr>
            <w:r w:rsidRPr="00532F4C">
              <w:rPr>
                <w:sz w:val="26"/>
                <w:szCs w:val="26"/>
                <w:lang w:eastAsia="en-US"/>
              </w:rPr>
              <w:t xml:space="preserve">36039, м. Полтава, </w:t>
            </w:r>
            <w:proofErr w:type="spellStart"/>
            <w:r w:rsidRPr="00532F4C">
              <w:rPr>
                <w:sz w:val="26"/>
                <w:szCs w:val="26"/>
                <w:lang w:eastAsia="en-US"/>
              </w:rPr>
              <w:t>вул</w:t>
            </w:r>
            <w:proofErr w:type="spellEnd"/>
            <w:r w:rsidRPr="00532F4C">
              <w:rPr>
                <w:sz w:val="26"/>
                <w:szCs w:val="26"/>
                <w:lang w:eastAsia="en-US"/>
              </w:rPr>
              <w:t xml:space="preserve">. </w:t>
            </w:r>
            <w:proofErr w:type="spellStart"/>
            <w:r w:rsidRPr="00532F4C">
              <w:rPr>
                <w:sz w:val="26"/>
                <w:szCs w:val="26"/>
                <w:lang w:eastAsia="en-US"/>
              </w:rPr>
              <w:t>Раїси</w:t>
            </w:r>
            <w:proofErr w:type="spellEnd"/>
            <w:r w:rsidRPr="00532F4C">
              <w:rPr>
                <w:sz w:val="26"/>
                <w:szCs w:val="26"/>
                <w:lang w:eastAsia="en-US"/>
              </w:rPr>
              <w:t xml:space="preserve"> Кириченко, 11А,</w:t>
            </w:r>
          </w:p>
          <w:p w14:paraId="1583C1F2" w14:textId="1271E6EA" w:rsidR="00782912" w:rsidRPr="00532F4C" w:rsidRDefault="00782912" w:rsidP="00702555">
            <w:pPr>
              <w:spacing w:line="252" w:lineRule="auto"/>
              <w:jc w:val="both"/>
              <w:rPr>
                <w:rFonts w:eastAsia="Calibri"/>
                <w:sz w:val="26"/>
                <w:szCs w:val="26"/>
                <w:lang w:eastAsia="en-US"/>
              </w:rPr>
            </w:pPr>
            <w:r w:rsidRPr="002C5A66">
              <w:rPr>
                <w:rFonts w:eastAsia="Calibri"/>
                <w:b/>
                <w:sz w:val="26"/>
                <w:szCs w:val="26"/>
                <w:lang w:eastAsia="en-US"/>
              </w:rPr>
              <w:t>р/р</w:t>
            </w:r>
            <w:r w:rsidRPr="00532F4C">
              <w:rPr>
                <w:rFonts w:eastAsia="Calibri"/>
                <w:sz w:val="26"/>
                <w:szCs w:val="26"/>
                <w:lang w:eastAsia="en-US"/>
              </w:rPr>
              <w:t xml:space="preserve"> 2600</w:t>
            </w:r>
            <w:r w:rsidR="002C5A66">
              <w:rPr>
                <w:rFonts w:eastAsia="Calibri"/>
                <w:sz w:val="26"/>
                <w:szCs w:val="26"/>
                <w:lang w:val="uk-UA" w:eastAsia="en-US"/>
              </w:rPr>
              <w:t>9924445528</w:t>
            </w:r>
            <w:r w:rsidRPr="00532F4C">
              <w:rPr>
                <w:rFonts w:eastAsia="Calibri"/>
                <w:sz w:val="26"/>
                <w:szCs w:val="26"/>
                <w:lang w:eastAsia="en-US"/>
              </w:rPr>
              <w:t>, МФО 320478 в АБ «</w:t>
            </w:r>
            <w:proofErr w:type="spellStart"/>
            <w:r w:rsidRPr="00532F4C">
              <w:rPr>
                <w:rFonts w:eastAsia="Calibri"/>
                <w:sz w:val="26"/>
                <w:szCs w:val="26"/>
                <w:lang w:eastAsia="en-US"/>
              </w:rPr>
              <w:t>Укргазбанк</w:t>
            </w:r>
            <w:proofErr w:type="spellEnd"/>
            <w:r w:rsidRPr="00532F4C">
              <w:rPr>
                <w:rFonts w:eastAsia="Calibri"/>
                <w:sz w:val="26"/>
                <w:szCs w:val="26"/>
                <w:lang w:eastAsia="en-US"/>
              </w:rPr>
              <w:t xml:space="preserve">», ЄДРПОУ </w:t>
            </w:r>
            <w:r w:rsidR="002C5A66">
              <w:rPr>
                <w:rFonts w:eastAsia="Calibri"/>
                <w:sz w:val="26"/>
                <w:szCs w:val="26"/>
                <w:lang w:val="uk-UA" w:eastAsia="en-US"/>
              </w:rPr>
              <w:t>30019775</w:t>
            </w:r>
            <w:r w:rsidRPr="00532F4C">
              <w:rPr>
                <w:rFonts w:eastAsia="Calibri"/>
                <w:sz w:val="26"/>
                <w:szCs w:val="26"/>
                <w:lang w:eastAsia="en-US"/>
              </w:rPr>
              <w:t xml:space="preserve">, ІПН 300197726657, </w:t>
            </w:r>
            <w:proofErr w:type="spellStart"/>
            <w:r w:rsidRPr="00532F4C">
              <w:rPr>
                <w:rFonts w:eastAsia="Calibri"/>
                <w:sz w:val="26"/>
                <w:szCs w:val="26"/>
                <w:lang w:eastAsia="en-US"/>
              </w:rPr>
              <w:t>Св</w:t>
            </w:r>
            <w:proofErr w:type="spellEnd"/>
            <w:r w:rsidRPr="00532F4C">
              <w:rPr>
                <w:rFonts w:eastAsia="Calibri"/>
                <w:sz w:val="26"/>
                <w:szCs w:val="26"/>
                <w:lang w:eastAsia="en-US"/>
              </w:rPr>
              <w:t xml:space="preserve">-во </w:t>
            </w:r>
            <w:proofErr w:type="spellStart"/>
            <w:r w:rsidRPr="00532F4C">
              <w:rPr>
                <w:rFonts w:eastAsia="Calibri"/>
                <w:sz w:val="26"/>
                <w:szCs w:val="26"/>
                <w:lang w:eastAsia="en-US"/>
              </w:rPr>
              <w:t>платника</w:t>
            </w:r>
            <w:proofErr w:type="spellEnd"/>
            <w:r w:rsidRPr="00532F4C">
              <w:rPr>
                <w:rFonts w:eastAsia="Calibri"/>
                <w:sz w:val="26"/>
                <w:szCs w:val="26"/>
                <w:lang w:eastAsia="en-US"/>
              </w:rPr>
              <w:t xml:space="preserve"> ПДВ 200102860</w:t>
            </w:r>
          </w:p>
          <w:p w14:paraId="7AB42180" w14:textId="77777777" w:rsidR="00782912" w:rsidRPr="00532F4C" w:rsidRDefault="00782912" w:rsidP="00702555">
            <w:pPr>
              <w:spacing w:line="252" w:lineRule="auto"/>
              <w:jc w:val="both"/>
              <w:rPr>
                <w:rFonts w:eastAsia="Calibri"/>
                <w:sz w:val="26"/>
                <w:szCs w:val="26"/>
                <w:lang w:eastAsia="en-US"/>
              </w:rPr>
            </w:pPr>
            <w:proofErr w:type="spellStart"/>
            <w:r w:rsidRPr="00532F4C">
              <w:rPr>
                <w:rFonts w:eastAsia="Calibri"/>
                <w:sz w:val="26"/>
                <w:szCs w:val="26"/>
                <w:lang w:eastAsia="en-US"/>
              </w:rPr>
              <w:t>Реквізити</w:t>
            </w:r>
            <w:proofErr w:type="spellEnd"/>
            <w:r w:rsidRPr="00532F4C">
              <w:rPr>
                <w:rFonts w:eastAsia="Calibri"/>
                <w:sz w:val="26"/>
                <w:szCs w:val="26"/>
                <w:lang w:eastAsia="en-US"/>
              </w:rPr>
              <w:t xml:space="preserve"> для </w:t>
            </w:r>
            <w:proofErr w:type="spellStart"/>
            <w:r w:rsidRPr="00532F4C">
              <w:rPr>
                <w:rFonts w:eastAsia="Calibri"/>
                <w:sz w:val="26"/>
                <w:szCs w:val="26"/>
                <w:lang w:eastAsia="en-US"/>
              </w:rPr>
              <w:t>заповнення</w:t>
            </w:r>
            <w:proofErr w:type="spellEnd"/>
            <w:r w:rsidRPr="00532F4C">
              <w:rPr>
                <w:rFonts w:eastAsia="Calibri"/>
                <w:sz w:val="26"/>
                <w:szCs w:val="26"/>
                <w:lang w:eastAsia="en-US"/>
              </w:rPr>
              <w:t xml:space="preserve"> </w:t>
            </w:r>
            <w:proofErr w:type="spellStart"/>
            <w:r w:rsidRPr="00532F4C">
              <w:rPr>
                <w:rFonts w:eastAsia="Calibri"/>
                <w:sz w:val="26"/>
                <w:szCs w:val="26"/>
                <w:lang w:eastAsia="en-US"/>
              </w:rPr>
              <w:t>податкових</w:t>
            </w:r>
            <w:proofErr w:type="spellEnd"/>
            <w:r w:rsidRPr="00532F4C">
              <w:rPr>
                <w:rFonts w:eastAsia="Calibri"/>
                <w:sz w:val="26"/>
                <w:szCs w:val="26"/>
                <w:lang w:eastAsia="en-US"/>
              </w:rPr>
              <w:t xml:space="preserve"> </w:t>
            </w:r>
            <w:proofErr w:type="spellStart"/>
            <w:r w:rsidRPr="00532F4C">
              <w:rPr>
                <w:rFonts w:eastAsia="Calibri"/>
                <w:sz w:val="26"/>
                <w:szCs w:val="26"/>
                <w:lang w:eastAsia="en-US"/>
              </w:rPr>
              <w:t>накладних</w:t>
            </w:r>
            <w:proofErr w:type="spellEnd"/>
            <w:r w:rsidRPr="00532F4C">
              <w:rPr>
                <w:rFonts w:eastAsia="Calibri"/>
                <w:sz w:val="26"/>
                <w:szCs w:val="26"/>
                <w:lang w:eastAsia="en-US"/>
              </w:rPr>
              <w:t>:</w:t>
            </w:r>
          </w:p>
          <w:p w14:paraId="5649B3AC" w14:textId="36B45D0D" w:rsidR="00782912" w:rsidRPr="00532F4C" w:rsidRDefault="00782912" w:rsidP="00702555">
            <w:pPr>
              <w:spacing w:line="252" w:lineRule="auto"/>
              <w:jc w:val="both"/>
              <w:rPr>
                <w:rFonts w:eastAsia="Calibri"/>
                <w:sz w:val="26"/>
                <w:szCs w:val="26"/>
                <w:lang w:eastAsia="en-US"/>
              </w:rPr>
            </w:pPr>
          </w:p>
          <w:p w14:paraId="647EBC4D" w14:textId="77777777" w:rsidR="00782912" w:rsidRPr="00532F4C" w:rsidRDefault="00782912" w:rsidP="00702555">
            <w:pPr>
              <w:spacing w:line="276" w:lineRule="auto"/>
              <w:ind w:firstLine="34"/>
              <w:rPr>
                <w:sz w:val="26"/>
                <w:szCs w:val="26"/>
              </w:rPr>
            </w:pPr>
            <w:proofErr w:type="spellStart"/>
            <w:r w:rsidRPr="00532F4C">
              <w:rPr>
                <w:rFonts w:eastAsia="Calibri"/>
                <w:sz w:val="26"/>
                <w:szCs w:val="26"/>
                <w:lang w:eastAsia="en-US"/>
              </w:rPr>
              <w:t>Індивідуальний</w:t>
            </w:r>
            <w:proofErr w:type="spellEnd"/>
            <w:r w:rsidRPr="00532F4C">
              <w:rPr>
                <w:rFonts w:eastAsia="Calibri"/>
                <w:sz w:val="26"/>
                <w:szCs w:val="26"/>
                <w:lang w:eastAsia="en-US"/>
              </w:rPr>
              <w:t xml:space="preserve"> </w:t>
            </w:r>
            <w:proofErr w:type="spellStart"/>
            <w:r w:rsidRPr="00532F4C">
              <w:rPr>
                <w:rFonts w:eastAsia="Calibri"/>
                <w:sz w:val="26"/>
                <w:szCs w:val="26"/>
                <w:lang w:eastAsia="en-US"/>
              </w:rPr>
              <w:t>податковий</w:t>
            </w:r>
            <w:proofErr w:type="spellEnd"/>
            <w:r w:rsidRPr="00532F4C">
              <w:rPr>
                <w:rFonts w:eastAsia="Calibri"/>
                <w:sz w:val="26"/>
                <w:szCs w:val="26"/>
                <w:lang w:eastAsia="en-US"/>
              </w:rPr>
              <w:t xml:space="preserve"> номер: 300197726657, </w:t>
            </w:r>
            <w:proofErr w:type="spellStart"/>
            <w:r w:rsidRPr="00532F4C">
              <w:rPr>
                <w:rFonts w:eastAsia="Calibri"/>
                <w:sz w:val="26"/>
                <w:szCs w:val="26"/>
                <w:lang w:eastAsia="en-US"/>
              </w:rPr>
              <w:t>Св</w:t>
            </w:r>
            <w:proofErr w:type="spellEnd"/>
            <w:r w:rsidRPr="00532F4C">
              <w:rPr>
                <w:rFonts w:eastAsia="Calibri"/>
                <w:sz w:val="26"/>
                <w:szCs w:val="26"/>
                <w:lang w:eastAsia="en-US"/>
              </w:rPr>
              <w:t xml:space="preserve">-во про </w:t>
            </w:r>
            <w:proofErr w:type="spellStart"/>
            <w:r w:rsidRPr="00532F4C">
              <w:rPr>
                <w:rFonts w:eastAsia="Calibri"/>
                <w:sz w:val="26"/>
                <w:szCs w:val="26"/>
                <w:lang w:eastAsia="en-US"/>
              </w:rPr>
              <w:t>взяття</w:t>
            </w:r>
            <w:proofErr w:type="spellEnd"/>
            <w:r w:rsidRPr="00532F4C">
              <w:rPr>
                <w:rFonts w:eastAsia="Calibri"/>
                <w:sz w:val="26"/>
                <w:szCs w:val="26"/>
                <w:lang w:eastAsia="en-US"/>
              </w:rPr>
              <w:t xml:space="preserve"> на </w:t>
            </w:r>
            <w:proofErr w:type="spellStart"/>
            <w:proofErr w:type="gramStart"/>
            <w:r w:rsidRPr="00532F4C">
              <w:rPr>
                <w:rFonts w:eastAsia="Calibri"/>
                <w:sz w:val="26"/>
                <w:szCs w:val="26"/>
                <w:lang w:eastAsia="en-US"/>
              </w:rPr>
              <w:t>облік</w:t>
            </w:r>
            <w:proofErr w:type="spellEnd"/>
            <w:r w:rsidRPr="00532F4C">
              <w:rPr>
                <w:rFonts w:eastAsia="Calibri"/>
                <w:sz w:val="26"/>
                <w:szCs w:val="26"/>
                <w:lang w:eastAsia="en-US"/>
              </w:rPr>
              <w:t xml:space="preserve">  </w:t>
            </w:r>
            <w:proofErr w:type="spellStart"/>
            <w:r w:rsidRPr="00532F4C">
              <w:rPr>
                <w:rFonts w:eastAsia="Calibri"/>
                <w:sz w:val="26"/>
                <w:szCs w:val="26"/>
                <w:lang w:eastAsia="en-US"/>
              </w:rPr>
              <w:t>платника</w:t>
            </w:r>
            <w:proofErr w:type="spellEnd"/>
            <w:proofErr w:type="gramEnd"/>
            <w:r w:rsidRPr="00532F4C">
              <w:rPr>
                <w:rFonts w:eastAsia="Calibri"/>
                <w:sz w:val="26"/>
                <w:szCs w:val="26"/>
                <w:lang w:eastAsia="en-US"/>
              </w:rPr>
              <w:t xml:space="preserve"> ПДВ 200102860</w:t>
            </w:r>
          </w:p>
          <w:p w14:paraId="6D0AC89C" w14:textId="77777777" w:rsidR="00782912" w:rsidRPr="00532F4C" w:rsidRDefault="00782912" w:rsidP="00702555">
            <w:pPr>
              <w:spacing w:line="276" w:lineRule="auto"/>
              <w:ind w:right="-1141"/>
              <w:rPr>
                <w:sz w:val="26"/>
                <w:szCs w:val="26"/>
              </w:rPr>
            </w:pPr>
            <w:r w:rsidRPr="00532F4C">
              <w:rPr>
                <w:sz w:val="26"/>
                <w:szCs w:val="26"/>
              </w:rPr>
              <w:t>Тел. (0532)56-24-64</w:t>
            </w:r>
          </w:p>
          <w:p w14:paraId="51BF056D" w14:textId="77777777" w:rsidR="00782912" w:rsidRPr="00532F4C" w:rsidRDefault="00782912" w:rsidP="00702555">
            <w:pPr>
              <w:spacing w:line="276" w:lineRule="auto"/>
              <w:ind w:right="-1141"/>
              <w:rPr>
                <w:sz w:val="26"/>
                <w:szCs w:val="26"/>
              </w:rPr>
            </w:pPr>
            <w:r w:rsidRPr="00532F4C">
              <w:rPr>
                <w:sz w:val="26"/>
                <w:szCs w:val="26"/>
              </w:rPr>
              <w:t>Тел./факс (0532)56-24-64</w:t>
            </w:r>
          </w:p>
          <w:p w14:paraId="28401113" w14:textId="77777777" w:rsidR="00782912" w:rsidRPr="00532F4C" w:rsidRDefault="00782912" w:rsidP="00702555">
            <w:pPr>
              <w:spacing w:line="276" w:lineRule="auto"/>
              <w:ind w:right="-1141"/>
              <w:rPr>
                <w:sz w:val="26"/>
                <w:szCs w:val="26"/>
              </w:rPr>
            </w:pPr>
            <w:proofErr w:type="spellStart"/>
            <w:r w:rsidRPr="00532F4C">
              <w:rPr>
                <w:sz w:val="26"/>
                <w:szCs w:val="26"/>
              </w:rPr>
              <w:t>Електронна</w:t>
            </w:r>
            <w:proofErr w:type="spellEnd"/>
            <w:r w:rsidRPr="00532F4C">
              <w:rPr>
                <w:sz w:val="26"/>
                <w:szCs w:val="26"/>
              </w:rPr>
              <w:t xml:space="preserve"> адреса: office@service.ugv.com.ua</w:t>
            </w:r>
          </w:p>
        </w:tc>
      </w:tr>
      <w:tr w:rsidR="00782912" w:rsidRPr="00532F4C" w14:paraId="509CB579" w14:textId="77777777" w:rsidTr="00702555">
        <w:tc>
          <w:tcPr>
            <w:tcW w:w="3960" w:type="dxa"/>
            <w:vAlign w:val="center"/>
          </w:tcPr>
          <w:p w14:paraId="5507688A" w14:textId="77777777" w:rsidR="00782912" w:rsidRPr="00532F4C" w:rsidRDefault="00782912" w:rsidP="00702555">
            <w:pPr>
              <w:spacing w:line="276" w:lineRule="auto"/>
              <w:jc w:val="center"/>
              <w:rPr>
                <w:sz w:val="26"/>
                <w:szCs w:val="26"/>
              </w:rPr>
            </w:pPr>
          </w:p>
          <w:p w14:paraId="18424ACE" w14:textId="169BDC88" w:rsidR="00782912" w:rsidRPr="00532F4C" w:rsidRDefault="00782912" w:rsidP="00782912">
            <w:pPr>
              <w:spacing w:line="276" w:lineRule="auto"/>
              <w:jc w:val="center"/>
              <w:rPr>
                <w:sz w:val="26"/>
                <w:szCs w:val="26"/>
              </w:rPr>
            </w:pPr>
            <w:proofErr w:type="spellStart"/>
            <w:r w:rsidRPr="00532F4C">
              <w:rPr>
                <w:sz w:val="26"/>
                <w:szCs w:val="26"/>
              </w:rPr>
              <w:t>від</w:t>
            </w:r>
            <w:proofErr w:type="spellEnd"/>
            <w:r w:rsidRPr="00532F4C">
              <w:rPr>
                <w:sz w:val="26"/>
                <w:szCs w:val="26"/>
              </w:rPr>
              <w:t xml:space="preserve"> </w:t>
            </w:r>
            <w:r>
              <w:rPr>
                <w:sz w:val="26"/>
                <w:szCs w:val="26"/>
                <w:lang w:val="uk-UA"/>
              </w:rPr>
              <w:t>Покупця</w:t>
            </w:r>
            <w:r w:rsidRPr="00532F4C">
              <w:rPr>
                <w:sz w:val="26"/>
                <w:szCs w:val="26"/>
              </w:rPr>
              <w:t>:</w:t>
            </w:r>
          </w:p>
        </w:tc>
        <w:tc>
          <w:tcPr>
            <w:tcW w:w="5400" w:type="dxa"/>
            <w:vAlign w:val="center"/>
          </w:tcPr>
          <w:p w14:paraId="423C7E0D" w14:textId="77777777" w:rsidR="00782912" w:rsidRPr="00532F4C" w:rsidRDefault="00782912" w:rsidP="00702555">
            <w:pPr>
              <w:spacing w:line="276" w:lineRule="auto"/>
              <w:jc w:val="center"/>
              <w:rPr>
                <w:sz w:val="26"/>
                <w:szCs w:val="26"/>
              </w:rPr>
            </w:pPr>
          </w:p>
          <w:p w14:paraId="25BCA1ED" w14:textId="1101F212" w:rsidR="00782912" w:rsidRPr="00532F4C" w:rsidRDefault="00782912" w:rsidP="00782912">
            <w:pPr>
              <w:spacing w:line="276" w:lineRule="auto"/>
              <w:jc w:val="center"/>
              <w:rPr>
                <w:sz w:val="26"/>
                <w:szCs w:val="26"/>
              </w:rPr>
            </w:pPr>
            <w:proofErr w:type="spellStart"/>
            <w:r w:rsidRPr="00532F4C">
              <w:rPr>
                <w:sz w:val="26"/>
                <w:szCs w:val="26"/>
              </w:rPr>
              <w:t>від</w:t>
            </w:r>
            <w:proofErr w:type="spellEnd"/>
            <w:r w:rsidRPr="00532F4C">
              <w:rPr>
                <w:sz w:val="26"/>
                <w:szCs w:val="26"/>
              </w:rPr>
              <w:t xml:space="preserve"> </w:t>
            </w:r>
            <w:r>
              <w:rPr>
                <w:sz w:val="26"/>
                <w:szCs w:val="26"/>
                <w:lang w:val="uk-UA"/>
              </w:rPr>
              <w:t>Продавця</w:t>
            </w:r>
            <w:r w:rsidRPr="00532F4C">
              <w:rPr>
                <w:sz w:val="26"/>
                <w:szCs w:val="26"/>
              </w:rPr>
              <w:t>:</w:t>
            </w:r>
          </w:p>
        </w:tc>
      </w:tr>
      <w:tr w:rsidR="00782912" w:rsidRPr="00532F4C" w14:paraId="7054F823" w14:textId="77777777" w:rsidTr="00702555">
        <w:trPr>
          <w:trHeight w:val="676"/>
        </w:trPr>
        <w:tc>
          <w:tcPr>
            <w:tcW w:w="3960" w:type="dxa"/>
          </w:tcPr>
          <w:p w14:paraId="26EABB86" w14:textId="77777777" w:rsidR="00782912" w:rsidRPr="00532F4C" w:rsidRDefault="00782912" w:rsidP="00702555">
            <w:pPr>
              <w:spacing w:line="276" w:lineRule="auto"/>
              <w:rPr>
                <w:b/>
                <w:sz w:val="26"/>
                <w:szCs w:val="26"/>
              </w:rPr>
            </w:pPr>
          </w:p>
        </w:tc>
        <w:tc>
          <w:tcPr>
            <w:tcW w:w="5400" w:type="dxa"/>
          </w:tcPr>
          <w:p w14:paraId="1628D1FC" w14:textId="77777777" w:rsidR="00782912" w:rsidRPr="00532F4C" w:rsidRDefault="00782912" w:rsidP="00702555">
            <w:pPr>
              <w:spacing w:line="276" w:lineRule="auto"/>
              <w:ind w:right="33"/>
              <w:rPr>
                <w:b/>
                <w:sz w:val="26"/>
                <w:szCs w:val="26"/>
              </w:rPr>
            </w:pPr>
          </w:p>
          <w:p w14:paraId="370C5CE8" w14:textId="77777777" w:rsidR="00782912" w:rsidRPr="00532F4C" w:rsidRDefault="00782912" w:rsidP="00702555">
            <w:pPr>
              <w:spacing w:line="276" w:lineRule="auto"/>
              <w:ind w:right="33"/>
              <w:rPr>
                <w:b/>
                <w:sz w:val="26"/>
                <w:szCs w:val="26"/>
              </w:rPr>
            </w:pPr>
            <w:r w:rsidRPr="00532F4C">
              <w:rPr>
                <w:b/>
                <w:sz w:val="26"/>
                <w:szCs w:val="26"/>
              </w:rPr>
              <w:t>_______________ /І.Ю. Мохній/</w:t>
            </w:r>
          </w:p>
        </w:tc>
      </w:tr>
    </w:tbl>
    <w:p w14:paraId="66BF607C" w14:textId="77777777" w:rsidR="00782912" w:rsidRPr="006D48EC" w:rsidRDefault="00782912" w:rsidP="00650677">
      <w:pPr>
        <w:ind w:left="180" w:firstLine="540"/>
        <w:jc w:val="center"/>
        <w:rPr>
          <w:b/>
          <w:sz w:val="28"/>
          <w:szCs w:val="28"/>
          <w:lang w:val="uk-UA"/>
        </w:rPr>
      </w:pPr>
    </w:p>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3A2710">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782912" w:rsidRDefault="003F1E3C" w:rsidP="00631403">
            <w:pPr>
              <w:rPr>
                <w:rFonts w:eastAsia="Calibri"/>
                <w:i/>
                <w:iCs/>
                <w:lang w:val="uk-UA" w:eastAsia="en-US"/>
              </w:rPr>
            </w:pPr>
            <w:r w:rsidRPr="00782912">
              <w:rPr>
                <w:rFonts w:eastAsia="Calibri"/>
                <w:i/>
                <w:iCs/>
                <w:lang w:val="uk-UA" w:eastAsia="en-US"/>
              </w:rPr>
              <w:t xml:space="preserve">Для власників / </w:t>
            </w:r>
            <w:proofErr w:type="spellStart"/>
            <w:r w:rsidRPr="00782912">
              <w:rPr>
                <w:rFonts w:eastAsia="Calibri"/>
                <w:i/>
                <w:iCs/>
                <w:lang w:val="uk-UA" w:eastAsia="en-US"/>
              </w:rPr>
              <w:t>бенефіціарів</w:t>
            </w:r>
            <w:proofErr w:type="spellEnd"/>
            <w:r w:rsidRPr="00782912">
              <w:rPr>
                <w:rFonts w:eastAsia="Calibri"/>
                <w:i/>
                <w:iCs/>
                <w:lang w:val="uk-UA" w:eastAsia="en-US"/>
              </w:rPr>
              <w:t xml:space="preserve"> / акціонерів фізичних осіб вказати ПІБ, ІПН, паспортні дані  та частку в% </w:t>
            </w:r>
          </w:p>
          <w:p w14:paraId="106748C2" w14:textId="77777777" w:rsidR="003F1E3C" w:rsidRPr="00782912" w:rsidRDefault="003F1E3C" w:rsidP="00631403">
            <w:pPr>
              <w:autoSpaceDE w:val="0"/>
              <w:autoSpaceDN w:val="0"/>
              <w:rPr>
                <w:rFonts w:eastAsia="Calibri"/>
                <w:i/>
                <w:iCs/>
                <w:color w:val="000000"/>
                <w:lang w:val="uk-UA" w:eastAsia="en-US"/>
              </w:rPr>
            </w:pPr>
            <w:r w:rsidRPr="00782912">
              <w:rPr>
                <w:rFonts w:eastAsia="Calibri"/>
                <w:i/>
                <w:iCs/>
                <w:color w:val="000000"/>
                <w:lang w:val="uk-UA" w:eastAsia="en-US"/>
              </w:rPr>
              <w:t xml:space="preserve">Для власників / акціонерів юридичних осіб вказати: </w:t>
            </w:r>
          </w:p>
          <w:p w14:paraId="655EEB41" w14:textId="77777777" w:rsidR="003F1E3C" w:rsidRPr="00782912" w:rsidRDefault="003F1E3C" w:rsidP="00631403">
            <w:pPr>
              <w:autoSpaceDE w:val="0"/>
              <w:autoSpaceDN w:val="0"/>
              <w:rPr>
                <w:rFonts w:eastAsia="Calibri"/>
                <w:i/>
                <w:iCs/>
                <w:color w:val="000000"/>
                <w:lang w:val="uk-UA" w:eastAsia="en-US"/>
              </w:rPr>
            </w:pPr>
            <w:r w:rsidRPr="00782912">
              <w:rPr>
                <w:rFonts w:eastAsia="Calibri"/>
                <w:i/>
                <w:iCs/>
                <w:color w:val="000000"/>
                <w:lang w:val="uk-UA" w:eastAsia="en-US"/>
              </w:rPr>
              <w:t>- найменування, форму власності, ІНП, місцезнаходження та частку в% в організації</w:t>
            </w:r>
          </w:p>
          <w:p w14:paraId="0573FFF9" w14:textId="77777777" w:rsidR="003F1E3C" w:rsidRPr="00782912" w:rsidRDefault="003F1E3C" w:rsidP="00631403">
            <w:pPr>
              <w:autoSpaceDE w:val="0"/>
              <w:autoSpaceDN w:val="0"/>
              <w:rPr>
                <w:rFonts w:eastAsia="Calibri"/>
                <w:i/>
                <w:iCs/>
                <w:color w:val="000000"/>
                <w:lang w:val="uk-UA" w:eastAsia="en-US"/>
              </w:rPr>
            </w:pPr>
            <w:r w:rsidRPr="00782912">
              <w:rPr>
                <w:rFonts w:eastAsia="Calibri"/>
                <w:i/>
                <w:iCs/>
                <w:color w:val="000000"/>
                <w:lang w:val="uk-UA" w:eastAsia="en-US"/>
              </w:rPr>
              <w:t>- вказати своїх власників (до кінцевих)</w:t>
            </w:r>
          </w:p>
          <w:p w14:paraId="11B83298" w14:textId="77777777" w:rsidR="00782912" w:rsidRPr="00782912" w:rsidRDefault="00782912" w:rsidP="00631403">
            <w:pPr>
              <w:autoSpaceDE w:val="0"/>
              <w:autoSpaceDN w:val="0"/>
              <w:rPr>
                <w:rFonts w:eastAsia="Calibri"/>
                <w:color w:val="000000"/>
                <w:sz w:val="10"/>
                <w:szCs w:val="10"/>
                <w:lang w:val="uk-UA" w:eastAsia="en-US"/>
              </w:rPr>
            </w:pPr>
          </w:p>
          <w:p w14:paraId="144F3A12" w14:textId="12B054F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782912" w:rsidRDefault="003F1E3C" w:rsidP="00631403">
            <w:pPr>
              <w:autoSpaceDE w:val="0"/>
              <w:autoSpaceDN w:val="0"/>
              <w:rPr>
                <w:rFonts w:eastAsia="Calibri"/>
                <w:color w:val="000000"/>
                <w:sz w:val="10"/>
                <w:szCs w:val="10"/>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79C00E4F" w:rsidR="00637CC4" w:rsidRPr="006D48EC" w:rsidRDefault="00782912" w:rsidP="00782912">
      <w:pPr>
        <w:tabs>
          <w:tab w:val="left" w:pos="1110"/>
        </w:tabs>
        <w:rPr>
          <w:rFonts w:eastAsia="Calibri"/>
          <w:b/>
          <w:bCs/>
          <w:sz w:val="28"/>
          <w:szCs w:val="28"/>
          <w:lang w:val="uk-UA"/>
        </w:rPr>
      </w:pPr>
      <w:r>
        <w:rPr>
          <w:b/>
          <w:color w:val="000000"/>
          <w:sz w:val="28"/>
          <w:szCs w:val="28"/>
          <w:lang w:val="uk-UA"/>
        </w:rPr>
        <w:t xml:space="preserve">Від </w:t>
      </w:r>
      <w:r w:rsidR="003F1E3C" w:rsidRPr="006D48EC">
        <w:rPr>
          <w:b/>
          <w:color w:val="000000"/>
          <w:sz w:val="28"/>
          <w:szCs w:val="28"/>
          <w:lang w:val="uk-UA"/>
        </w:rPr>
        <w:t>Покупц</w:t>
      </w:r>
      <w:r>
        <w:rPr>
          <w:b/>
          <w:color w:val="000000"/>
          <w:sz w:val="28"/>
          <w:szCs w:val="28"/>
          <w:lang w:val="uk-UA"/>
        </w:rPr>
        <w:t>я</w:t>
      </w:r>
      <w:r w:rsidR="003F1E3C" w:rsidRPr="006D48EC">
        <w:rPr>
          <w:b/>
          <w:color w:val="000000"/>
          <w:sz w:val="28"/>
          <w:szCs w:val="28"/>
          <w:lang w:val="uk-UA"/>
        </w:rPr>
        <w:t xml:space="preserve">:                                                             </w:t>
      </w:r>
      <w:r>
        <w:rPr>
          <w:b/>
          <w:color w:val="000000"/>
          <w:sz w:val="28"/>
          <w:szCs w:val="28"/>
          <w:lang w:val="uk-UA"/>
        </w:rPr>
        <w:t xml:space="preserve">      Від </w:t>
      </w:r>
      <w:r w:rsidR="003F1E3C" w:rsidRPr="006D48EC">
        <w:rPr>
          <w:b/>
          <w:color w:val="000000"/>
          <w:sz w:val="28"/>
          <w:szCs w:val="28"/>
          <w:lang w:val="uk-UA"/>
        </w:rPr>
        <w:t>Продавц</w:t>
      </w:r>
      <w:r>
        <w:rPr>
          <w:b/>
          <w:color w:val="000000"/>
          <w:sz w:val="28"/>
          <w:szCs w:val="28"/>
          <w:lang w:val="uk-UA"/>
        </w:rPr>
        <w:t>я</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5C67026D" w:rsidR="003F1E3C" w:rsidRPr="006D48EC" w:rsidRDefault="00782912" w:rsidP="00782912">
      <w:pPr>
        <w:tabs>
          <w:tab w:val="left" w:pos="1110"/>
        </w:tabs>
        <w:rPr>
          <w:color w:val="000000"/>
          <w:sz w:val="28"/>
          <w:szCs w:val="28"/>
          <w:lang w:val="uk-UA"/>
        </w:rPr>
      </w:pPr>
      <w:r>
        <w:rPr>
          <w:rFonts w:eastAsia="Calibri"/>
          <w:b/>
          <w:bCs/>
          <w:sz w:val="28"/>
          <w:szCs w:val="28"/>
          <w:lang w:val="uk-UA"/>
        </w:rPr>
        <w:t>______________ / __________</w:t>
      </w:r>
      <w:r w:rsidR="0041127F">
        <w:rPr>
          <w:rFonts w:eastAsia="Calibri"/>
          <w:b/>
          <w:bCs/>
          <w:sz w:val="28"/>
          <w:szCs w:val="28"/>
          <w:lang w:val="uk-UA"/>
        </w:rPr>
        <w:t xml:space="preserve">                            </w:t>
      </w:r>
      <w:r>
        <w:rPr>
          <w:rFonts w:eastAsia="Calibri"/>
          <w:b/>
          <w:bCs/>
          <w:sz w:val="28"/>
          <w:szCs w:val="28"/>
          <w:lang w:val="uk-UA"/>
        </w:rPr>
        <w:t xml:space="preserve">        _________________/І.Ю. Мохній</w:t>
      </w:r>
      <w:r w:rsidR="00637CC4" w:rsidRPr="006D48EC">
        <w:rPr>
          <w:rFonts w:eastAsia="Calibri"/>
          <w:b/>
          <w:bCs/>
          <w:sz w:val="28"/>
          <w:szCs w:val="28"/>
          <w:lang w:val="uk-UA"/>
        </w:rPr>
        <w:t xml:space="preserve">                                                         </w:t>
      </w:r>
      <w:r w:rsidR="00313475">
        <w:rPr>
          <w:rFonts w:eastAsia="Calibri"/>
          <w:b/>
          <w:bCs/>
          <w:sz w:val="28"/>
          <w:szCs w:val="28"/>
          <w:lang w:val="uk-UA"/>
        </w:rPr>
        <w:t xml:space="preserve">                               </w:t>
      </w:r>
    </w:p>
    <w:p w14:paraId="15C42A79" w14:textId="789B5A55" w:rsidR="003F1E3C" w:rsidRPr="006D48EC" w:rsidRDefault="003F1E3C" w:rsidP="00782912">
      <w:pPr>
        <w:jc w:val="center"/>
        <w:rPr>
          <w:color w:val="000000"/>
          <w:lang w:val="uk-UA"/>
        </w:rPr>
        <w:sectPr w:rsidR="003F1E3C" w:rsidRPr="006D48EC" w:rsidSect="00631403">
          <w:pgSz w:w="11906" w:h="16838"/>
          <w:pgMar w:top="720" w:right="720" w:bottom="720" w:left="720" w:header="708" w:footer="708" w:gutter="0"/>
          <w:cols w:space="708"/>
          <w:docGrid w:linePitch="360"/>
        </w:sectPr>
      </w:pP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782912">
      <w:pPr>
        <w:numPr>
          <w:ilvl w:val="0"/>
          <w:numId w:val="9"/>
        </w:numPr>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782912">
      <w:pPr>
        <w:numPr>
          <w:ilvl w:val="0"/>
          <w:numId w:val="9"/>
        </w:numPr>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782912">
      <w:pPr>
        <w:ind w:left="360"/>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4FB0C2AF" w:rsidR="005A1E28" w:rsidRPr="006D48EC" w:rsidRDefault="005A1E28" w:rsidP="00782912">
      <w:pPr>
        <w:numPr>
          <w:ilvl w:val="0"/>
          <w:numId w:val="9"/>
        </w:numPr>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w:t>
      </w:r>
      <w:r w:rsidR="000551F7">
        <w:rPr>
          <w:sz w:val="28"/>
          <w:szCs w:val="28"/>
          <w:lang w:val="uk-UA"/>
        </w:rPr>
        <w:t>10</w:t>
      </w:r>
      <w:r w:rsidRPr="006D48EC">
        <w:rPr>
          <w:sz w:val="28"/>
          <w:szCs w:val="28"/>
          <w:lang w:val="uk-UA"/>
        </w:rPr>
        <w:t>% від загальної кількості Товару</w:t>
      </w:r>
      <w:r w:rsidR="000551F7">
        <w:rPr>
          <w:sz w:val="28"/>
          <w:szCs w:val="28"/>
          <w:lang w:val="uk-UA"/>
        </w:rPr>
        <w:t xml:space="preserve"> по даній Специфікації</w:t>
      </w:r>
      <w:r w:rsidR="006D09D6" w:rsidRPr="006D48EC">
        <w:rPr>
          <w:sz w:val="28"/>
          <w:szCs w:val="28"/>
          <w:lang w:val="uk-UA"/>
        </w:rPr>
        <w:t xml:space="preserve">. </w:t>
      </w:r>
    </w:p>
    <w:p w14:paraId="11F765F7" w14:textId="0EC64DE1" w:rsidR="005A1E28" w:rsidRPr="006D48EC" w:rsidRDefault="005A1E28" w:rsidP="00782912">
      <w:pPr>
        <w:numPr>
          <w:ilvl w:val="0"/>
          <w:numId w:val="9"/>
        </w:numPr>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25D75" w:rsidRPr="006D48EC">
        <w:rPr>
          <w:sz w:val="28"/>
          <w:szCs w:val="28"/>
          <w:lang w:val="uk-UA"/>
        </w:rPr>
        <w:t>10</w:t>
      </w:r>
      <w:r w:rsidR="00672882" w:rsidRPr="006D48EC">
        <w:rPr>
          <w:sz w:val="28"/>
          <w:szCs w:val="28"/>
          <w:lang w:val="uk-UA"/>
        </w:rPr>
        <w:t xml:space="preserve"> банківських</w:t>
      </w:r>
      <w:r w:rsidR="00725D75" w:rsidRPr="006D48EC">
        <w:rPr>
          <w:sz w:val="28"/>
          <w:szCs w:val="28"/>
          <w:lang w:val="uk-UA"/>
        </w:rPr>
        <w:t xml:space="preserve"> </w:t>
      </w:r>
      <w:r w:rsidR="00E25719" w:rsidRPr="006D48EC">
        <w:rPr>
          <w:sz w:val="28"/>
          <w:szCs w:val="28"/>
          <w:lang w:val="uk-UA"/>
        </w:rPr>
        <w:t xml:space="preserve">днів з дати </w:t>
      </w:r>
      <w:r w:rsidR="00DA5752" w:rsidRPr="006D48EC">
        <w:rPr>
          <w:sz w:val="28"/>
          <w:szCs w:val="28"/>
          <w:lang w:val="uk-UA"/>
        </w:rPr>
        <w:t xml:space="preserve">підписання обома Сторонами </w:t>
      </w:r>
      <w:r w:rsidR="001A0F31" w:rsidRPr="006D48EC">
        <w:rPr>
          <w:sz w:val="28"/>
          <w:szCs w:val="28"/>
          <w:lang w:val="uk-UA"/>
        </w:rPr>
        <w:t xml:space="preserve"> </w:t>
      </w:r>
      <w:r w:rsidR="00E25719" w:rsidRPr="006D48EC">
        <w:rPr>
          <w:sz w:val="28"/>
          <w:szCs w:val="28"/>
          <w:lang w:val="uk-UA"/>
        </w:rPr>
        <w:t>Договору</w:t>
      </w:r>
      <w:r w:rsidRPr="006D48EC">
        <w:rPr>
          <w:sz w:val="28"/>
          <w:szCs w:val="28"/>
          <w:lang w:val="uk-UA"/>
        </w:rPr>
        <w:t>.</w:t>
      </w:r>
    </w:p>
    <w:p w14:paraId="5B0F76BE" w14:textId="5FE87078" w:rsidR="005A1E28" w:rsidRPr="006D48EC" w:rsidRDefault="005A1E28" w:rsidP="00782912">
      <w:pPr>
        <w:numPr>
          <w:ilvl w:val="0"/>
          <w:numId w:val="9"/>
        </w:numPr>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782912">
      <w:pPr>
        <w:numPr>
          <w:ilvl w:val="0"/>
          <w:numId w:val="9"/>
        </w:numP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4C139C93" w:rsidR="005A1E28" w:rsidRPr="006D48EC" w:rsidRDefault="005A1E28" w:rsidP="00782912">
      <w:pPr>
        <w:numPr>
          <w:ilvl w:val="0"/>
          <w:numId w:val="9"/>
        </w:numPr>
        <w:rPr>
          <w:sz w:val="28"/>
          <w:szCs w:val="28"/>
          <w:lang w:val="uk-UA"/>
        </w:rPr>
      </w:pPr>
      <w:r w:rsidRPr="006D48EC">
        <w:rPr>
          <w:sz w:val="28"/>
          <w:szCs w:val="28"/>
          <w:lang w:val="uk-UA"/>
        </w:rPr>
        <w:t>Ре</w:t>
      </w:r>
      <w:r w:rsidR="00782912">
        <w:rPr>
          <w:sz w:val="28"/>
          <w:szCs w:val="28"/>
          <w:lang w:val="uk-UA"/>
        </w:rPr>
        <w:t xml:space="preserve">квізити вантажовідправника: </w:t>
      </w:r>
    </w:p>
    <w:p w14:paraId="0EC3BE47" w14:textId="77777777" w:rsidR="005A1E28" w:rsidRPr="006D48EC" w:rsidRDefault="005A1E28" w:rsidP="00782912">
      <w:pPr>
        <w:numPr>
          <w:ilvl w:val="0"/>
          <w:numId w:val="9"/>
        </w:numPr>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782912">
      <w:pPr>
        <w:numPr>
          <w:ilvl w:val="0"/>
          <w:numId w:val="9"/>
        </w:numPr>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782912">
      <w:pPr>
        <w:numPr>
          <w:ilvl w:val="0"/>
          <w:numId w:val="9"/>
        </w:numPr>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782912" w:rsidRDefault="005A1E28" w:rsidP="005A1E28">
      <w:pPr>
        <w:rPr>
          <w:sz w:val="10"/>
          <w:szCs w:val="10"/>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003DED28" w14:textId="77777777" w:rsidR="00782912" w:rsidRPr="006D48EC" w:rsidRDefault="00782912" w:rsidP="00782912">
      <w:pPr>
        <w:tabs>
          <w:tab w:val="left" w:pos="1110"/>
        </w:tabs>
        <w:rPr>
          <w:rFonts w:eastAsia="Calibri"/>
          <w:b/>
          <w:bCs/>
          <w:sz w:val="28"/>
          <w:szCs w:val="28"/>
          <w:lang w:val="uk-UA"/>
        </w:rPr>
      </w:pPr>
      <w:r>
        <w:rPr>
          <w:b/>
          <w:color w:val="000000"/>
          <w:sz w:val="28"/>
          <w:szCs w:val="28"/>
          <w:lang w:val="uk-UA"/>
        </w:rPr>
        <w:t xml:space="preserve">Від </w:t>
      </w:r>
      <w:r w:rsidRPr="006D48EC">
        <w:rPr>
          <w:b/>
          <w:color w:val="000000"/>
          <w:sz w:val="28"/>
          <w:szCs w:val="28"/>
          <w:lang w:val="uk-UA"/>
        </w:rPr>
        <w:t>Покупц</w:t>
      </w:r>
      <w:r>
        <w:rPr>
          <w:b/>
          <w:color w:val="000000"/>
          <w:sz w:val="28"/>
          <w:szCs w:val="28"/>
          <w:lang w:val="uk-UA"/>
        </w:rPr>
        <w:t>я</w:t>
      </w:r>
      <w:r w:rsidRPr="006D48EC">
        <w:rPr>
          <w:b/>
          <w:color w:val="000000"/>
          <w:sz w:val="28"/>
          <w:szCs w:val="28"/>
          <w:lang w:val="uk-UA"/>
        </w:rPr>
        <w:t xml:space="preserve">:                                                             </w:t>
      </w:r>
      <w:r>
        <w:rPr>
          <w:b/>
          <w:color w:val="000000"/>
          <w:sz w:val="28"/>
          <w:szCs w:val="28"/>
          <w:lang w:val="uk-UA"/>
        </w:rPr>
        <w:t xml:space="preserve">      Від </w:t>
      </w:r>
      <w:r w:rsidRPr="006D48EC">
        <w:rPr>
          <w:b/>
          <w:color w:val="000000"/>
          <w:sz w:val="28"/>
          <w:szCs w:val="28"/>
          <w:lang w:val="uk-UA"/>
        </w:rPr>
        <w:t>Продавц</w:t>
      </w:r>
      <w:r>
        <w:rPr>
          <w:b/>
          <w:color w:val="000000"/>
          <w:sz w:val="28"/>
          <w:szCs w:val="28"/>
          <w:lang w:val="uk-UA"/>
        </w:rPr>
        <w:t>я</w:t>
      </w:r>
      <w:r w:rsidRPr="006D48EC">
        <w:rPr>
          <w:b/>
          <w:color w:val="000000"/>
          <w:sz w:val="28"/>
          <w:szCs w:val="28"/>
          <w:lang w:val="uk-UA"/>
        </w:rPr>
        <w:t>:</w:t>
      </w:r>
      <w:r w:rsidRPr="006D48EC">
        <w:rPr>
          <w:rFonts w:eastAsia="Calibri"/>
          <w:b/>
          <w:bCs/>
          <w:sz w:val="28"/>
          <w:szCs w:val="28"/>
          <w:lang w:val="uk-UA"/>
        </w:rPr>
        <w:t xml:space="preserve"> </w:t>
      </w:r>
    </w:p>
    <w:p w14:paraId="3D8E3397" w14:textId="56174641" w:rsidR="005A1E28" w:rsidRPr="006D48EC" w:rsidRDefault="00782912" w:rsidP="00782912">
      <w:pPr>
        <w:tabs>
          <w:tab w:val="left" w:pos="1110"/>
        </w:tabs>
        <w:rPr>
          <w:sz w:val="28"/>
          <w:szCs w:val="28"/>
        </w:rPr>
      </w:pPr>
      <w:r>
        <w:rPr>
          <w:rFonts w:eastAsia="Calibri"/>
          <w:b/>
          <w:bCs/>
          <w:sz w:val="28"/>
          <w:szCs w:val="28"/>
          <w:lang w:val="uk-UA"/>
        </w:rPr>
        <w:t>_____</w:t>
      </w:r>
      <w:r w:rsidR="0041127F">
        <w:rPr>
          <w:rFonts w:eastAsia="Calibri"/>
          <w:b/>
          <w:bCs/>
          <w:sz w:val="28"/>
          <w:szCs w:val="28"/>
          <w:lang w:val="uk-UA"/>
        </w:rPr>
        <w:t xml:space="preserve">_________ / __________       </w:t>
      </w:r>
      <w:r>
        <w:rPr>
          <w:rFonts w:eastAsia="Calibri"/>
          <w:b/>
          <w:bCs/>
          <w:sz w:val="28"/>
          <w:szCs w:val="28"/>
          <w:lang w:val="uk-UA"/>
        </w:rPr>
        <w:t xml:space="preserve">     </w:t>
      </w:r>
      <w:r w:rsidR="0041127F">
        <w:rPr>
          <w:rFonts w:eastAsia="Calibri"/>
          <w:b/>
          <w:bCs/>
          <w:sz w:val="28"/>
          <w:szCs w:val="28"/>
          <w:lang w:val="uk-UA"/>
        </w:rPr>
        <w:t xml:space="preserve">                         ___</w:t>
      </w:r>
      <w:r>
        <w:rPr>
          <w:rFonts w:eastAsia="Calibri"/>
          <w:b/>
          <w:bCs/>
          <w:sz w:val="28"/>
          <w:szCs w:val="28"/>
          <w:lang w:val="uk-UA"/>
        </w:rPr>
        <w:t>__________/І.Ю. Мохній</w:t>
      </w:r>
      <w:r w:rsidRPr="006D48EC">
        <w:rPr>
          <w:rFonts w:eastAsia="Calibri"/>
          <w:b/>
          <w:bCs/>
          <w:sz w:val="28"/>
          <w:szCs w:val="28"/>
          <w:lang w:val="uk-UA"/>
        </w:rPr>
        <w:t xml:space="preserve">                                                         </w:t>
      </w:r>
      <w:r>
        <w:rPr>
          <w:rFonts w:eastAsia="Calibri"/>
          <w:b/>
          <w:bCs/>
          <w:sz w:val="28"/>
          <w:szCs w:val="28"/>
          <w:lang w:val="uk-UA"/>
        </w:rPr>
        <w:t xml:space="preserve">                              </w:t>
      </w:r>
    </w:p>
    <w:sectPr w:rsidR="005A1E28" w:rsidRPr="006D48EC"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51F7"/>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C5A66"/>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2710"/>
    <w:rsid w:val="003A3D95"/>
    <w:rsid w:val="003B2C3F"/>
    <w:rsid w:val="003B3DF3"/>
    <w:rsid w:val="003B5BB8"/>
    <w:rsid w:val="003C6DB7"/>
    <w:rsid w:val="003D2961"/>
    <w:rsid w:val="003E0424"/>
    <w:rsid w:val="003E5434"/>
    <w:rsid w:val="003F0E7D"/>
    <w:rsid w:val="003F1E3C"/>
    <w:rsid w:val="003F2634"/>
    <w:rsid w:val="003F5409"/>
    <w:rsid w:val="003F5E06"/>
    <w:rsid w:val="0041127F"/>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82912"/>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A43B-9BDC-404D-B22E-ABBBE6D9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18505</Words>
  <Characters>10549</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Назарок Павло</cp:lastModifiedBy>
  <cp:revision>7</cp:revision>
  <cp:lastPrinted>2018-05-25T12:13:00Z</cp:lastPrinted>
  <dcterms:created xsi:type="dcterms:W3CDTF">2018-06-05T05:36:00Z</dcterms:created>
  <dcterms:modified xsi:type="dcterms:W3CDTF">2019-06-27T10:10:00Z</dcterms:modified>
</cp:coreProperties>
</file>