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7E3" w:rsidRPr="00534B3C" w:rsidRDefault="00F267E3" w:rsidP="00F267E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8747" w:type="dxa"/>
        <w:tblLayout w:type="fixed"/>
        <w:tblLook w:val="04A0" w:firstRow="1" w:lastRow="0" w:firstColumn="1" w:lastColumn="0" w:noHBand="0" w:noVBand="1"/>
      </w:tblPr>
      <w:tblGrid>
        <w:gridCol w:w="375"/>
        <w:gridCol w:w="3277"/>
        <w:gridCol w:w="2268"/>
        <w:gridCol w:w="1701"/>
        <w:gridCol w:w="1126"/>
      </w:tblGrid>
      <w:tr w:rsidR="007B206E" w:rsidRPr="00534B3C" w:rsidTr="007B206E">
        <w:trPr>
          <w:trHeight w:val="1006"/>
        </w:trPr>
        <w:tc>
          <w:tcPr>
            <w:tcW w:w="375" w:type="dxa"/>
            <w:vAlign w:val="center"/>
          </w:tcPr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N</w:t>
            </w:r>
          </w:p>
        </w:tc>
        <w:tc>
          <w:tcPr>
            <w:tcW w:w="3277" w:type="dxa"/>
            <w:vAlign w:val="center"/>
          </w:tcPr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Область Адреса</w:t>
            </w:r>
          </w:p>
        </w:tc>
        <w:tc>
          <w:tcPr>
            <w:tcW w:w="2268" w:type="dxa"/>
            <w:vAlign w:val="center"/>
          </w:tcPr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Найменування об'єкта нерухомого майна</w:t>
            </w:r>
          </w:p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(згідно документів)</w:t>
            </w:r>
          </w:p>
        </w:tc>
        <w:tc>
          <w:tcPr>
            <w:tcW w:w="1701" w:type="dxa"/>
            <w:vAlign w:val="center"/>
          </w:tcPr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Поточне використання</w:t>
            </w:r>
          </w:p>
        </w:tc>
        <w:tc>
          <w:tcPr>
            <w:tcW w:w="1126" w:type="dxa"/>
            <w:vAlign w:val="center"/>
          </w:tcPr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Загальна площа,</w:t>
            </w:r>
          </w:p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кв. м</w:t>
            </w:r>
          </w:p>
          <w:p w:rsidR="007B206E" w:rsidRPr="00534B3C" w:rsidRDefault="007B206E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7B206E" w:rsidRPr="00534B3C" w:rsidTr="007B206E">
        <w:tc>
          <w:tcPr>
            <w:tcW w:w="375" w:type="dxa"/>
            <w:vAlign w:val="center"/>
          </w:tcPr>
          <w:p w:rsidR="007B206E" w:rsidRPr="00534B3C" w:rsidRDefault="007B206E" w:rsidP="006D49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3277" w:type="dxa"/>
            <w:vAlign w:val="center"/>
          </w:tcPr>
          <w:p w:rsidR="007B206E" w:rsidRPr="00534B3C" w:rsidRDefault="007B206E" w:rsidP="002C04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Одеса, вул. Вільямса академіка, буд. 50-а, приміщення №32</w:t>
            </w:r>
          </w:p>
        </w:tc>
        <w:tc>
          <w:tcPr>
            <w:tcW w:w="2268" w:type="dxa"/>
            <w:vAlign w:val="center"/>
          </w:tcPr>
          <w:p w:rsidR="007B206E" w:rsidRPr="00534B3C" w:rsidRDefault="007B206E" w:rsidP="00942D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Нежилі офісні приміщення</w:t>
            </w:r>
          </w:p>
        </w:tc>
        <w:tc>
          <w:tcPr>
            <w:tcW w:w="1701" w:type="dxa"/>
            <w:vAlign w:val="center"/>
          </w:tcPr>
          <w:p w:rsidR="007B206E" w:rsidRPr="00534B3C" w:rsidRDefault="007B206E" w:rsidP="00C15E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Офісні приміщення</w:t>
            </w:r>
          </w:p>
        </w:tc>
        <w:tc>
          <w:tcPr>
            <w:tcW w:w="1126" w:type="dxa"/>
            <w:vAlign w:val="center"/>
          </w:tcPr>
          <w:p w:rsidR="007B206E" w:rsidRPr="00534B3C" w:rsidRDefault="007B206E" w:rsidP="001A7D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34B3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135,50</w:t>
            </w:r>
          </w:p>
        </w:tc>
      </w:tr>
    </w:tbl>
    <w:p w:rsidR="00EF0F75" w:rsidRPr="00534B3C" w:rsidRDefault="00EF0F75" w:rsidP="003C2255">
      <w:pPr>
        <w:autoSpaceDE w:val="0"/>
        <w:autoSpaceDN w:val="0"/>
        <w:adjustRightInd w:val="0"/>
        <w:spacing w:after="0" w:line="240" w:lineRule="auto"/>
        <w:rPr>
          <w:rFonts w:ascii="Arial Narrow,Bold" w:hAnsi="Arial Narrow,Bold" w:cs="Arial Narrow,Bold"/>
          <w:b/>
          <w:bCs/>
          <w:color w:val="7F7E83"/>
          <w:sz w:val="16"/>
          <w:szCs w:val="16"/>
          <w:lang w:val="uk-UA"/>
        </w:rPr>
      </w:pPr>
    </w:p>
    <w:p w:rsidR="00FB0ACE" w:rsidRPr="00FB0ACE" w:rsidRDefault="00FB0ACE" w:rsidP="00FB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FB0ACE">
        <w:rPr>
          <w:rFonts w:ascii="Times New Roman" w:hAnsi="Times New Roman" w:cs="Times New Roman"/>
          <w:sz w:val="20"/>
          <w:szCs w:val="20"/>
          <w:lang w:val="uk-UA"/>
        </w:rPr>
        <w:t>Об’єкт представлений нежилими приміщеннями (згідно правовстановлюючих документів – нежилі офісні приміщення), загальною площею 135,5 кв. м, що розташовані за адресою: м. Одеса, вул. Академіка Вільямса, будинок 50-а, приміщення №32. Територія перед при</w:t>
      </w:r>
      <w:r w:rsidR="004E7D5A">
        <w:rPr>
          <w:rFonts w:ascii="Times New Roman" w:hAnsi="Times New Roman" w:cs="Times New Roman"/>
          <w:sz w:val="20"/>
          <w:szCs w:val="20"/>
          <w:lang w:val="uk-UA"/>
        </w:rPr>
        <w:t>міщенням</w:t>
      </w:r>
      <w:r w:rsidRPr="00FB0ACE">
        <w:rPr>
          <w:rFonts w:ascii="Times New Roman" w:hAnsi="Times New Roman" w:cs="Times New Roman"/>
          <w:sz w:val="20"/>
          <w:szCs w:val="20"/>
          <w:lang w:val="uk-UA"/>
        </w:rPr>
        <w:t xml:space="preserve"> використовується в якості невеликої </w:t>
      </w:r>
      <w:proofErr w:type="spellStart"/>
      <w:r w:rsidRPr="00FB0ACE">
        <w:rPr>
          <w:rFonts w:ascii="Times New Roman" w:hAnsi="Times New Roman" w:cs="Times New Roman"/>
          <w:sz w:val="20"/>
          <w:szCs w:val="20"/>
          <w:lang w:val="uk-UA"/>
        </w:rPr>
        <w:t>парковки</w:t>
      </w:r>
      <w:proofErr w:type="spellEnd"/>
      <w:r w:rsidRPr="00FB0ACE">
        <w:rPr>
          <w:rFonts w:ascii="Times New Roman" w:hAnsi="Times New Roman" w:cs="Times New Roman"/>
          <w:sz w:val="20"/>
          <w:szCs w:val="20"/>
          <w:lang w:val="uk-UA"/>
        </w:rPr>
        <w:t xml:space="preserve">. </w:t>
      </w:r>
    </w:p>
    <w:p w:rsidR="004E7D5A" w:rsidRPr="005B7367" w:rsidRDefault="00551510" w:rsidP="004E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О</w:t>
      </w:r>
      <w:r w:rsidR="00FB0ACE" w:rsidRPr="00534B3C">
        <w:rPr>
          <w:rFonts w:ascii="Times New Roman" w:hAnsi="Times New Roman" w:cs="Times New Roman"/>
          <w:sz w:val="20"/>
          <w:szCs w:val="20"/>
          <w:lang w:val="uk-UA"/>
        </w:rPr>
        <w:t xml:space="preserve">здоблення приміщень перебуває у гарному стані. Загальний технічний стан Об’єкта можливо охарактеризувати як добрий. Станом на </w:t>
      </w:r>
      <w:r>
        <w:rPr>
          <w:rFonts w:ascii="Times New Roman" w:hAnsi="Times New Roman" w:cs="Times New Roman"/>
          <w:sz w:val="20"/>
          <w:szCs w:val="20"/>
          <w:lang w:val="uk-UA"/>
        </w:rPr>
        <w:t>сьогодні,</w:t>
      </w:r>
      <w:r w:rsidR="00FB0ACE" w:rsidRPr="00534B3C">
        <w:rPr>
          <w:rFonts w:ascii="Times New Roman" w:hAnsi="Times New Roman" w:cs="Times New Roman"/>
          <w:sz w:val="20"/>
          <w:szCs w:val="20"/>
          <w:lang w:val="uk-UA"/>
        </w:rPr>
        <w:t xml:space="preserve"> приміщення в</w:t>
      </w:r>
      <w:r w:rsidR="004E7D5A">
        <w:rPr>
          <w:rFonts w:ascii="Times New Roman" w:hAnsi="Times New Roman" w:cs="Times New Roman"/>
          <w:sz w:val="20"/>
          <w:szCs w:val="20"/>
          <w:lang w:val="uk-UA"/>
        </w:rPr>
        <w:t xml:space="preserve">икористовувалися в якості офісу </w:t>
      </w:r>
      <w:r w:rsidR="004E7D5A" w:rsidRPr="00CC32AF">
        <w:rPr>
          <w:rFonts w:ascii="Times New Roman" w:hAnsi="Times New Roman" w:cs="Times New Roman"/>
          <w:sz w:val="20"/>
          <w:szCs w:val="20"/>
          <w:lang w:val="uk-UA"/>
        </w:rPr>
        <w:t>та здаються в оренду (договір оренди з можливістю розірвання в односторонньому порядку, 30 днів на звільнення офісу).</w:t>
      </w:r>
    </w:p>
    <w:p w:rsidR="007D238D" w:rsidRPr="00534B3C" w:rsidRDefault="007D238D" w:rsidP="00FB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96D58" w:rsidRPr="00534B3C" w:rsidRDefault="00C96D58" w:rsidP="00FB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29"/>
        <w:gridCol w:w="4729"/>
      </w:tblGrid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C802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Найменування Об’єкта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Нежилі офісні приміщення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Власник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Корпоративний недержавний пенсійний фонд Національного банку України </w:t>
            </w:r>
          </w:p>
        </w:tc>
      </w:tr>
      <w:tr w:rsidR="00FB0ACE" w:rsidRPr="00FB0ACE">
        <w:trPr>
          <w:trHeight w:val="351"/>
        </w:trPr>
        <w:tc>
          <w:tcPr>
            <w:tcW w:w="4729" w:type="dxa"/>
          </w:tcPr>
          <w:p w:rsidR="00FB0ACE" w:rsidRPr="00FB0ACE" w:rsidRDefault="00FB0ACE" w:rsidP="00C802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Документи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Витяг про державну реєстрацію прав серія ССХ № 919122 від 19.10.2010 р.; </w:t>
            </w:r>
          </w:p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Договір купівлі-продажу нежилого приміщення серія ВРА № 577275 від 06.10.2010 р.; </w:t>
            </w:r>
          </w:p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Технічний паспорт БТІ від 29.09.2010 р.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C802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Тип Об’єкта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Нежитлові приміщення </w:t>
            </w:r>
          </w:p>
        </w:tc>
      </w:tr>
      <w:tr w:rsidR="00FB0ACE" w:rsidRPr="00FB0ACE">
        <w:trPr>
          <w:trHeight w:val="75"/>
        </w:trPr>
        <w:tc>
          <w:tcPr>
            <w:tcW w:w="9458" w:type="dxa"/>
            <w:gridSpan w:val="2"/>
          </w:tcPr>
          <w:p w:rsidR="00FB0ACE" w:rsidRPr="00FB0ACE" w:rsidRDefault="00FB0ACE" w:rsidP="00C802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Характеристика Об’єкта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Кількість поверхів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Загальна площа, кв. м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135,5 </w:t>
            </w:r>
          </w:p>
        </w:tc>
      </w:tr>
      <w:tr w:rsidR="00FB0ACE" w:rsidRPr="00FB0ACE">
        <w:trPr>
          <w:trHeight w:val="80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Основна площа, кв. м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110,1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Висота, м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3,70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Технічний стан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Добрий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5768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Особливості Об’єкта </w:t>
            </w:r>
          </w:p>
        </w:tc>
        <w:tc>
          <w:tcPr>
            <w:tcW w:w="4729" w:type="dxa"/>
          </w:tcPr>
          <w:p w:rsidR="00FB0ACE" w:rsidRPr="00534B3C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- </w:t>
            </w:r>
          </w:p>
          <w:p w:rsidR="00BB4006" w:rsidRPr="00FB0ACE" w:rsidRDefault="00BB4006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B0ACE" w:rsidRPr="00FB0ACE">
        <w:trPr>
          <w:trHeight w:val="75"/>
        </w:trPr>
        <w:tc>
          <w:tcPr>
            <w:tcW w:w="9458" w:type="dxa"/>
            <w:gridSpan w:val="2"/>
          </w:tcPr>
          <w:p w:rsidR="00FB0ACE" w:rsidRPr="00534B3C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Конструктивні особливості та елементи оздоблення Об’єкта </w:t>
            </w:r>
          </w:p>
          <w:p w:rsidR="00BB4006" w:rsidRPr="00FB0ACE" w:rsidRDefault="00BB4006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Фундамент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н/д </w:t>
            </w:r>
          </w:p>
        </w:tc>
      </w:tr>
      <w:tr w:rsidR="00FB0ACE" w:rsidRPr="00FB0ACE">
        <w:trPr>
          <w:trHeight w:val="75"/>
        </w:trPr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Стіни </w:t>
            </w:r>
          </w:p>
        </w:tc>
        <w:tc>
          <w:tcPr>
            <w:tcW w:w="4729" w:type="dxa"/>
          </w:tcPr>
          <w:p w:rsidR="00FB0ACE" w:rsidRPr="00FB0ACE" w:rsidRDefault="00FB0ACE" w:rsidP="00FB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FB0A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Цегляні </w:t>
            </w:r>
          </w:p>
        </w:tc>
      </w:tr>
    </w:tbl>
    <w:p w:rsidR="00FB0ACE" w:rsidRPr="00534B3C" w:rsidRDefault="00FB0ACE" w:rsidP="00FB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85"/>
        <w:gridCol w:w="4585"/>
      </w:tblGrid>
      <w:tr w:rsidR="00C96D58" w:rsidRPr="00C96D58">
        <w:trPr>
          <w:trHeight w:val="75"/>
        </w:trPr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Перекриття </w:t>
            </w:r>
          </w:p>
        </w:tc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Залізобетонні </w:t>
            </w:r>
          </w:p>
        </w:tc>
      </w:tr>
      <w:tr w:rsidR="00C96D58" w:rsidRPr="00C96D58">
        <w:trPr>
          <w:trHeight w:val="75"/>
        </w:trPr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Покрівля </w:t>
            </w:r>
          </w:p>
        </w:tc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н/д </w:t>
            </w:r>
          </w:p>
        </w:tc>
      </w:tr>
      <w:tr w:rsidR="00C96D58" w:rsidRPr="00C96D58">
        <w:trPr>
          <w:trHeight w:val="75"/>
        </w:trPr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Підлога </w:t>
            </w:r>
          </w:p>
        </w:tc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н/д </w:t>
            </w:r>
          </w:p>
        </w:tc>
      </w:tr>
      <w:tr w:rsidR="00C96D58" w:rsidRPr="00C96D58">
        <w:trPr>
          <w:trHeight w:val="75"/>
        </w:trPr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Вікна </w:t>
            </w:r>
          </w:p>
        </w:tc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Металопластикові </w:t>
            </w:r>
          </w:p>
        </w:tc>
      </w:tr>
      <w:tr w:rsidR="00C96D58" w:rsidRPr="00C96D58">
        <w:trPr>
          <w:trHeight w:val="75"/>
        </w:trPr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Двері </w:t>
            </w:r>
          </w:p>
        </w:tc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Металопластикові, дерев’яні </w:t>
            </w:r>
          </w:p>
        </w:tc>
      </w:tr>
      <w:tr w:rsidR="00C96D58" w:rsidRPr="007B206E">
        <w:trPr>
          <w:trHeight w:val="75"/>
        </w:trPr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Внутрішнє оздоблення </w:t>
            </w:r>
          </w:p>
        </w:tc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Стіни – шпалери, окрашені фарбою, стеля – підвісна, підлога – </w:t>
            </w:r>
            <w:proofErr w:type="spellStart"/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ламінат</w:t>
            </w:r>
            <w:proofErr w:type="spellEnd"/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C96D58" w:rsidRPr="00C96D58">
        <w:trPr>
          <w:trHeight w:val="167"/>
        </w:trPr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Інженерні мережі </w:t>
            </w:r>
          </w:p>
        </w:tc>
        <w:tc>
          <w:tcPr>
            <w:tcW w:w="4585" w:type="dxa"/>
          </w:tcPr>
          <w:p w:rsidR="00C96D58" w:rsidRPr="00C96D58" w:rsidRDefault="00C96D58" w:rsidP="00C96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96D5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Водопостачання, каналізація, електрозабезпечення, газопостачання, централізоване опалення. </w:t>
            </w:r>
          </w:p>
        </w:tc>
      </w:tr>
    </w:tbl>
    <w:p w:rsidR="00C96D58" w:rsidRPr="00534B3C" w:rsidRDefault="00C96D58" w:rsidP="00FB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534B3C" w:rsidRPr="00534B3C" w:rsidRDefault="00534B3C" w:rsidP="00534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bookmarkStart w:id="0" w:name="_GoBack"/>
      <w:bookmarkEnd w:id="0"/>
      <w:r w:rsidRPr="00534B3C">
        <w:rPr>
          <w:rFonts w:ascii="Times New Roman" w:hAnsi="Times New Roman" w:cs="Times New Roman"/>
          <w:sz w:val="20"/>
          <w:szCs w:val="20"/>
          <w:lang w:val="uk-UA"/>
        </w:rPr>
        <w:t xml:space="preserve">Об’єкт розташований в крупному спальному мікрорайоні на півночі міста Одеси – мікрорайон Таїрова. Вулиця Академіка Вільямса, на якій розташовується Об’єкт, є доволі крупною транспортною магістраллю житлового масиву та характеризуються активним транспортним та пішохідним рухом. В безпосередній пішохідній доступності (менше 100 м) від Об’єкта знаходиться зупинка міського транспорту. В цілому, розташування Об’єкта забезпечує гарну транспортну доступність як приватним, так і громадським транспортом. </w:t>
      </w:r>
    </w:p>
    <w:p w:rsidR="00534B3C" w:rsidRDefault="00534B3C" w:rsidP="00534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534B3C">
        <w:rPr>
          <w:rFonts w:ascii="Times New Roman" w:hAnsi="Times New Roman" w:cs="Times New Roman"/>
          <w:sz w:val="20"/>
          <w:szCs w:val="20"/>
          <w:lang w:val="uk-UA"/>
        </w:rPr>
        <w:t>Об’єкт характеризується відмінною візуальною доступністю завдяки фасаду на вулицю Академіка Вільямса.</w:t>
      </w:r>
    </w:p>
    <w:p w:rsidR="001E6A62" w:rsidRDefault="001E6A62" w:rsidP="00534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2737828" cy="206288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99" cy="206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62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2734011" cy="20628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8" cy="20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62" w:rsidRDefault="001E6A62" w:rsidP="00534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E6A62" w:rsidRPr="00534B3C" w:rsidRDefault="001E6A62" w:rsidP="00534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sectPr w:rsidR="001E6A62" w:rsidRPr="00534B3C" w:rsidSect="00F267E3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D9"/>
    <w:rsid w:val="00052019"/>
    <w:rsid w:val="000854EA"/>
    <w:rsid w:val="00086935"/>
    <w:rsid w:val="000A6B74"/>
    <w:rsid w:val="000C2F49"/>
    <w:rsid w:val="001A7DAC"/>
    <w:rsid w:val="001E6A62"/>
    <w:rsid w:val="001F249F"/>
    <w:rsid w:val="00202654"/>
    <w:rsid w:val="00221911"/>
    <w:rsid w:val="002C049A"/>
    <w:rsid w:val="002F60A7"/>
    <w:rsid w:val="00362FFD"/>
    <w:rsid w:val="0037027F"/>
    <w:rsid w:val="00382398"/>
    <w:rsid w:val="003C2255"/>
    <w:rsid w:val="003D0E1B"/>
    <w:rsid w:val="00427277"/>
    <w:rsid w:val="00451F43"/>
    <w:rsid w:val="00470CB2"/>
    <w:rsid w:val="00490F12"/>
    <w:rsid w:val="004B06E6"/>
    <w:rsid w:val="004C1B19"/>
    <w:rsid w:val="004E7D5A"/>
    <w:rsid w:val="00500959"/>
    <w:rsid w:val="005262D7"/>
    <w:rsid w:val="00531888"/>
    <w:rsid w:val="00534B3C"/>
    <w:rsid w:val="00551510"/>
    <w:rsid w:val="0057686B"/>
    <w:rsid w:val="0059589C"/>
    <w:rsid w:val="005A073A"/>
    <w:rsid w:val="00612AFD"/>
    <w:rsid w:val="00695ECB"/>
    <w:rsid w:val="006B031C"/>
    <w:rsid w:val="006C14E1"/>
    <w:rsid w:val="006C2CF0"/>
    <w:rsid w:val="006D01B1"/>
    <w:rsid w:val="006D49AE"/>
    <w:rsid w:val="0077659E"/>
    <w:rsid w:val="007B206E"/>
    <w:rsid w:val="007D238D"/>
    <w:rsid w:val="00833B20"/>
    <w:rsid w:val="00836A8D"/>
    <w:rsid w:val="0084392C"/>
    <w:rsid w:val="0085184B"/>
    <w:rsid w:val="008A3D8E"/>
    <w:rsid w:val="008B3DAB"/>
    <w:rsid w:val="008D1038"/>
    <w:rsid w:val="00941032"/>
    <w:rsid w:val="0094227A"/>
    <w:rsid w:val="00942DAB"/>
    <w:rsid w:val="00964AB9"/>
    <w:rsid w:val="00975F92"/>
    <w:rsid w:val="009A41E1"/>
    <w:rsid w:val="009F1B90"/>
    <w:rsid w:val="00A309C2"/>
    <w:rsid w:val="00AA33E1"/>
    <w:rsid w:val="00AA678E"/>
    <w:rsid w:val="00B5518A"/>
    <w:rsid w:val="00BB35C0"/>
    <w:rsid w:val="00BB4006"/>
    <w:rsid w:val="00BD1DBF"/>
    <w:rsid w:val="00BD69FA"/>
    <w:rsid w:val="00C10C60"/>
    <w:rsid w:val="00C15E6A"/>
    <w:rsid w:val="00C33733"/>
    <w:rsid w:val="00C802F5"/>
    <w:rsid w:val="00C847C1"/>
    <w:rsid w:val="00C96D58"/>
    <w:rsid w:val="00D65C55"/>
    <w:rsid w:val="00E17758"/>
    <w:rsid w:val="00E46B9B"/>
    <w:rsid w:val="00E65F0F"/>
    <w:rsid w:val="00E97355"/>
    <w:rsid w:val="00EA0D80"/>
    <w:rsid w:val="00EF0F75"/>
    <w:rsid w:val="00F04D9D"/>
    <w:rsid w:val="00F267E3"/>
    <w:rsid w:val="00F277E1"/>
    <w:rsid w:val="00F540D9"/>
    <w:rsid w:val="00F650E2"/>
    <w:rsid w:val="00F94477"/>
    <w:rsid w:val="00FB0ACE"/>
    <w:rsid w:val="00FB2141"/>
    <w:rsid w:val="00FC7032"/>
    <w:rsid w:val="00FE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2FFD"/>
    <w:pPr>
      <w:ind w:left="720"/>
      <w:contextualSpacing/>
    </w:pPr>
  </w:style>
  <w:style w:type="paragraph" w:customStyle="1" w:styleId="Default">
    <w:name w:val="Default"/>
    <w:rsid w:val="00FB21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2FFD"/>
    <w:pPr>
      <w:ind w:left="720"/>
      <w:contextualSpacing/>
    </w:pPr>
  </w:style>
  <w:style w:type="paragraph" w:customStyle="1" w:styleId="Default">
    <w:name w:val="Default"/>
    <w:rsid w:val="00FB21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380BE-4CCF-42B0-8218-3EF927B8C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1548</Words>
  <Characters>883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nbu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userNBU</dc:creator>
  <cp:lastModifiedBy>userNBU</cp:lastModifiedBy>
  <cp:revision>3</cp:revision>
  <dcterms:created xsi:type="dcterms:W3CDTF">2018-09-25T12:06:00Z</dcterms:created>
  <dcterms:modified xsi:type="dcterms:W3CDTF">2018-09-25T12:07:00Z</dcterms:modified>
</cp:coreProperties>
</file>