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C" w:rsidRDefault="007D5BE2">
      <w:r>
        <w:t>При редагуванні тексту оголошення виявлений факт невірної реєстрації арбітражного керуючого – як замовника аукціону.</w:t>
      </w:r>
    </w:p>
    <w:p w:rsidR="007D5BE2" w:rsidRDefault="007D5BE2">
      <w:r>
        <w:t>Замість  «Замовник аукціонів з продажу майна банкрутів» зазначено «замовник».</w:t>
      </w:r>
      <w:bookmarkStart w:id="0" w:name="_GoBack"/>
      <w:bookmarkEnd w:id="0"/>
      <w:r>
        <w:t xml:space="preserve"> </w:t>
      </w:r>
    </w:p>
    <w:p w:rsidR="007D5BE2" w:rsidRDefault="007D5BE2"/>
    <w:sectPr w:rsidR="007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E2"/>
    <w:rsid w:val="007D5BE2"/>
    <w:rsid w:val="00A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42FB"/>
  <w15:chartTrackingRefBased/>
  <w15:docId w15:val="{64B784D7-4C40-4A95-926E-AC202845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2020-03-25T14:07:00Z</dcterms:created>
  <dcterms:modified xsi:type="dcterms:W3CDTF">2020-03-25T14:09:00Z</dcterms:modified>
</cp:coreProperties>
</file>