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2" w:rsidRDefault="00126D52" w:rsidP="00126D52">
      <w:pPr>
        <w:spacing w:line="254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Нові реквізити</w:t>
      </w:r>
      <w:bookmarkStart w:id="0" w:name="_GoBack"/>
      <w:bookmarkEnd w:id="0"/>
    </w:p>
    <w:p w:rsidR="00126D52" w:rsidRDefault="00126D52" w:rsidP="00126D52">
      <w:pPr>
        <w:spacing w:line="254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126D52" w:rsidRDefault="00126D52" w:rsidP="00126D52">
      <w:pPr>
        <w:spacing w:line="254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126D52" w:rsidRDefault="00126D52" w:rsidP="00126D52">
      <w:pPr>
        <w:spacing w:line="254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126D52" w:rsidRDefault="00126D52" w:rsidP="00126D52">
      <w:pPr>
        <w:jc w:val="both"/>
        <w:textAlignment w:val="baseline"/>
        <w:rPr>
          <w:b/>
          <w:color w:val="000000"/>
          <w:sz w:val="8"/>
          <w:szCs w:val="8"/>
          <w:lang w:val="uk-UA"/>
        </w:rPr>
      </w:pPr>
    </w:p>
    <w:p w:rsidR="00126D52" w:rsidRDefault="00126D52" w:rsidP="00126D52">
      <w:pPr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для перерахування операторами електронних майданчиків гарантійних внесків потенційних покупців: Отримувач: УК у </w:t>
      </w:r>
      <w:proofErr w:type="spellStart"/>
      <w:r>
        <w:rPr>
          <w:color w:val="000000"/>
          <w:sz w:val="28"/>
          <w:szCs w:val="28"/>
          <w:lang w:val="uk-UA"/>
        </w:rPr>
        <w:t>Корюківському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/ОТГ м. Корюківка/ </w:t>
      </w:r>
      <w:r>
        <w:rPr>
          <w:sz w:val="28"/>
          <w:szCs w:val="28"/>
          <w:lang w:val="uk-UA"/>
        </w:rPr>
        <w:t xml:space="preserve">31030000; Код отримувача ЄДРПОУ: 37750065; банк отримувача: </w:t>
      </w:r>
      <w:r>
        <w:rPr>
          <w:color w:val="000000"/>
          <w:sz w:val="28"/>
          <w:szCs w:val="28"/>
          <w:lang w:val="uk-UA"/>
        </w:rPr>
        <w:t xml:space="preserve">Казначейство України (ЕАП); МФО 899998, рахунок </w:t>
      </w:r>
      <w:r>
        <w:rPr>
          <w:sz w:val="28"/>
          <w:szCs w:val="28"/>
          <w:shd w:val="clear" w:color="auto" w:fill="FFFFFF"/>
        </w:rPr>
        <w:t>UA</w:t>
      </w:r>
      <w:r>
        <w:rPr>
          <w:sz w:val="28"/>
          <w:szCs w:val="28"/>
          <w:shd w:val="clear" w:color="auto" w:fill="FFFFFF"/>
          <w:lang w:val="uk-UA"/>
        </w:rPr>
        <w:t>988999980000031515905025639</w:t>
      </w:r>
      <w:r>
        <w:rPr>
          <w:sz w:val="28"/>
          <w:szCs w:val="28"/>
          <w:lang w:val="uk-UA"/>
        </w:rPr>
        <w:t xml:space="preserve"> (призначення платежу –  перерахування гарантійного внеску).</w:t>
      </w:r>
    </w:p>
    <w:p w:rsidR="00126D52" w:rsidRDefault="00126D52" w:rsidP="00126D52">
      <w:pPr>
        <w:jc w:val="both"/>
        <w:textAlignment w:val="baseline"/>
        <w:rPr>
          <w:sz w:val="8"/>
          <w:szCs w:val="8"/>
          <w:lang w:val="uk-UA"/>
        </w:rPr>
      </w:pPr>
    </w:p>
    <w:p w:rsidR="00126D52" w:rsidRDefault="00126D52" w:rsidP="00126D52">
      <w:pPr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для перерахування операторами електронних майданчиків </w:t>
      </w:r>
      <w:r>
        <w:rPr>
          <w:sz w:val="28"/>
          <w:szCs w:val="28"/>
          <w:lang w:val="uk-UA"/>
        </w:rPr>
        <w:t>реєстраційних внесків</w:t>
      </w:r>
      <w:r>
        <w:rPr>
          <w:color w:val="000000"/>
          <w:sz w:val="28"/>
          <w:szCs w:val="28"/>
          <w:lang w:val="uk-UA"/>
        </w:rPr>
        <w:t xml:space="preserve"> потенційних покупців: </w:t>
      </w:r>
      <w:r>
        <w:rPr>
          <w:sz w:val="28"/>
          <w:szCs w:val="28"/>
          <w:lang w:val="uk-UA"/>
        </w:rPr>
        <w:t xml:space="preserve">Отримувач: УК у </w:t>
      </w:r>
      <w:proofErr w:type="spellStart"/>
      <w:r>
        <w:rPr>
          <w:sz w:val="28"/>
          <w:szCs w:val="28"/>
          <w:lang w:val="uk-UA"/>
        </w:rPr>
        <w:t>Корюківському</w:t>
      </w:r>
      <w:proofErr w:type="spellEnd"/>
      <w:r>
        <w:rPr>
          <w:sz w:val="28"/>
          <w:szCs w:val="28"/>
          <w:lang w:val="uk-UA"/>
        </w:rPr>
        <w:t xml:space="preserve"> районі /ОТГ м. Корюківка / 24060300; Код отримувача ЄДРПОУ: 37750065; банк отримувача: Казначейство України (ЕАП); МФО 899998; рахунок </w:t>
      </w:r>
      <w:r>
        <w:rPr>
          <w:sz w:val="28"/>
          <w:szCs w:val="28"/>
          <w:shd w:val="clear" w:color="auto" w:fill="FFFFFF"/>
        </w:rPr>
        <w:t>UA</w:t>
      </w:r>
      <w:r>
        <w:rPr>
          <w:sz w:val="28"/>
          <w:szCs w:val="28"/>
          <w:shd w:val="clear" w:color="auto" w:fill="FFFFFF"/>
          <w:lang w:val="uk-UA"/>
        </w:rPr>
        <w:t>478999980000031415544025639</w:t>
      </w:r>
      <w:r>
        <w:rPr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призначення платежу – перерахування реєстраційного внеску).</w:t>
      </w:r>
    </w:p>
    <w:p w:rsidR="00126D52" w:rsidRDefault="00126D52" w:rsidP="00126D52">
      <w:pPr>
        <w:jc w:val="both"/>
        <w:textAlignment w:val="baseline"/>
        <w:rPr>
          <w:color w:val="000000"/>
          <w:sz w:val="8"/>
          <w:szCs w:val="8"/>
          <w:lang w:val="uk-UA"/>
        </w:rPr>
      </w:pPr>
    </w:p>
    <w:p w:rsidR="00126D52" w:rsidRDefault="00126D52" w:rsidP="00126D52">
      <w:pPr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для перерахування переможцем аукціону коштів за придбаний об’єкт: Отримувач: УК у </w:t>
      </w:r>
      <w:proofErr w:type="spellStart"/>
      <w:r>
        <w:rPr>
          <w:color w:val="000000"/>
          <w:sz w:val="28"/>
          <w:szCs w:val="28"/>
          <w:lang w:val="uk-UA"/>
        </w:rPr>
        <w:t>Корюківському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/ОТГ м. Корюківка/ </w:t>
      </w:r>
      <w:r>
        <w:rPr>
          <w:sz w:val="28"/>
          <w:szCs w:val="28"/>
          <w:lang w:val="uk-UA"/>
        </w:rPr>
        <w:t xml:space="preserve">31030000; Код отримувача ЄДРПОУ: 37750065; банк отримувача: </w:t>
      </w:r>
      <w:r>
        <w:rPr>
          <w:color w:val="000000"/>
          <w:sz w:val="28"/>
          <w:szCs w:val="28"/>
          <w:lang w:val="uk-UA"/>
        </w:rPr>
        <w:t xml:space="preserve">Казначейство України (ЕАП); МФО 899998; рахунок </w:t>
      </w:r>
      <w:r>
        <w:rPr>
          <w:sz w:val="28"/>
          <w:szCs w:val="28"/>
          <w:shd w:val="clear" w:color="auto" w:fill="FFFFFF"/>
        </w:rPr>
        <w:t>UA</w:t>
      </w:r>
      <w:r>
        <w:rPr>
          <w:sz w:val="28"/>
          <w:szCs w:val="28"/>
          <w:shd w:val="clear" w:color="auto" w:fill="FFFFFF"/>
          <w:lang w:val="uk-UA"/>
        </w:rPr>
        <w:t>988999980000031515905025639</w:t>
      </w:r>
      <w:r>
        <w:rPr>
          <w:sz w:val="28"/>
          <w:szCs w:val="28"/>
          <w:lang w:val="uk-UA"/>
        </w:rPr>
        <w:t xml:space="preserve"> (призначення платежу –  кошти від відчуження майна комунальної власності).</w:t>
      </w:r>
    </w:p>
    <w:p w:rsidR="00126D52" w:rsidRDefault="00126D52" w:rsidP="00126D52">
      <w:pPr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18231A" w:rsidRPr="00126D52" w:rsidRDefault="0018231A">
      <w:pPr>
        <w:rPr>
          <w:lang w:val="uk-UA"/>
        </w:rPr>
      </w:pPr>
    </w:p>
    <w:sectPr w:rsidR="0018231A" w:rsidRPr="00126D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52"/>
    <w:rsid w:val="000F3B3A"/>
    <w:rsid w:val="00126D52"/>
    <w:rsid w:val="0018231A"/>
    <w:rsid w:val="003932FF"/>
    <w:rsid w:val="00396B4E"/>
    <w:rsid w:val="0040221D"/>
    <w:rsid w:val="0044106D"/>
    <w:rsid w:val="0044335A"/>
    <w:rsid w:val="00485066"/>
    <w:rsid w:val="0052772D"/>
    <w:rsid w:val="005B03F1"/>
    <w:rsid w:val="005D5755"/>
    <w:rsid w:val="00601D49"/>
    <w:rsid w:val="00644F9E"/>
    <w:rsid w:val="006A2AC9"/>
    <w:rsid w:val="006C0680"/>
    <w:rsid w:val="007837AC"/>
    <w:rsid w:val="00841D0A"/>
    <w:rsid w:val="00857DA4"/>
    <w:rsid w:val="008A32BD"/>
    <w:rsid w:val="00986D86"/>
    <w:rsid w:val="00B8006D"/>
    <w:rsid w:val="00BF4EFE"/>
    <w:rsid w:val="00F74E30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B2F0"/>
  <w15:chartTrackingRefBased/>
  <w15:docId w15:val="{D92E8333-8FAC-4D66-9C02-51CCDC1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2019-11-15T08:21:00Z</dcterms:created>
  <dcterms:modified xsi:type="dcterms:W3CDTF">2019-11-15T08:22:00Z</dcterms:modified>
</cp:coreProperties>
</file>