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D951C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D95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1-й поверх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84,80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D754E5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r w:rsidR="004D07E3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 </w:t>
            </w:r>
            <w:r w:rsidR="00D951C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Азербайджанська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D951C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D951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D95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28.05.2020</w:t>
            </w: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D95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676/414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B45D95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Приватна стоматологічна фірма «ДЕНТА»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D951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951C0">
              <w:rPr>
                <w:rFonts w:ascii="Times New Roman" w:hAnsi="Times New Roman"/>
                <w:sz w:val="24"/>
                <w:szCs w:val="24"/>
                <w:lang w:val="uk-UA"/>
              </w:rPr>
              <w:t>30.10.2017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D951C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951C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A20A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D951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першого поверху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D951C0">
              <w:rPr>
                <w:rFonts w:ascii="Times New Roman" w:hAnsi="Times New Roman"/>
                <w:sz w:val="24"/>
                <w:szCs w:val="24"/>
                <w:lang w:val="uk-UA"/>
              </w:rPr>
              <w:t>84,80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вул. </w:t>
            </w:r>
            <w:r w:rsidR="00D951C0">
              <w:rPr>
                <w:rFonts w:ascii="Times New Roman" w:hAnsi="Times New Roman"/>
                <w:sz w:val="24"/>
                <w:szCs w:val="24"/>
                <w:lang w:val="uk-UA"/>
              </w:rPr>
              <w:t>Азербайджанська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буд. </w:t>
            </w:r>
            <w:r w:rsidR="00D951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D95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30.11.2020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1692000,00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A20A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D95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 </w:t>
            </w:r>
            <w:r w:rsidR="00D951C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Азербайджанська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D951C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0A7BEB" w:rsidRPr="00327E71">
                <w:rPr>
                  <w:rStyle w:val="a3"/>
                  <w:lang w:val="uk-UA"/>
                </w:rPr>
                <w:t>Азербайджанська, 6 у Києві — 2</w:t>
              </w:r>
              <w:r w:rsidR="000A7BEB">
                <w:rPr>
                  <w:rStyle w:val="a3"/>
                </w:rPr>
                <w:t>GIS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51C0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84,80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D9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D95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ове приміщення першого поверху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D951C0">
              <w:rPr>
                <w:rFonts w:ascii="Times New Roman" w:hAnsi="Times New Roman"/>
                <w:sz w:val="24"/>
                <w:szCs w:val="24"/>
                <w:lang w:val="uk-UA"/>
              </w:rPr>
              <w:t>84,80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теплопостачання.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51C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16920</w:t>
            </w:r>
            <w:r w:rsidR="00F754A0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327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5B34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торговельних об’єктів з продажу алкогольних та/або тютюнових виробів потребує згоди мешканців житлового будинку.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lastRenderedPageBreak/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8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A20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bookmarkStart w:id="0" w:name="_GoBack"/>
            <w:bookmarkEnd w:id="0"/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березня</w:t>
            </w:r>
            <w:r w:rsidR="00F71805"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D9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D951C0"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березня </w:t>
            </w:r>
            <w:r w:rsidR="00BB1B36"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дня, що передує дню проведення електронного аукціону.</w:t>
            </w:r>
          </w:p>
        </w:tc>
      </w:tr>
      <w:tr w:rsidR="00277390" w:rsidRPr="00A20A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D9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</w:t>
            </w:r>
            <w:r w:rsidR="00B17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33840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A1525"/>
    <w:rsid w:val="000A7BEB"/>
    <w:rsid w:val="000B4DDF"/>
    <w:rsid w:val="00123EE1"/>
    <w:rsid w:val="001359F9"/>
    <w:rsid w:val="001473E8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F7391"/>
    <w:rsid w:val="00304F28"/>
    <w:rsid w:val="00327E71"/>
    <w:rsid w:val="003729F9"/>
    <w:rsid w:val="003961D0"/>
    <w:rsid w:val="003F1C9A"/>
    <w:rsid w:val="003F1D9F"/>
    <w:rsid w:val="00405649"/>
    <w:rsid w:val="00414BFF"/>
    <w:rsid w:val="004A2E86"/>
    <w:rsid w:val="004D07E3"/>
    <w:rsid w:val="004E5A11"/>
    <w:rsid w:val="0056199D"/>
    <w:rsid w:val="00563AC0"/>
    <w:rsid w:val="00573BF3"/>
    <w:rsid w:val="005A6BAD"/>
    <w:rsid w:val="005B3497"/>
    <w:rsid w:val="00676995"/>
    <w:rsid w:val="006A72DC"/>
    <w:rsid w:val="006E2CF0"/>
    <w:rsid w:val="007A1714"/>
    <w:rsid w:val="00800DC1"/>
    <w:rsid w:val="008A66D1"/>
    <w:rsid w:val="008B555F"/>
    <w:rsid w:val="0090592E"/>
    <w:rsid w:val="00927043"/>
    <w:rsid w:val="00957E4D"/>
    <w:rsid w:val="009730D4"/>
    <w:rsid w:val="009B1A75"/>
    <w:rsid w:val="00A02334"/>
    <w:rsid w:val="00A20A5B"/>
    <w:rsid w:val="00A70C0D"/>
    <w:rsid w:val="00B175CE"/>
    <w:rsid w:val="00B2326E"/>
    <w:rsid w:val="00B45D95"/>
    <w:rsid w:val="00B46702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91F93"/>
    <w:rsid w:val="00D951C0"/>
    <w:rsid w:val="00E12275"/>
    <w:rsid w:val="00E254CD"/>
    <w:rsid w:val="00E316BE"/>
    <w:rsid w:val="00EC1211"/>
    <w:rsid w:val="00ED0823"/>
    <w:rsid w:val="00F058B6"/>
    <w:rsid w:val="00F27194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9146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.ker.k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ua/kiev/geo/15059546909281035?m=30.639712%2C50.446831%2F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4389</Words>
  <Characters>2502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18</cp:revision>
  <cp:lastPrinted>2021-01-26T12:13:00Z</cp:lastPrinted>
  <dcterms:created xsi:type="dcterms:W3CDTF">2021-01-26T08:53:00Z</dcterms:created>
  <dcterms:modified xsi:type="dcterms:W3CDTF">2021-02-18T10:06:00Z</dcterms:modified>
</cp:coreProperties>
</file>