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652"/>
        <w:gridCol w:w="3793"/>
      </w:tblGrid>
      <w:tr w:rsidR="00470B37" w:rsidRPr="00470B37" w:rsidTr="00470B3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0B37" w:rsidRPr="00470B37" w:rsidRDefault="00470B37" w:rsidP="00470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7817</w:t>
            </w:r>
          </w:p>
        </w:tc>
      </w:tr>
      <w:tr w:rsidR="00470B37" w:rsidRPr="00470B37" w:rsidTr="009507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95078B" w:rsidRDefault="0069099F" w:rsidP="00470B37">
            <w:pPr>
              <w:spacing w:after="0" w:line="240" w:lineRule="auto"/>
              <w:rPr>
                <w:rFonts w:eastAsia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4179F9">
              <w:rPr>
                <w:sz w:val="20"/>
                <w:szCs w:val="20"/>
                <w:lang w:val="uk-UA"/>
              </w:rPr>
              <w:t xml:space="preserve">Продовження договору оренди від 28.01.2009 № 2403/д державного нерухомого майна - частини нежитлового вбудованого  приміщення (кімната №423: у складі: коридору №1 площею 5,0 </w:t>
            </w:r>
            <w:proofErr w:type="spellStart"/>
            <w:r w:rsidRPr="004179F9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Pr="004179F9">
              <w:rPr>
                <w:sz w:val="20"/>
                <w:szCs w:val="20"/>
                <w:lang w:val="uk-UA"/>
              </w:rPr>
              <w:t xml:space="preserve">.; кабінету №3  площею 32,6 кв. м.; </w:t>
            </w:r>
            <w:proofErr w:type="spellStart"/>
            <w:r w:rsidRPr="004179F9">
              <w:rPr>
                <w:sz w:val="20"/>
                <w:szCs w:val="20"/>
                <w:lang w:val="uk-UA"/>
              </w:rPr>
              <w:t>кладової</w:t>
            </w:r>
            <w:proofErr w:type="spellEnd"/>
            <w:r w:rsidRPr="004179F9">
              <w:rPr>
                <w:sz w:val="20"/>
                <w:szCs w:val="20"/>
                <w:lang w:val="uk-UA"/>
              </w:rPr>
              <w:t xml:space="preserve"> №4 площею 7,5 </w:t>
            </w:r>
            <w:proofErr w:type="spellStart"/>
            <w:r w:rsidRPr="004179F9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Pr="004179F9">
              <w:rPr>
                <w:sz w:val="20"/>
                <w:szCs w:val="20"/>
                <w:lang w:val="uk-UA"/>
              </w:rPr>
              <w:t xml:space="preserve">.; </w:t>
            </w:r>
            <w:proofErr w:type="spellStart"/>
            <w:r w:rsidRPr="004179F9">
              <w:rPr>
                <w:sz w:val="20"/>
                <w:szCs w:val="20"/>
                <w:lang w:val="uk-UA"/>
              </w:rPr>
              <w:t>кладової</w:t>
            </w:r>
            <w:proofErr w:type="spellEnd"/>
            <w:r w:rsidRPr="004179F9">
              <w:rPr>
                <w:sz w:val="20"/>
                <w:szCs w:val="20"/>
                <w:lang w:val="uk-UA"/>
              </w:rPr>
              <w:t xml:space="preserve"> №5 площею 0,3 </w:t>
            </w:r>
            <w:proofErr w:type="spellStart"/>
            <w:r w:rsidRPr="004179F9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Pr="004179F9">
              <w:rPr>
                <w:sz w:val="20"/>
                <w:szCs w:val="20"/>
                <w:lang w:val="uk-UA"/>
              </w:rPr>
              <w:t xml:space="preserve">.), загальною площею 45,4 </w:t>
            </w:r>
            <w:proofErr w:type="spellStart"/>
            <w:r w:rsidRPr="004179F9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Pr="004179F9">
              <w:rPr>
                <w:sz w:val="20"/>
                <w:szCs w:val="20"/>
                <w:lang w:val="uk-UA"/>
              </w:rPr>
              <w:t>., розташоване на четвертому поверсі п’ятиповерхової будівлі експериментально – лабораторного корпусу ”А”  за адресою: вул. Патріотична, б. 74-А,  м. Запоріжжя, 69005, Україна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</w:t>
            </w:r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іровоградській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470B37" w:rsidRPr="00470B37" w:rsidTr="009507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FFFFFF" w:themeColor="background1"/>
                <w:sz w:val="20"/>
                <w:szCs w:val="20"/>
                <w:lang w:val="uk-UA" w:eastAsia="ru-RU"/>
              </w:rPr>
            </w:pPr>
            <w:proofErr w:type="spell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ніпро</w:t>
            </w:r>
            <w:proofErr w:type="spellEnd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Центральна,6, 49000, </w:t>
            </w:r>
            <w:proofErr w:type="spell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Державне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Український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науково-дослідний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інститут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спеціальних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сталей,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сплавів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феросплавів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00190414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>Запоріжжя</w:t>
            </w:r>
            <w:proofErr w:type="spellEnd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>Патріотична</w:t>
            </w:r>
            <w:proofErr w:type="spellEnd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>, 74-А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6,570.10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470B37" w:rsidRPr="00470B37" w:rsidTr="00470B37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https://drive.google.com/open?id=1jOPYA2Voef1OoBCAJdPE6ErcLgo5KCG7, https://drive.google.com/open?id=1b0z_oGit9YSFTVk8HjntB26FMsc8YMto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істо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Запоріжжя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Патріотична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 74-А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45.4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45.4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470B37" w:rsidRPr="00470B37" w:rsidTr="00470B37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470B37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https://drive.google.com/open?id=1CS_SHp2rCb3Shwe3qbLejkMg9xVwa9Y7</w:t>
              </w:r>
            </w:hyperlink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(плати за землю)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Чи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5420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50кВт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2,722.33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причина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вимогам</w:t>
            </w:r>
            <w:proofErr w:type="spellEnd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Номер телефону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sz w:val="20"/>
                <w:szCs w:val="20"/>
                <w:lang w:eastAsia="ru-RU"/>
              </w:rPr>
              <w:t>7170161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sz w:val="20"/>
                <w:szCs w:val="20"/>
                <w:lang w:eastAsia="ru-RU"/>
              </w:rPr>
              <w:t>7172156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sz w:val="20"/>
                <w:szCs w:val="20"/>
                <w:lang w:eastAsia="ru-RU"/>
              </w:rPr>
              <w:t>office@ussi.zp.ua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sz w:val="20"/>
                <w:szCs w:val="20"/>
                <w:lang w:eastAsia="ru-RU"/>
              </w:rPr>
              <w:t>rm@rm.co.ua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0B37" w:rsidRPr="00470B37" w:rsidTr="009507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95078B" w:rsidRDefault="00470B37" w:rsidP="0095078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2</w:t>
            </w:r>
            <w:r w:rsidR="0095078B" w:rsidRPr="0095078B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3</w:t>
            </w:r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грудня</w:t>
            </w:r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2020</w:t>
            </w:r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вимог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470B37" w:rsidRPr="00470B37" w:rsidTr="009507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95078B" w:rsidRDefault="00470B37" w:rsidP="0095078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Кінцевий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подання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2</w:t>
            </w:r>
            <w:r w:rsidR="0095078B" w:rsidRPr="0095078B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2</w:t>
            </w:r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грудня </w:t>
            </w:r>
            <w:r w:rsidR="0095078B" w:rsidRPr="0095078B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2020 </w:t>
            </w:r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окремо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проміжку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години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що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передує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sz w:val="20"/>
                <w:szCs w:val="20"/>
                <w:lang w:eastAsia="ru-RU"/>
              </w:rPr>
              <w:t>27.22</w:t>
            </w:r>
          </w:p>
        </w:tc>
      </w:tr>
      <w:tr w:rsidR="00470B37" w:rsidRPr="00470B37" w:rsidTr="009507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95078B" w:rsidRDefault="00470B37" w:rsidP="00470B3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[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Заповнюється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самостійно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розраховується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</w:t>
            </w:r>
            <w:proofErr w:type="gram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пункту</w:t>
            </w:r>
            <w:proofErr w:type="gram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58, 147 Порядку]</w:t>
            </w:r>
          </w:p>
        </w:tc>
      </w:tr>
      <w:tr w:rsidR="00470B37" w:rsidRPr="00470B37" w:rsidTr="009507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95078B" w:rsidRDefault="00470B37" w:rsidP="00470B3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[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Заповнюється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самостійно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розраховується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</w:t>
            </w:r>
            <w:proofErr w:type="gram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пункту</w:t>
            </w:r>
            <w:proofErr w:type="gramEnd"/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58, 147 Порядку]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472,30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470B37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70B37" w:rsidRPr="00470B37" w:rsidTr="009507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078B" w:rsidRPr="00217B6B" w:rsidRDefault="0095078B" w:rsidP="00950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1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розрахунків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операторів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ЕМ за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посиланням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сторінку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вебсайта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зазначені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таких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рахунків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hyperlink r:id="rId7" w:history="1">
              <w:r w:rsidRPr="00217B6B">
                <w:rPr>
                  <w:rStyle w:val="a3"/>
                  <w:rFonts w:eastAsia="Times New Roman"/>
                  <w:color w:val="000000"/>
                  <w:sz w:val="20"/>
                  <w:szCs w:val="20"/>
                </w:rPr>
                <w:t>https://prozorro.sale/info/elektronni-majdanchiki-ets-prozorroprodazhi-cbd2</w:t>
              </w:r>
            </w:hyperlink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.</w:t>
            </w:r>
          </w:p>
          <w:p w:rsidR="0095078B" w:rsidRPr="00217B6B" w:rsidRDefault="0095078B" w:rsidP="00950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1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Оператор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електронного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майданчика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здійснює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перерахування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реєстраційного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та (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або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)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гарантійного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внеску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казначейські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рахунки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за</w:t>
            </w:r>
            <w:proofErr w:type="gramEnd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такими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реквізитами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:</w:t>
            </w:r>
          </w:p>
          <w:p w:rsidR="0095078B" w:rsidRPr="00217B6B" w:rsidRDefault="0095078B" w:rsidP="00950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1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валюті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  <w:p w:rsidR="0095078B" w:rsidRPr="00217B6B" w:rsidRDefault="0095078B" w:rsidP="00950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1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Одержувач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Регіональневідділення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Запорізькій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та</w:t>
            </w:r>
            <w:proofErr w:type="gram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К</w:t>
            </w:r>
            <w:proofErr w:type="gram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>іровоградській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областях</w:t>
            </w:r>
          </w:p>
          <w:p w:rsidR="0095078B" w:rsidRPr="00217B6B" w:rsidRDefault="0095078B" w:rsidP="00950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1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Рахунок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                                    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№</w:t>
            </w:r>
            <w:r w:rsidRPr="00217B6B">
              <w:rPr>
                <w:rFonts w:eastAsia="Times New Roman"/>
                <w:color w:val="000000"/>
                <w:sz w:val="20"/>
                <w:szCs w:val="20"/>
              </w:rPr>
              <w:t>UA928201720355179003001055549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         </w:t>
            </w:r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(для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перерахування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реєстраційного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  <w:p w:rsidR="0095078B" w:rsidRPr="00217B6B" w:rsidRDefault="0095078B" w:rsidP="00950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Банк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одержувача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: ГУ ДКСУ у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Дніпропетровській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області</w:t>
            </w:r>
            <w:proofErr w:type="spellEnd"/>
          </w:p>
          <w:p w:rsidR="0095078B" w:rsidRPr="00217B6B" w:rsidRDefault="0095078B" w:rsidP="00950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17B6B">
              <w:rPr>
                <w:rFonts w:eastAsia="Times New Roman"/>
                <w:color w:val="000000"/>
                <w:sz w:val="20"/>
                <w:szCs w:val="20"/>
              </w:rPr>
              <w:t>Код ЄДРПОУ 42767945</w:t>
            </w:r>
          </w:p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470B37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0B37" w:rsidRPr="00470B37" w:rsidTr="009507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95078B" w:rsidRDefault="0095078B" w:rsidP="00470B3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ні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470B37" w:rsidRPr="00470B37" w:rsidTr="0095078B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95078B" w:rsidRDefault="0095078B" w:rsidP="00470B3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95078B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не застосовується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470B37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https://drive.google.com/open?id=1k6dtI2tJSnXKR8m2rVh8t4v5P1HywOBs</w:t>
              </w:r>
            </w:hyperlink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anchor="gid=718665470" w:tgtFrame="_blank" w:history="1">
              <w:r w:rsidRPr="00470B37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470B37">
              <w:rPr>
                <w:rFonts w:eastAsia="Times New Roman"/>
                <w:sz w:val="20"/>
                <w:szCs w:val="20"/>
                <w:lang w:eastAsia="ru-RU"/>
              </w:rPr>
              <w:t xml:space="preserve"> 7817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"МЕТАЛ ТА ЯКІСТЬ"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1/28/2009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9507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="0095078B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о</w:t>
            </w: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="0095078B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и</w:t>
            </w: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11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</w:t>
            </w:r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26-Nov-2018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470B37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470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470B37" w:rsidRPr="00470B37" w:rsidTr="00470B3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0B37" w:rsidRPr="00470B37" w:rsidRDefault="00470B37" w:rsidP="00470B37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470B3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1F2095" w:rsidRDefault="001F2095"/>
    <w:sectPr w:rsidR="001F2095" w:rsidSect="001F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B37"/>
    <w:rsid w:val="001F2095"/>
    <w:rsid w:val="00470B37"/>
    <w:rsid w:val="0069099F"/>
    <w:rsid w:val="0095078B"/>
    <w:rsid w:val="00B9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B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CS_SHp2rCb3Shwe3qbLejkMg9xVwa9Y7" TargetMode="External"/><Relationship Id="rId10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k6dtI2tJSnXKR8m2rVh8t4v5P1HywO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88E3E-BE57-4F4A-9FC2-2BFE6ED1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kalugniy</dc:creator>
  <cp:keywords/>
  <dc:description/>
  <cp:lastModifiedBy>kalugniy</cp:lastModifiedBy>
  <cp:revision>2</cp:revision>
  <cp:lastPrinted>2020-12-02T11:44:00Z</cp:lastPrinted>
  <dcterms:created xsi:type="dcterms:W3CDTF">2020-12-02T11:22:00Z</dcterms:created>
  <dcterms:modified xsi:type="dcterms:W3CDTF">2020-12-02T11:51:00Z</dcterms:modified>
</cp:coreProperties>
</file>