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Включено до переліку № - 1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Залишкова балансова вартість, грн. – 761736.28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Первісна балансова вартість, грн. - 1067517.08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Тип об’єкта - Нерухоме майно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Пропонований строк оренди (у роках) – 5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Пункт Методики розрахунку орендної плати (якщо об’єкт пропонується для включення до Переліку другого типу) - 9%,6%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 xml:space="preserve">Наявність рішень про проведення інвестиційного конкурсу або про включення об’єкта до переліку майна, що підлягає приватизації - 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 xml:space="preserve">Погодження органу управління </w:t>
      </w:r>
      <w:proofErr w:type="spellStart"/>
      <w:r w:rsidRPr="00F57E3C">
        <w:rPr>
          <w:rFonts w:ascii="Times New Roman" w:hAnsi="Times New Roman" w:cs="Times New Roman"/>
          <w:sz w:val="28"/>
          <w:szCs w:val="28"/>
        </w:rPr>
        <w:t>балансоутримувача</w:t>
      </w:r>
      <w:proofErr w:type="spellEnd"/>
      <w:r w:rsidRPr="00F57E3C">
        <w:rPr>
          <w:rFonts w:ascii="Times New Roman" w:hAnsi="Times New Roman" w:cs="Times New Roman"/>
          <w:sz w:val="28"/>
          <w:szCs w:val="28"/>
        </w:rPr>
        <w:t xml:space="preserve"> – Погоджено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Район – ДЕСНЯНСЬКИЙ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Назва Вулиці - БРАТИСЛАВСЬКА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Номер Будинку - 3 літери "</w:t>
      </w:r>
      <w:proofErr w:type="spellStart"/>
      <w:r w:rsidRPr="00F57E3C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F57E3C">
        <w:rPr>
          <w:rFonts w:ascii="Times New Roman" w:hAnsi="Times New Roman" w:cs="Times New Roman"/>
          <w:sz w:val="28"/>
          <w:szCs w:val="28"/>
        </w:rPr>
        <w:t>""Л"</w:t>
      </w:r>
      <w:proofErr w:type="spellStart"/>
      <w:r w:rsidRPr="00F57E3C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F57E3C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 xml:space="preserve">Загальна площа об’єкта, </w:t>
      </w:r>
      <w:proofErr w:type="spellStart"/>
      <w:r w:rsidRPr="00F57E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57E3C">
        <w:rPr>
          <w:rFonts w:ascii="Times New Roman" w:hAnsi="Times New Roman" w:cs="Times New Roman"/>
          <w:sz w:val="28"/>
          <w:szCs w:val="28"/>
        </w:rPr>
        <w:t xml:space="preserve"> - 122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 xml:space="preserve">Корисна площа об’єкта, </w:t>
      </w:r>
      <w:proofErr w:type="spellStart"/>
      <w:r w:rsidRPr="00F57E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57E3C">
        <w:rPr>
          <w:rFonts w:ascii="Times New Roman" w:hAnsi="Times New Roman" w:cs="Times New Roman"/>
          <w:sz w:val="28"/>
          <w:szCs w:val="28"/>
        </w:rPr>
        <w:t xml:space="preserve"> – 122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Характеристика об’єкта оренди(будівлі в цілому або частини будівлі із зазначенням місця розташування об’єкта в будівлі(надземний, цокольний, підвальний, технічний або мансардний поверх, номер поверху або поверхів) – Літер "</w:t>
      </w:r>
      <w:proofErr w:type="spellStart"/>
      <w:r w:rsidRPr="00F57E3C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F57E3C">
        <w:rPr>
          <w:rFonts w:ascii="Times New Roman" w:hAnsi="Times New Roman" w:cs="Times New Roman"/>
          <w:sz w:val="28"/>
          <w:szCs w:val="28"/>
        </w:rPr>
        <w:t xml:space="preserve">" господарчий корпус №1 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Технічний стан – Потребує капітального ремонту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Водопостачання – так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Теплопостачання – так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Газопостачання – ні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Електропостачання – приєднана потужність до 10 кВт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 xml:space="preserve">Пам’ятка культурної спадщини - 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 xml:space="preserve">Погодження органу охорони культурної спадщини - 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Номер запису про право власності у Реєстрація у Державному реєстрі речових прав на нерухоме майно – 20551010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Реєстраційний номер об'єкту нерухомого майна у Реєстрація у Державному реєстрі речових прав на нерухоме майно – 1255589280000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Інформація про цільове призначення об’єкта оренди – Складське приміщення не використовувалось на протязі 16 років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 xml:space="preserve">Інформація про наявність окремих особових рахунків на об'єкт оренди, відкритих постачальниками комунальних послуг - компенсації </w:t>
      </w:r>
      <w:proofErr w:type="spellStart"/>
      <w:r w:rsidRPr="00F57E3C">
        <w:rPr>
          <w:rFonts w:ascii="Times New Roman" w:hAnsi="Times New Roman" w:cs="Times New Roman"/>
          <w:sz w:val="28"/>
          <w:szCs w:val="28"/>
        </w:rPr>
        <w:t>балансоутримувачу</w:t>
      </w:r>
      <w:proofErr w:type="spellEnd"/>
      <w:r w:rsidRPr="00F57E3C">
        <w:rPr>
          <w:rFonts w:ascii="Times New Roman" w:hAnsi="Times New Roman" w:cs="Times New Roman"/>
          <w:sz w:val="28"/>
          <w:szCs w:val="28"/>
        </w:rPr>
        <w:t xml:space="preserve"> витрат на оплату комунальних послуг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Цільове призначення об’єкта, за яким об’єкт використовувався перед тим, як він став вакантним – розміщення торгівельного об"</w:t>
      </w:r>
      <w:proofErr w:type="spellStart"/>
      <w:r w:rsidRPr="00F57E3C">
        <w:rPr>
          <w:rFonts w:ascii="Times New Roman" w:hAnsi="Times New Roman" w:cs="Times New Roman"/>
          <w:sz w:val="28"/>
          <w:szCs w:val="28"/>
        </w:rPr>
        <w:t>єкту</w:t>
      </w:r>
      <w:proofErr w:type="spellEnd"/>
      <w:r w:rsidRPr="00F57E3C">
        <w:rPr>
          <w:rFonts w:ascii="Times New Roman" w:hAnsi="Times New Roman" w:cs="Times New Roman"/>
          <w:sz w:val="28"/>
          <w:szCs w:val="28"/>
        </w:rPr>
        <w:t xml:space="preserve"> з продажу не продовольчих товарів (ритуального призначення)</w:t>
      </w:r>
    </w:p>
    <w:p w:rsidR="00F57E3C" w:rsidRPr="00F57E3C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Період часу, протягом якого об’єкт не використовується – 16 років</w:t>
      </w:r>
    </w:p>
    <w:p w:rsidR="00106E38" w:rsidRPr="00312DE0" w:rsidRDefault="00F57E3C" w:rsidP="00F5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3C">
        <w:rPr>
          <w:rFonts w:ascii="Times New Roman" w:hAnsi="Times New Roman" w:cs="Times New Roman"/>
          <w:sz w:val="28"/>
          <w:szCs w:val="28"/>
        </w:rPr>
        <w:t>Інформацію про особу, яка використовувала об’єкт перед тим, як він став вакантним – об"</w:t>
      </w:r>
      <w:proofErr w:type="spellStart"/>
      <w:r w:rsidRPr="00F57E3C">
        <w:rPr>
          <w:rFonts w:ascii="Times New Roman" w:hAnsi="Times New Roman" w:cs="Times New Roman"/>
          <w:sz w:val="28"/>
          <w:szCs w:val="28"/>
        </w:rPr>
        <w:t>єкт</w:t>
      </w:r>
      <w:proofErr w:type="spellEnd"/>
      <w:r w:rsidRPr="00F57E3C">
        <w:rPr>
          <w:rFonts w:ascii="Times New Roman" w:hAnsi="Times New Roman" w:cs="Times New Roman"/>
          <w:sz w:val="28"/>
          <w:szCs w:val="28"/>
        </w:rPr>
        <w:t xml:space="preserve"> використовувався </w:t>
      </w:r>
      <w:proofErr w:type="spellStart"/>
      <w:r w:rsidRPr="00F57E3C">
        <w:rPr>
          <w:rFonts w:ascii="Times New Roman" w:hAnsi="Times New Roman" w:cs="Times New Roman"/>
          <w:sz w:val="28"/>
          <w:szCs w:val="28"/>
        </w:rPr>
        <w:t>балансоутримувачем</w:t>
      </w:r>
      <w:bookmarkStart w:id="0" w:name="_GoBack"/>
      <w:bookmarkEnd w:id="0"/>
      <w:proofErr w:type="spellEnd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3C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57E3C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E78D-5D8D-45F5-98A3-B7DBA4EE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2020-12-10T13:27:00Z</dcterms:created>
  <dcterms:modified xsi:type="dcterms:W3CDTF">2020-12-10T13:27:00Z</dcterms:modified>
</cp:coreProperties>
</file>