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83" w:rsidRPr="00B63AE5" w:rsidRDefault="006F040B" w:rsidP="00E91FF6">
      <w:pPr>
        <w:ind w:right="3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A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Продавець майна: </w:t>
      </w:r>
      <w:r w:rsidR="008778AF" w:rsidRPr="00B63AE5">
        <w:rPr>
          <w:rFonts w:ascii="Times New Roman" w:hAnsi="Times New Roman" w:cs="Times New Roman"/>
          <w:b/>
          <w:sz w:val="24"/>
          <w:szCs w:val="24"/>
          <w:lang w:val="uk-UA"/>
        </w:rPr>
        <w:t>Приватне підприємство «Золото Ланів»</w:t>
      </w:r>
      <w:r w:rsidR="008778AF" w:rsidRPr="00B63AE5">
        <w:rPr>
          <w:rFonts w:ascii="Times New Roman" w:hAnsi="Times New Roman" w:cs="Times New Roman"/>
          <w:sz w:val="24"/>
          <w:szCs w:val="24"/>
          <w:lang w:val="uk-UA"/>
        </w:rPr>
        <w:t xml:space="preserve"> (код ЄДРПОУ 37238431), місцезнаходження: 73000, Херсонська обл., м. Херсон, вул. Петренко, буд. 39)</w:t>
      </w:r>
    </w:p>
    <w:p w:rsidR="006F040B" w:rsidRPr="00B63AE5" w:rsidRDefault="006F040B" w:rsidP="00E91F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AE5">
        <w:rPr>
          <w:rFonts w:ascii="Times New Roman" w:hAnsi="Times New Roman" w:cs="Times New Roman"/>
          <w:b/>
          <w:sz w:val="24"/>
          <w:szCs w:val="24"/>
          <w:lang w:val="uk-UA"/>
        </w:rPr>
        <w:t>Замовник аукціону:</w:t>
      </w:r>
      <w:r w:rsidRPr="00B63A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1FF6" w:rsidRPr="00B63A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арбітражний керуючий </w:t>
      </w:r>
      <w:r w:rsidR="00E91FF6" w:rsidRPr="00B63AE5">
        <w:rPr>
          <w:rFonts w:ascii="Times New Roman" w:hAnsi="Times New Roman" w:cs="Times New Roman"/>
          <w:sz w:val="24"/>
          <w:szCs w:val="24"/>
          <w:lang w:val="uk-UA"/>
        </w:rPr>
        <w:t xml:space="preserve">Акопян </w:t>
      </w:r>
      <w:proofErr w:type="spellStart"/>
      <w:r w:rsidR="00E91FF6" w:rsidRPr="00B63AE5">
        <w:rPr>
          <w:rFonts w:ascii="Times New Roman" w:hAnsi="Times New Roman" w:cs="Times New Roman"/>
          <w:sz w:val="24"/>
          <w:szCs w:val="24"/>
          <w:lang w:val="uk-UA"/>
        </w:rPr>
        <w:t>Гаджик</w:t>
      </w:r>
      <w:proofErr w:type="spellEnd"/>
      <w:r w:rsidR="00E91FF6" w:rsidRPr="00B63A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91FF6" w:rsidRPr="00B63AE5">
        <w:rPr>
          <w:rFonts w:ascii="Times New Roman" w:hAnsi="Times New Roman" w:cs="Times New Roman"/>
          <w:sz w:val="24"/>
          <w:szCs w:val="24"/>
          <w:lang w:val="uk-UA"/>
        </w:rPr>
        <w:t>Гарагенович</w:t>
      </w:r>
      <w:proofErr w:type="spellEnd"/>
      <w:r w:rsidR="00E91FF6" w:rsidRPr="00B63AE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E91FF6" w:rsidRPr="00B63AE5">
        <w:rPr>
          <w:rFonts w:ascii="Times New Roman" w:hAnsi="Times New Roman" w:cs="Times New Roman"/>
          <w:sz w:val="24"/>
          <w:szCs w:val="24"/>
          <w:lang w:val="uk-UA"/>
        </w:rPr>
        <w:t xml:space="preserve"> що діє на підставі</w:t>
      </w:r>
      <w:r w:rsidR="00E91FF6" w:rsidRPr="00B63A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свідоцтва №</w:t>
      </w:r>
      <w:r w:rsidR="00E91FF6" w:rsidRPr="00B63AE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91FF6" w:rsidRPr="00B63A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868 від </w:t>
      </w:r>
      <w:r w:rsidR="00E91FF6" w:rsidRPr="00B63AE5">
        <w:rPr>
          <w:rFonts w:ascii="Times New Roman" w:hAnsi="Times New Roman" w:cs="Times New Roman"/>
          <w:sz w:val="24"/>
          <w:szCs w:val="24"/>
          <w:lang w:val="uk-UA"/>
        </w:rPr>
        <w:t xml:space="preserve">17.07.2013 </w:t>
      </w:r>
      <w:r w:rsidR="00E91FF6" w:rsidRPr="00B63A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року </w:t>
      </w:r>
      <w:r w:rsidRPr="00B63AE5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8778AF" w:rsidRPr="00B63AE5">
        <w:rPr>
          <w:rFonts w:ascii="Times New Roman" w:hAnsi="Times New Roman" w:cs="Times New Roman"/>
          <w:sz w:val="24"/>
          <w:szCs w:val="24"/>
          <w:lang w:val="uk-UA"/>
        </w:rPr>
        <w:t>Ухвали Господарського суду Херсонської області від 28.11.2018 року у справі № 923/862/15 про банкрутство ПП «Золото Ланів»</w:t>
      </w:r>
      <w:r w:rsidR="00E91FF6" w:rsidRPr="00B63A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B63AE5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  <w:r w:rsidR="00E91FF6" w:rsidRPr="00B63AE5">
        <w:rPr>
          <w:rFonts w:ascii="Times New Roman" w:hAnsi="Times New Roman" w:cs="Times New Roman"/>
          <w:sz w:val="24"/>
          <w:szCs w:val="24"/>
          <w:lang w:val="uk-UA"/>
        </w:rPr>
        <w:t xml:space="preserve">73000, м. Херсон, вул. Канатна, буд. 3, </w:t>
      </w:r>
      <w:proofErr w:type="spellStart"/>
      <w:r w:rsidR="00E91FF6" w:rsidRPr="00B63AE5">
        <w:rPr>
          <w:rFonts w:ascii="Times New Roman" w:hAnsi="Times New Roman" w:cs="Times New Roman"/>
          <w:sz w:val="24"/>
          <w:szCs w:val="24"/>
          <w:lang w:val="uk-UA"/>
        </w:rPr>
        <w:t>оф</w:t>
      </w:r>
      <w:proofErr w:type="spellEnd"/>
      <w:r w:rsidR="00E91FF6" w:rsidRPr="00B63AE5">
        <w:rPr>
          <w:rFonts w:ascii="Times New Roman" w:hAnsi="Times New Roman" w:cs="Times New Roman"/>
          <w:sz w:val="24"/>
          <w:szCs w:val="24"/>
          <w:lang w:val="uk-UA"/>
        </w:rPr>
        <w:t>. 5</w:t>
      </w:r>
      <w:r w:rsidR="00AF08B9" w:rsidRPr="00B63A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F08B9"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8B9" w:rsidRPr="00B63AE5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="00AF08B9" w:rsidRPr="00B63AE5">
        <w:rPr>
          <w:rFonts w:ascii="Times New Roman" w:hAnsi="Times New Roman" w:cs="Times New Roman"/>
          <w:sz w:val="24"/>
          <w:szCs w:val="24"/>
        </w:rPr>
        <w:t>:</w:t>
      </w:r>
      <w:r w:rsidR="00AF08B9" w:rsidRPr="00B63A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" w:history="1">
        <w:r w:rsidR="00AF08B9" w:rsidRPr="00B63AE5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arbitr-53@ukr.net</w:t>
        </w:r>
      </w:hyperlink>
    </w:p>
    <w:p w:rsidR="006F040B" w:rsidRPr="00B63AE5" w:rsidRDefault="006F040B" w:rsidP="006F0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AE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Спосіб отримання додаткової інформації про проведення аукціону: </w:t>
      </w:r>
      <w:r w:rsidRPr="00B63A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додаткову інформацію можна отримати в робочі дні з 09-00 до 16-00 годин за </w:t>
      </w:r>
      <w:r w:rsidRPr="00B63AE5">
        <w:rPr>
          <w:rFonts w:ascii="Times New Roman" w:hAnsi="Times New Roman" w:cs="Times New Roman"/>
          <w:sz w:val="24"/>
          <w:szCs w:val="24"/>
          <w:lang w:val="uk-UA"/>
        </w:rPr>
        <w:t xml:space="preserve">тел. </w:t>
      </w:r>
      <w:r w:rsidR="00E91FF6" w:rsidRPr="00B63AE5">
        <w:rPr>
          <w:rFonts w:ascii="Times New Roman" w:hAnsi="Times New Roman" w:cs="Times New Roman"/>
          <w:bCs/>
          <w:color w:val="404040"/>
          <w:sz w:val="24"/>
          <w:szCs w:val="24"/>
          <w:shd w:val="clear" w:color="auto" w:fill="FFFFFF"/>
        </w:rPr>
        <w:t>(067) 553-61-01</w:t>
      </w:r>
    </w:p>
    <w:p w:rsidR="00057397" w:rsidRPr="00B63AE5" w:rsidRDefault="002E6D26" w:rsidP="006F0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tgtFrame="_blank" w:history="1">
        <w:r w:rsidR="00057397" w:rsidRPr="00B63AE5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Перелік та реквізити авторизованих електронних майданчиків</w:t>
        </w:r>
      </w:hyperlink>
      <w:r w:rsidR="00057397" w:rsidRPr="00B63A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сплати гарантійного внеску: </w:t>
      </w:r>
      <w:hyperlink r:id="rId6" w:history="1">
        <w:r w:rsidR="00057397" w:rsidRPr="00B63AE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https://prozorro.sale/info/elektronni-majdanchiki-ets-prozorroprodazhi-cbd2</w:t>
        </w:r>
      </w:hyperlink>
      <w:r w:rsidR="00E91FF6" w:rsidRPr="00B63A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08B9" w:rsidRPr="00B63AE5" w:rsidRDefault="00AF08B9" w:rsidP="00AF0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3A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Порядок та </w:t>
      </w:r>
      <w:proofErr w:type="spellStart"/>
      <w:r w:rsidRPr="00B63A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умови</w:t>
      </w:r>
      <w:proofErr w:type="spellEnd"/>
      <w:r w:rsidRPr="00B63A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отримання</w:t>
      </w:r>
      <w:proofErr w:type="spellEnd"/>
      <w:r w:rsidRPr="00B63A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майна </w:t>
      </w:r>
      <w:proofErr w:type="spellStart"/>
      <w:r w:rsidRPr="00B63A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переможцем</w:t>
      </w:r>
      <w:proofErr w:type="spellEnd"/>
      <w:r w:rsidRPr="00B63A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аукціону</w:t>
      </w:r>
      <w:proofErr w:type="spellEnd"/>
      <w:r w:rsidRPr="00B63AE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uk-UA"/>
        </w:rPr>
        <w:t>:</w:t>
      </w:r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Придбане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на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аукціоні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майно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майнове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право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передається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а право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вимоги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відступається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покупцю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</w:t>
      </w:r>
      <w:proofErr w:type="gram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ісля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повної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сплати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запропонованої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ним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ціни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Про передачу майна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складається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акт про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придбання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майна на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аукціоні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Розмір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та порядок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сплати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винагороди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оператора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електронного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майданчика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визначається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відповідно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до</w:t>
      </w:r>
      <w:proofErr w:type="gram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</w:t>
      </w:r>
      <w:proofErr w:type="gram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останови КМУ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від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02 </w:t>
      </w:r>
      <w:proofErr w:type="spellStart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жовтня</w:t>
      </w:r>
      <w:proofErr w:type="spellEnd"/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2019 р. №865 </w:t>
      </w:r>
      <w:r w:rsidRPr="00B63A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.</w:t>
      </w:r>
      <w:r w:rsidRPr="00B63AE5">
        <w:rPr>
          <w:rFonts w:ascii="Times New Roman" w:hAnsi="Times New Roman" w:cs="Times New Roman"/>
          <w:sz w:val="24"/>
          <w:szCs w:val="24"/>
          <w:lang w:val="uk-UA"/>
        </w:rPr>
        <w:t xml:space="preserve"> Продавець </w:t>
      </w:r>
      <w:r w:rsidR="00B63AE5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B63AE5">
        <w:rPr>
          <w:rFonts w:ascii="Times New Roman" w:hAnsi="Times New Roman" w:cs="Times New Roman"/>
          <w:sz w:val="24"/>
          <w:szCs w:val="24"/>
          <w:lang w:val="uk-UA"/>
        </w:rPr>
        <w:t>є платником ПДВ. Переможцю податкова накладна</w:t>
      </w:r>
      <w:r w:rsidR="008778AF" w:rsidRPr="00B63AE5">
        <w:rPr>
          <w:rFonts w:ascii="Times New Roman" w:hAnsi="Times New Roman" w:cs="Times New Roman"/>
          <w:sz w:val="24"/>
          <w:szCs w:val="24"/>
          <w:lang w:val="uk-UA"/>
        </w:rPr>
        <w:t xml:space="preserve"> не надається</w:t>
      </w:r>
      <w:r w:rsidRPr="00B63A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7397" w:rsidRPr="00B63AE5" w:rsidRDefault="00057397" w:rsidP="00057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3AE5">
        <w:rPr>
          <w:rFonts w:ascii="Times New Roman" w:hAnsi="Times New Roman" w:cs="Times New Roman"/>
          <w:b/>
          <w:sz w:val="24"/>
          <w:szCs w:val="24"/>
          <w:lang w:val="uk-UA"/>
        </w:rPr>
        <w:t>Детальна інформація для покупця:</w:t>
      </w:r>
      <w:r w:rsidRPr="00B63A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Pr="00B63AE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https://prozorro.sale/pokupcyam</w:t>
        </w:r>
      </w:hyperlink>
      <w:r w:rsidR="00E91FF6" w:rsidRPr="00B63A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2C89" w:rsidRPr="00B63AE5" w:rsidRDefault="00492C89" w:rsidP="00492C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AE5">
        <w:rPr>
          <w:rFonts w:ascii="Times New Roman" w:hAnsi="Times New Roman" w:cs="Times New Roman"/>
          <w:b/>
          <w:sz w:val="24"/>
          <w:szCs w:val="24"/>
        </w:rPr>
        <w:t>ПОРЯДОК РЕЄСТРАЦІЇ УЧАСНИКІВ АУКЦІОНУ</w:t>
      </w:r>
    </w:p>
    <w:p w:rsidR="00492C89" w:rsidRPr="00B63AE5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AE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проходить процедуру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заявку на участь в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кожним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лотом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оператора.</w:t>
      </w:r>
    </w:p>
    <w:p w:rsidR="00492C89" w:rsidRPr="00B63AE5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3AE5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на участь в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закриту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цінову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можливістю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лота.</w:t>
      </w:r>
      <w:proofErr w:type="gramEnd"/>
    </w:p>
    <w:p w:rsidR="00492C89" w:rsidRPr="00B63AE5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AE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63AE5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заповнює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форму, в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зазначаються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>:</w:t>
      </w:r>
    </w:p>
    <w:p w:rsidR="00492C89" w:rsidRPr="00B63AE5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AE5">
        <w:rPr>
          <w:rFonts w:ascii="Times New Roman" w:hAnsi="Times New Roman" w:cs="Times New Roman"/>
          <w:sz w:val="24"/>
          <w:szCs w:val="24"/>
        </w:rPr>
        <w:t xml:space="preserve">1) для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особи:</w:t>
      </w:r>
    </w:p>
    <w:p w:rsidR="00492C89" w:rsidRPr="00B63AE5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3AE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63AE5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>);</w:t>
      </w:r>
    </w:p>
    <w:p w:rsidR="00492C89" w:rsidRPr="00B63AE5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proofErr w:type="gramStart"/>
      <w:r w:rsidRPr="00B63AE5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B63AE5">
        <w:rPr>
          <w:rFonts w:ascii="Times New Roman" w:hAnsi="Times New Roman" w:cs="Times New Roman"/>
          <w:sz w:val="24"/>
          <w:szCs w:val="24"/>
        </w:rPr>
        <w:t>ікової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) та номер паспорта (для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релігійні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переконання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відмовляються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номера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повідомили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відповідному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контролюючому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відмітку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>);</w:t>
      </w:r>
    </w:p>
    <w:p w:rsidR="00492C89" w:rsidRPr="00B63AE5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AE5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>;</w:t>
      </w:r>
    </w:p>
    <w:p w:rsidR="00492C89" w:rsidRPr="00B63AE5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AE5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B63AE5">
        <w:rPr>
          <w:rFonts w:ascii="Times New Roman" w:hAnsi="Times New Roman" w:cs="Times New Roman"/>
          <w:sz w:val="24"/>
          <w:szCs w:val="24"/>
        </w:rPr>
        <w:t>контактного</w:t>
      </w:r>
      <w:proofErr w:type="gramEnd"/>
      <w:r w:rsidRPr="00B63AE5">
        <w:rPr>
          <w:rFonts w:ascii="Times New Roman" w:hAnsi="Times New Roman" w:cs="Times New Roman"/>
          <w:sz w:val="24"/>
          <w:szCs w:val="24"/>
        </w:rPr>
        <w:t xml:space="preserve"> телефону;</w:t>
      </w:r>
    </w:p>
    <w:p w:rsidR="00492C89" w:rsidRPr="00B63AE5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AE5">
        <w:rPr>
          <w:rFonts w:ascii="Times New Roman" w:hAnsi="Times New Roman" w:cs="Times New Roman"/>
          <w:sz w:val="24"/>
          <w:szCs w:val="24"/>
        </w:rPr>
        <w:t xml:space="preserve">2) для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особи:</w:t>
      </w:r>
    </w:p>
    <w:p w:rsidR="00492C89" w:rsidRPr="00B63AE5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особи;</w:t>
      </w:r>
    </w:p>
    <w:p w:rsidR="00492C89" w:rsidRPr="00B63AE5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AE5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ЄДРПОУ;</w:t>
      </w:r>
    </w:p>
    <w:p w:rsidR="00492C89" w:rsidRPr="00B63AE5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3AE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63AE5">
        <w:rPr>
          <w:rFonts w:ascii="Times New Roman" w:hAnsi="Times New Roman" w:cs="Times New Roman"/>
          <w:sz w:val="24"/>
          <w:szCs w:val="24"/>
        </w:rPr>
        <w:t>ісцезнаходження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особи;</w:t>
      </w:r>
    </w:p>
    <w:p w:rsidR="00492C89" w:rsidRPr="00B63AE5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AE5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>;</w:t>
      </w:r>
    </w:p>
    <w:p w:rsidR="00492C89" w:rsidRPr="00B63AE5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3AE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63AE5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особи;</w:t>
      </w:r>
    </w:p>
    <w:p w:rsidR="00492C89" w:rsidRPr="00B63AE5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AE5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gramStart"/>
      <w:r w:rsidRPr="00B63AE5">
        <w:rPr>
          <w:rFonts w:ascii="Times New Roman" w:hAnsi="Times New Roman" w:cs="Times New Roman"/>
          <w:sz w:val="24"/>
          <w:szCs w:val="24"/>
        </w:rPr>
        <w:t>контактного</w:t>
      </w:r>
      <w:proofErr w:type="gramEnd"/>
      <w:r w:rsidRPr="00B63AE5">
        <w:rPr>
          <w:rFonts w:ascii="Times New Roman" w:hAnsi="Times New Roman" w:cs="Times New Roman"/>
          <w:sz w:val="24"/>
          <w:szCs w:val="24"/>
        </w:rPr>
        <w:t xml:space="preserve"> телефону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особи.</w:t>
      </w:r>
    </w:p>
    <w:p w:rsidR="00492C89" w:rsidRPr="00B63AE5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оператором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збирання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поновлення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r w:rsidRPr="00B63AE5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розповсюдження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, передачу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третім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особам),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публікацію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до </w:t>
      </w:r>
      <w:hyperlink r:id="rId8" w:history="1">
        <w:r w:rsidRPr="00B63AE5">
          <w:rPr>
            <w:rStyle w:val="a3"/>
            <w:rFonts w:ascii="Times New Roman" w:hAnsi="Times New Roman" w:cs="Times New Roman"/>
            <w:sz w:val="24"/>
            <w:szCs w:val="24"/>
          </w:rPr>
          <w:t xml:space="preserve">Закону </w:t>
        </w:r>
        <w:proofErr w:type="spellStart"/>
        <w:r w:rsidRPr="00B63AE5">
          <w:rPr>
            <w:rStyle w:val="a3"/>
            <w:rFonts w:ascii="Times New Roman" w:hAnsi="Times New Roman" w:cs="Times New Roman"/>
            <w:sz w:val="24"/>
            <w:szCs w:val="24"/>
          </w:rPr>
          <w:t>України</w:t>
        </w:r>
        <w:proofErr w:type="spellEnd"/>
      </w:hyperlink>
      <w:r w:rsidRPr="00B63AE5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proofErr w:type="gramStart"/>
      <w:r w:rsidRPr="00B63A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63AE5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B63AE5">
        <w:rPr>
          <w:rFonts w:ascii="Times New Roman" w:hAnsi="Times New Roman" w:cs="Times New Roman"/>
          <w:sz w:val="24"/>
          <w:szCs w:val="24"/>
        </w:rPr>
        <w:t>.</w:t>
      </w:r>
    </w:p>
    <w:p w:rsidR="00492C89" w:rsidRPr="00B63AE5" w:rsidRDefault="00492C89" w:rsidP="0049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2C89" w:rsidRPr="00B63AE5" w:rsidSect="006F040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040B"/>
    <w:rsid w:val="000118EB"/>
    <w:rsid w:val="00057397"/>
    <w:rsid w:val="002E6D26"/>
    <w:rsid w:val="002F05D5"/>
    <w:rsid w:val="0037373B"/>
    <w:rsid w:val="003E1229"/>
    <w:rsid w:val="00492C89"/>
    <w:rsid w:val="00506B83"/>
    <w:rsid w:val="006F040B"/>
    <w:rsid w:val="00807880"/>
    <w:rsid w:val="008778AF"/>
    <w:rsid w:val="00AF08B9"/>
    <w:rsid w:val="00B63AE5"/>
    <w:rsid w:val="00C853AD"/>
    <w:rsid w:val="00E9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Гиперссылка Серая"/>
    <w:qFormat/>
    <w:rsid w:val="006F04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08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297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pokupcy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rbitr-53@ukr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2020-01-27T10:25:00Z</cp:lastPrinted>
  <dcterms:created xsi:type="dcterms:W3CDTF">2020-01-27T10:24:00Z</dcterms:created>
  <dcterms:modified xsi:type="dcterms:W3CDTF">2020-01-30T13:48:00Z</dcterms:modified>
</cp:coreProperties>
</file>