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A5" w:rsidRPr="008742A5" w:rsidRDefault="008742A5" w:rsidP="00A42C5A">
      <w:pPr>
        <w:rPr>
          <w:sz w:val="28"/>
          <w:szCs w:val="28"/>
          <w:lang w:val="uk-UA"/>
        </w:rPr>
      </w:pPr>
      <w:r w:rsidRPr="008742A5">
        <w:rPr>
          <w:sz w:val="28"/>
          <w:szCs w:val="28"/>
          <w:lang w:val="uk-UA"/>
        </w:rPr>
        <w:t xml:space="preserve">                                                                                               Додаток 1</w:t>
      </w:r>
    </w:p>
    <w:p w:rsidR="008742A5" w:rsidRPr="008742A5" w:rsidRDefault="008742A5" w:rsidP="00A42C5A">
      <w:pPr>
        <w:rPr>
          <w:sz w:val="28"/>
          <w:szCs w:val="28"/>
          <w:lang w:val="uk-UA"/>
        </w:rPr>
      </w:pPr>
      <w:r w:rsidRPr="008742A5">
        <w:rPr>
          <w:sz w:val="28"/>
          <w:szCs w:val="28"/>
          <w:lang w:val="uk-UA"/>
        </w:rPr>
        <w:t xml:space="preserve">                                                                               до рішення п</w:t>
      </w:r>
      <w:r w:rsidRPr="008742A5">
        <w:rPr>
          <w:sz w:val="28"/>
          <w:szCs w:val="28"/>
        </w:rPr>
        <w:t>’</w:t>
      </w:r>
      <w:proofErr w:type="spellStart"/>
      <w:r w:rsidRPr="008742A5">
        <w:rPr>
          <w:sz w:val="28"/>
          <w:szCs w:val="28"/>
          <w:lang w:val="uk-UA"/>
        </w:rPr>
        <w:t>ятнадцятої</w:t>
      </w:r>
      <w:proofErr w:type="spellEnd"/>
      <w:r w:rsidRPr="008742A5">
        <w:rPr>
          <w:sz w:val="28"/>
          <w:szCs w:val="28"/>
          <w:lang w:val="uk-UA"/>
        </w:rPr>
        <w:t xml:space="preserve"> сесії</w:t>
      </w:r>
    </w:p>
    <w:p w:rsidR="008742A5" w:rsidRPr="008742A5" w:rsidRDefault="008742A5" w:rsidP="00A42C5A">
      <w:pPr>
        <w:rPr>
          <w:sz w:val="28"/>
          <w:szCs w:val="28"/>
          <w:lang w:val="uk-UA"/>
        </w:rPr>
      </w:pPr>
      <w:r w:rsidRPr="008742A5">
        <w:rPr>
          <w:sz w:val="28"/>
          <w:szCs w:val="28"/>
          <w:lang w:val="uk-UA"/>
        </w:rPr>
        <w:t xml:space="preserve">                                                                               Тетіївської міської ради</w:t>
      </w:r>
    </w:p>
    <w:p w:rsidR="008742A5" w:rsidRPr="008742A5" w:rsidRDefault="008742A5" w:rsidP="00A42C5A">
      <w:pPr>
        <w:rPr>
          <w:sz w:val="28"/>
          <w:szCs w:val="28"/>
        </w:rPr>
      </w:pPr>
      <w:r w:rsidRPr="008742A5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8742A5">
        <w:rPr>
          <w:sz w:val="28"/>
          <w:szCs w:val="28"/>
          <w:lang w:val="en-US"/>
        </w:rPr>
        <w:t>VIII</w:t>
      </w:r>
      <w:r w:rsidRPr="008742A5">
        <w:rPr>
          <w:sz w:val="28"/>
          <w:szCs w:val="28"/>
        </w:rPr>
        <w:t xml:space="preserve"> </w:t>
      </w:r>
      <w:proofErr w:type="spellStart"/>
      <w:r w:rsidRPr="008742A5">
        <w:rPr>
          <w:sz w:val="28"/>
          <w:szCs w:val="28"/>
        </w:rPr>
        <w:t>скликання</w:t>
      </w:r>
      <w:bookmarkStart w:id="0" w:name="_GoBack"/>
      <w:bookmarkEnd w:id="0"/>
      <w:proofErr w:type="spellEnd"/>
    </w:p>
    <w:p w:rsidR="008742A5" w:rsidRPr="008742A5" w:rsidRDefault="008742A5" w:rsidP="00A42C5A">
      <w:pPr>
        <w:rPr>
          <w:sz w:val="28"/>
          <w:szCs w:val="28"/>
          <w:lang w:val="en-US"/>
        </w:rPr>
      </w:pPr>
      <w:r w:rsidRPr="008742A5">
        <w:rPr>
          <w:sz w:val="28"/>
          <w:szCs w:val="28"/>
          <w:lang w:val="uk-UA"/>
        </w:rPr>
        <w:t xml:space="preserve">                                                                                30.06.2022 р. №675-15-</w:t>
      </w:r>
      <w:r w:rsidRPr="008742A5">
        <w:rPr>
          <w:sz w:val="28"/>
          <w:szCs w:val="28"/>
          <w:lang w:val="en-US"/>
        </w:rPr>
        <w:t>VIII</w:t>
      </w:r>
    </w:p>
    <w:p w:rsidR="008742A5" w:rsidRPr="008742A5" w:rsidRDefault="008742A5" w:rsidP="00A42C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742A5" w:rsidRDefault="008742A5" w:rsidP="00A42C5A">
      <w:pPr>
        <w:rPr>
          <w:b/>
          <w:sz w:val="28"/>
          <w:szCs w:val="28"/>
          <w:lang w:val="uk-UA"/>
        </w:rPr>
      </w:pPr>
    </w:p>
    <w:p w:rsidR="00A42C5A" w:rsidRPr="00A76EE7" w:rsidRDefault="008742A5" w:rsidP="00A42C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42C5A" w:rsidRPr="00A76EE7">
        <w:rPr>
          <w:b/>
          <w:sz w:val="28"/>
          <w:szCs w:val="28"/>
          <w:lang w:val="uk-UA"/>
        </w:rPr>
        <w:t>Інформаційне повідомленн</w:t>
      </w:r>
      <w:r w:rsidR="00A42C5A">
        <w:rPr>
          <w:b/>
          <w:sz w:val="28"/>
          <w:szCs w:val="28"/>
          <w:lang w:val="uk-UA"/>
        </w:rPr>
        <w:t xml:space="preserve">я виконавчого комітету Тетіївської міської ради </w:t>
      </w:r>
      <w:r w:rsidR="00A42C5A" w:rsidRPr="00A76EE7">
        <w:rPr>
          <w:b/>
          <w:sz w:val="28"/>
          <w:szCs w:val="28"/>
          <w:lang w:val="uk-UA"/>
        </w:rPr>
        <w:t>про приватизацію об’єкта малої приватизації – о</w:t>
      </w:r>
      <w:r w:rsidR="00A42C5A">
        <w:rPr>
          <w:b/>
          <w:sz w:val="28"/>
          <w:szCs w:val="28"/>
          <w:lang w:val="uk-UA"/>
        </w:rPr>
        <w:t xml:space="preserve">б’єкта комунальної власності  Тетіївської міської територіальної громади </w:t>
      </w:r>
      <w:r w:rsidR="00A42C5A" w:rsidRPr="00A76EE7">
        <w:rPr>
          <w:b/>
          <w:sz w:val="28"/>
          <w:szCs w:val="28"/>
          <w:lang w:val="uk-UA"/>
        </w:rPr>
        <w:t xml:space="preserve">– </w:t>
      </w:r>
      <w:r w:rsidR="00A42C5A">
        <w:rPr>
          <w:b/>
          <w:sz w:val="28"/>
          <w:szCs w:val="28"/>
          <w:lang w:val="uk-UA"/>
        </w:rPr>
        <w:t xml:space="preserve">комплекс водонапірних споруд </w:t>
      </w:r>
      <w:r w:rsidR="00A42C5A" w:rsidRPr="00A76EE7">
        <w:rPr>
          <w:b/>
          <w:sz w:val="28"/>
          <w:szCs w:val="28"/>
          <w:lang w:val="uk-UA"/>
        </w:rPr>
        <w:t xml:space="preserve">за </w:t>
      </w:r>
      <w:proofErr w:type="spellStart"/>
      <w:r w:rsidR="00A42C5A" w:rsidRPr="00A76EE7">
        <w:rPr>
          <w:b/>
          <w:sz w:val="28"/>
          <w:szCs w:val="28"/>
          <w:lang w:val="uk-UA"/>
        </w:rPr>
        <w:t>адресою</w:t>
      </w:r>
      <w:proofErr w:type="spellEnd"/>
      <w:r w:rsidR="00A42C5A" w:rsidRPr="00A76EE7">
        <w:rPr>
          <w:b/>
          <w:sz w:val="28"/>
          <w:szCs w:val="28"/>
          <w:lang w:val="uk-UA"/>
        </w:rPr>
        <w:t xml:space="preserve">: Київська </w:t>
      </w:r>
      <w:r w:rsidR="00A42C5A">
        <w:rPr>
          <w:b/>
          <w:sz w:val="28"/>
          <w:szCs w:val="28"/>
          <w:lang w:val="uk-UA"/>
        </w:rPr>
        <w:t xml:space="preserve">обл., Білоцерківський район, м. Тетіїв, вул. </w:t>
      </w:r>
      <w:proofErr w:type="spellStart"/>
      <w:r w:rsidR="00A42C5A">
        <w:rPr>
          <w:b/>
          <w:sz w:val="28"/>
          <w:szCs w:val="28"/>
          <w:lang w:val="uk-UA"/>
        </w:rPr>
        <w:t>Цвіткова</w:t>
      </w:r>
      <w:proofErr w:type="spellEnd"/>
      <w:r w:rsidR="00A42C5A" w:rsidRPr="00A76EE7">
        <w:rPr>
          <w:b/>
          <w:sz w:val="28"/>
          <w:szCs w:val="28"/>
          <w:lang w:val="uk-UA"/>
        </w:rPr>
        <w:t xml:space="preserve">, </w:t>
      </w:r>
      <w:r w:rsidR="00A42C5A">
        <w:rPr>
          <w:b/>
          <w:sz w:val="28"/>
          <w:szCs w:val="28"/>
          <w:lang w:val="uk-UA"/>
        </w:rPr>
        <w:t xml:space="preserve">38Б, </w:t>
      </w:r>
      <w:r w:rsidR="00A42C5A" w:rsidRPr="00A76EE7">
        <w:rPr>
          <w:b/>
          <w:sz w:val="28"/>
          <w:szCs w:val="28"/>
          <w:lang w:val="uk-UA"/>
        </w:rPr>
        <w:t>що знаходиться н</w:t>
      </w:r>
      <w:r w:rsidR="00A42C5A">
        <w:rPr>
          <w:b/>
          <w:sz w:val="28"/>
          <w:szCs w:val="28"/>
          <w:lang w:val="uk-UA"/>
        </w:rPr>
        <w:t>а балансі виконавчого комітету Тетіївської міської ради</w:t>
      </w:r>
    </w:p>
    <w:p w:rsidR="00A42C5A" w:rsidRPr="00A76EE7" w:rsidRDefault="00A42C5A" w:rsidP="00A42C5A">
      <w:pPr>
        <w:rPr>
          <w:b/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об’єкт приватизації: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Найменування об’єкта приватизації: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комплекс водонапірних споруд </w:t>
      </w:r>
      <w:r w:rsidRPr="00A76EE7">
        <w:rPr>
          <w:sz w:val="28"/>
          <w:szCs w:val="28"/>
          <w:lang w:val="uk-UA"/>
        </w:rPr>
        <w:t xml:space="preserve"> (далі – об’єкт приватизації).</w:t>
      </w:r>
    </w:p>
    <w:p w:rsidR="00A42C5A" w:rsidRPr="00CA2A6E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Місцезнаходження об’єкта приватизації: </w:t>
      </w:r>
      <w:r>
        <w:rPr>
          <w:sz w:val="28"/>
          <w:szCs w:val="28"/>
          <w:lang w:val="uk-UA"/>
        </w:rPr>
        <w:t xml:space="preserve">Київська обл., Білоцерківський район, м. Тетіїв,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38Б.</w:t>
      </w:r>
    </w:p>
    <w:p w:rsidR="00A42C5A" w:rsidRPr="004764CF" w:rsidRDefault="00A42C5A" w:rsidP="00A42C5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A76EE7">
        <w:rPr>
          <w:b/>
          <w:sz w:val="28"/>
          <w:szCs w:val="28"/>
          <w:lang w:val="uk-UA"/>
        </w:rPr>
        <w:t>Найменування балансоутримувача</w:t>
      </w:r>
      <w:r w:rsidRPr="00CA2A6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виконавчий</w:t>
      </w:r>
      <w:r w:rsidRPr="004764CF">
        <w:rPr>
          <w:sz w:val="28"/>
          <w:szCs w:val="28"/>
          <w:lang w:val="uk-UA"/>
        </w:rPr>
        <w:t xml:space="preserve"> комі</w:t>
      </w:r>
      <w:r>
        <w:rPr>
          <w:sz w:val="28"/>
          <w:szCs w:val="28"/>
          <w:lang w:val="uk-UA"/>
        </w:rPr>
        <w:t>тет</w:t>
      </w:r>
      <w:r w:rsidRPr="004764CF">
        <w:rPr>
          <w:sz w:val="28"/>
          <w:szCs w:val="28"/>
          <w:lang w:val="uk-UA"/>
        </w:rPr>
        <w:t xml:space="preserve"> Тетіївської міської ради</w:t>
      </w:r>
      <w:r>
        <w:rPr>
          <w:sz w:val="28"/>
          <w:szCs w:val="28"/>
          <w:lang w:val="uk-UA"/>
        </w:rPr>
        <w:t>, код за ЄДРПОУ 04054889</w:t>
      </w:r>
      <w:r w:rsidRPr="00A76EE7">
        <w:rPr>
          <w:sz w:val="28"/>
          <w:szCs w:val="28"/>
          <w:lang w:val="uk-UA"/>
        </w:rPr>
        <w:t>.</w:t>
      </w:r>
    </w:p>
    <w:p w:rsidR="00A42C5A" w:rsidRPr="00A76EE7" w:rsidRDefault="00A42C5A" w:rsidP="00A42C5A">
      <w:pPr>
        <w:pStyle w:val="a3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Місцезнаходження та контактні дані балансоутримувача:</w:t>
      </w:r>
      <w:r>
        <w:rPr>
          <w:sz w:val="28"/>
          <w:szCs w:val="28"/>
          <w:lang w:val="uk-UA"/>
        </w:rPr>
        <w:t xml:space="preserve"> 09801,         Київська область, Білоцерківський район, м.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</w:t>
      </w:r>
      <w:r w:rsidRPr="00A76EE7">
        <w:rPr>
          <w:sz w:val="28"/>
          <w:szCs w:val="28"/>
          <w:lang w:val="uk-UA"/>
        </w:rPr>
        <w:t xml:space="preserve">. Контактні </w:t>
      </w:r>
      <w:r>
        <w:rPr>
          <w:sz w:val="28"/>
          <w:szCs w:val="28"/>
          <w:lang w:val="uk-UA"/>
        </w:rPr>
        <w:t xml:space="preserve">дані: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./факс: (04560) 5-27-44,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>
          <w:rPr>
            <w:rStyle w:val="a6"/>
          </w:rPr>
          <w:t>miskradatetiev</w:t>
        </w:r>
        <w:r w:rsidRPr="00C54758">
          <w:rPr>
            <w:rStyle w:val="a6"/>
            <w:lang w:val="uk-UA"/>
          </w:rPr>
          <w:t>@</w:t>
        </w:r>
        <w:r>
          <w:rPr>
            <w:rStyle w:val="a6"/>
          </w:rPr>
          <w:t>gmail</w:t>
        </w:r>
        <w:r w:rsidRPr="00C54758">
          <w:rPr>
            <w:rStyle w:val="a6"/>
            <w:lang w:val="uk-UA"/>
          </w:rPr>
          <w:t>.</w:t>
        </w:r>
        <w:proofErr w:type="spellStart"/>
        <w:r>
          <w:rPr>
            <w:rStyle w:val="a6"/>
          </w:rPr>
          <w:t>com</w:t>
        </w:r>
        <w:proofErr w:type="spellEnd"/>
      </w:hyperlink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Відомості про об’</w:t>
      </w:r>
      <w:r>
        <w:rPr>
          <w:b/>
          <w:sz w:val="28"/>
          <w:szCs w:val="28"/>
          <w:lang w:val="uk-UA"/>
        </w:rPr>
        <w:t>єкт приватизації та про земельну ділянку, на якій</w:t>
      </w:r>
      <w:r w:rsidRPr="00A76EE7">
        <w:rPr>
          <w:b/>
          <w:sz w:val="28"/>
          <w:szCs w:val="28"/>
          <w:lang w:val="uk-UA"/>
        </w:rPr>
        <w:t xml:space="preserve"> розташований об’єкт: 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Відповідно до Витягу з Державного реєстру речових прав на нерухоме майно про р</w:t>
      </w:r>
      <w:r>
        <w:rPr>
          <w:sz w:val="28"/>
          <w:szCs w:val="28"/>
          <w:lang w:val="uk-UA"/>
        </w:rPr>
        <w:t>еєстрацію права власності від 11.04.2019 року,</w:t>
      </w:r>
      <w:r w:rsidRPr="00A76EE7">
        <w:rPr>
          <w:sz w:val="28"/>
          <w:szCs w:val="28"/>
          <w:lang w:val="uk-UA"/>
        </w:rPr>
        <w:t xml:space="preserve"> об’єкт </w:t>
      </w:r>
      <w:r>
        <w:rPr>
          <w:sz w:val="28"/>
          <w:szCs w:val="28"/>
          <w:lang w:val="uk-UA"/>
        </w:rPr>
        <w:t>нерухомого майна</w:t>
      </w:r>
      <w:r w:rsidRPr="00A76EE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комплекс водонапірних споруд  </w:t>
      </w:r>
      <w:r w:rsidRPr="00A76EE7">
        <w:rPr>
          <w:sz w:val="28"/>
          <w:szCs w:val="28"/>
          <w:lang w:val="uk-UA"/>
        </w:rPr>
        <w:t>(реєстрац</w:t>
      </w:r>
      <w:r>
        <w:rPr>
          <w:sz w:val="28"/>
          <w:szCs w:val="28"/>
          <w:lang w:val="uk-UA"/>
        </w:rPr>
        <w:t xml:space="preserve">ійний номер об’єкта 1422556232246), номер запису про право власності: 31206914. </w:t>
      </w:r>
    </w:p>
    <w:p w:rsidR="00A42C5A" w:rsidRPr="00352D62" w:rsidRDefault="00A42C5A" w:rsidP="00A42C5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954CCA">
        <w:rPr>
          <w:sz w:val="28"/>
          <w:szCs w:val="28"/>
          <w:lang w:val="uk-UA"/>
        </w:rPr>
        <w:t xml:space="preserve">Комплекс водонапірних споруд, що складається із  нежитлової будівлі площею 60,7  </w:t>
      </w:r>
      <w:proofErr w:type="spellStart"/>
      <w:r w:rsidRPr="00954CCA">
        <w:rPr>
          <w:sz w:val="28"/>
          <w:szCs w:val="28"/>
          <w:lang w:val="uk-UA"/>
        </w:rPr>
        <w:t>кв.м</w:t>
      </w:r>
      <w:proofErr w:type="spellEnd"/>
      <w:r w:rsidRPr="00954CCA">
        <w:rPr>
          <w:sz w:val="28"/>
          <w:szCs w:val="28"/>
          <w:lang w:val="uk-UA"/>
        </w:rPr>
        <w:t xml:space="preserve">, складу площею 27 </w:t>
      </w:r>
      <w:proofErr w:type="spellStart"/>
      <w:r w:rsidRPr="00954CCA">
        <w:rPr>
          <w:sz w:val="28"/>
          <w:szCs w:val="28"/>
          <w:lang w:val="uk-UA"/>
        </w:rPr>
        <w:t>кв.м</w:t>
      </w:r>
      <w:proofErr w:type="spellEnd"/>
      <w:r w:rsidRPr="00954CCA">
        <w:rPr>
          <w:sz w:val="28"/>
          <w:szCs w:val="28"/>
          <w:lang w:val="uk-UA"/>
        </w:rPr>
        <w:t xml:space="preserve">,  водонапірної </w:t>
      </w:r>
      <w:proofErr w:type="spellStart"/>
      <w:r w:rsidRPr="00954CCA">
        <w:rPr>
          <w:sz w:val="28"/>
          <w:szCs w:val="28"/>
          <w:lang w:val="uk-UA"/>
        </w:rPr>
        <w:t>башні</w:t>
      </w:r>
      <w:proofErr w:type="spellEnd"/>
      <w:r w:rsidRPr="00954CCA">
        <w:rPr>
          <w:sz w:val="28"/>
          <w:szCs w:val="28"/>
          <w:lang w:val="uk-UA"/>
        </w:rPr>
        <w:t xml:space="preserve"> площею 3,1 </w:t>
      </w:r>
      <w:proofErr w:type="spellStart"/>
      <w:r w:rsidRPr="00954CCA">
        <w:rPr>
          <w:sz w:val="28"/>
          <w:szCs w:val="28"/>
          <w:lang w:val="uk-UA"/>
        </w:rPr>
        <w:t>кв.м</w:t>
      </w:r>
      <w:proofErr w:type="spellEnd"/>
      <w:r w:rsidRPr="00954CCA">
        <w:rPr>
          <w:sz w:val="28"/>
          <w:szCs w:val="28"/>
          <w:lang w:val="uk-UA"/>
        </w:rPr>
        <w:t xml:space="preserve">. Будівлі 1957 року побудови. </w:t>
      </w:r>
      <w:r w:rsidRPr="00352D62">
        <w:rPr>
          <w:sz w:val="28"/>
          <w:szCs w:val="28"/>
          <w:lang w:val="uk-UA"/>
        </w:rPr>
        <w:t xml:space="preserve">Присутнє електропостачання. Відсутні комунікації. Є технічна можливість підключення водопостачання </w:t>
      </w:r>
      <w:r>
        <w:rPr>
          <w:sz w:val="28"/>
          <w:szCs w:val="28"/>
          <w:lang w:val="uk-UA"/>
        </w:rPr>
        <w:t xml:space="preserve">. </w:t>
      </w:r>
      <w:r w:rsidRPr="00352D62">
        <w:rPr>
          <w:sz w:val="28"/>
          <w:szCs w:val="28"/>
          <w:lang w:val="uk-UA"/>
        </w:rPr>
        <w:t xml:space="preserve">Відповідно до функціонального призначення в якості водонапірних споруд </w:t>
      </w:r>
      <w:r>
        <w:rPr>
          <w:sz w:val="28"/>
          <w:szCs w:val="28"/>
          <w:lang w:val="uk-UA"/>
        </w:rPr>
        <w:t xml:space="preserve">даний комплекс </w:t>
      </w:r>
      <w:r w:rsidRPr="00352D62">
        <w:rPr>
          <w:sz w:val="28"/>
          <w:szCs w:val="28"/>
          <w:lang w:val="uk-UA"/>
        </w:rPr>
        <w:t>не використовується.</w:t>
      </w:r>
    </w:p>
    <w:p w:rsidR="00A42C5A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</w:t>
      </w:r>
      <w:r w:rsidRPr="00A76EE7">
        <w:rPr>
          <w:sz w:val="28"/>
          <w:szCs w:val="28"/>
          <w:lang w:val="uk-UA"/>
        </w:rPr>
        <w:t>Об’єкт приватизації розташований на з</w:t>
      </w:r>
      <w:r>
        <w:rPr>
          <w:sz w:val="28"/>
          <w:szCs w:val="28"/>
          <w:lang w:val="uk-UA"/>
        </w:rPr>
        <w:t>емельній ділянці площею  0,1579</w:t>
      </w:r>
      <w:r w:rsidRPr="00A76EE7">
        <w:rPr>
          <w:sz w:val="28"/>
          <w:szCs w:val="28"/>
          <w:lang w:val="uk-UA"/>
        </w:rPr>
        <w:t xml:space="preserve"> га. Відповідно до Витягу з Державного реєстру речових прав на нерухоме майн</w:t>
      </w:r>
      <w:r>
        <w:rPr>
          <w:sz w:val="28"/>
          <w:szCs w:val="28"/>
          <w:lang w:val="uk-UA"/>
        </w:rPr>
        <w:t>о про реєстрацію</w:t>
      </w:r>
      <w:r w:rsidRPr="00A76EE7">
        <w:rPr>
          <w:sz w:val="28"/>
          <w:szCs w:val="28"/>
          <w:lang w:val="uk-UA"/>
        </w:rPr>
        <w:t xml:space="preserve"> права</w:t>
      </w:r>
      <w:r>
        <w:rPr>
          <w:sz w:val="28"/>
          <w:szCs w:val="28"/>
          <w:lang w:val="uk-UA"/>
        </w:rPr>
        <w:t xml:space="preserve"> власності від 14.01.2019 року,  земельна ділянка площею  0,1579</w:t>
      </w:r>
      <w:r w:rsidRPr="00A76EE7">
        <w:rPr>
          <w:sz w:val="28"/>
          <w:szCs w:val="28"/>
          <w:lang w:val="uk-UA"/>
        </w:rPr>
        <w:t xml:space="preserve"> га зареєстрована за </w:t>
      </w:r>
      <w:r>
        <w:rPr>
          <w:sz w:val="28"/>
          <w:szCs w:val="28"/>
          <w:lang w:val="uk-UA"/>
        </w:rPr>
        <w:t>Тетіївською міською радою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власності, номер запису про право власності: 29924305.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3224610100:01:156:0013</w:t>
      </w:r>
      <w:r w:rsidRPr="00A76EE7">
        <w:rPr>
          <w:sz w:val="28"/>
          <w:szCs w:val="28"/>
          <w:lang w:val="uk-UA"/>
        </w:rPr>
        <w:t>.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Цільове призначення: </w:t>
      </w:r>
      <w:r>
        <w:rPr>
          <w:sz w:val="28"/>
          <w:szCs w:val="28"/>
          <w:lang w:val="uk-UA"/>
        </w:rPr>
        <w:t xml:space="preserve">для розміщення та експлуатації основних підсобних і допоміжних будівель та споруд технічної інфраструктури </w:t>
      </w:r>
      <w:r>
        <w:rPr>
          <w:sz w:val="28"/>
          <w:szCs w:val="28"/>
          <w:lang w:val="uk-UA"/>
        </w:rPr>
        <w:lastRenderedPageBreak/>
        <w:t>(виробництва та розподілення газу постачання пари та гарячої води збирання очищення та розподілення води).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505833" w:rsidRDefault="00A42C5A" w:rsidP="00A4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Частина об</w:t>
      </w:r>
      <w:r w:rsidRPr="00954CC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комунального майна комплексу водонапірних споруд , а саме нежитлова будівля, площею 60,7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перебуває в оренді згідно договору </w:t>
      </w:r>
      <w:r w:rsidR="009E2B91">
        <w:rPr>
          <w:sz w:val="28"/>
          <w:szCs w:val="28"/>
          <w:lang w:val="uk-UA"/>
        </w:rPr>
        <w:t xml:space="preserve">оренди нежитлового приміщення №183 від 18 квітня 2022 року терміном </w:t>
      </w:r>
      <w:r w:rsidR="003D6E76">
        <w:rPr>
          <w:sz w:val="28"/>
          <w:szCs w:val="28"/>
          <w:lang w:val="uk-UA"/>
        </w:rPr>
        <w:t>до припинення(або скасування) воєнного стану та три місяці після його припинення</w:t>
      </w:r>
      <w:r>
        <w:rPr>
          <w:sz w:val="28"/>
          <w:szCs w:val="28"/>
          <w:lang w:val="uk-UA"/>
        </w:rPr>
        <w:t>. Розмір місячної орендної плати за даним договором складає 2597,74 грн (дві тисячі п</w:t>
      </w:r>
      <w:r w:rsidRPr="00AB70F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ятсот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AB70F2">
        <w:rPr>
          <w:sz w:val="28"/>
          <w:szCs w:val="28"/>
        </w:rPr>
        <w:t>’</w:t>
      </w:r>
      <w:proofErr w:type="spellStart"/>
      <w:r w:rsidRPr="00505833">
        <w:rPr>
          <w:sz w:val="28"/>
          <w:szCs w:val="28"/>
        </w:rPr>
        <w:t>яносто</w:t>
      </w:r>
      <w:proofErr w:type="spellEnd"/>
      <w:r w:rsidRPr="00505833">
        <w:rPr>
          <w:sz w:val="28"/>
          <w:szCs w:val="28"/>
        </w:rPr>
        <w:t xml:space="preserve"> </w:t>
      </w:r>
      <w:proofErr w:type="spellStart"/>
      <w:r w:rsidRPr="00505833">
        <w:rPr>
          <w:sz w:val="28"/>
          <w:szCs w:val="28"/>
        </w:rPr>
        <w:t>сім</w:t>
      </w:r>
      <w:proofErr w:type="spellEnd"/>
      <w:r w:rsidRPr="00505833">
        <w:rPr>
          <w:sz w:val="28"/>
          <w:szCs w:val="28"/>
        </w:rPr>
        <w:t xml:space="preserve"> </w:t>
      </w:r>
      <w:proofErr w:type="spellStart"/>
      <w:r w:rsidRPr="00505833">
        <w:rPr>
          <w:sz w:val="28"/>
          <w:szCs w:val="28"/>
        </w:rPr>
        <w:t>гривень</w:t>
      </w:r>
      <w:proofErr w:type="spellEnd"/>
      <w:r w:rsidRPr="00505833">
        <w:rPr>
          <w:sz w:val="28"/>
          <w:szCs w:val="28"/>
        </w:rPr>
        <w:t xml:space="preserve"> 74 коп.)</w:t>
      </w:r>
    </w:p>
    <w:p w:rsidR="00A42C5A" w:rsidRPr="00505833" w:rsidRDefault="00A42C5A" w:rsidP="00A42C5A">
      <w:pPr>
        <w:ind w:firstLine="708"/>
        <w:jc w:val="both"/>
        <w:rPr>
          <w:sz w:val="28"/>
          <w:szCs w:val="28"/>
        </w:rPr>
      </w:pPr>
    </w:p>
    <w:p w:rsidR="00A42C5A" w:rsidRPr="00A76EE7" w:rsidRDefault="00A42C5A" w:rsidP="00A42C5A">
      <w:pPr>
        <w:ind w:left="70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A76EE7">
        <w:rPr>
          <w:b/>
          <w:i/>
          <w:sz w:val="28"/>
          <w:szCs w:val="28"/>
          <w:lang w:val="uk-UA"/>
        </w:rPr>
        <w:t>Інформація про аукціон: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Спосіб проведення аукціону: </w:t>
      </w:r>
      <w:r>
        <w:rPr>
          <w:sz w:val="28"/>
          <w:szCs w:val="28"/>
          <w:lang w:val="uk-UA"/>
        </w:rPr>
        <w:t>аукціон без умов</w:t>
      </w:r>
      <w:r w:rsidRPr="00A76EE7">
        <w:rPr>
          <w:sz w:val="28"/>
          <w:szCs w:val="28"/>
          <w:lang w:val="uk-UA"/>
        </w:rPr>
        <w:t>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та час проведення аукціону:</w:t>
      </w:r>
      <w:r w:rsidRPr="00A76EE7">
        <w:rPr>
          <w:sz w:val="28"/>
          <w:szCs w:val="28"/>
          <w:lang w:val="uk-UA"/>
        </w:rPr>
        <w:t xml:space="preserve"> </w:t>
      </w:r>
      <w:r w:rsidR="00AF4CEC">
        <w:rPr>
          <w:sz w:val="28"/>
          <w:szCs w:val="28"/>
          <w:lang w:val="uk-UA"/>
        </w:rPr>
        <w:t>до 31 грудня 2022 року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>Кінцевий строк подання заяви на у</w:t>
      </w:r>
      <w:r>
        <w:rPr>
          <w:b/>
          <w:sz w:val="28"/>
          <w:szCs w:val="28"/>
          <w:lang w:val="uk-UA"/>
        </w:rPr>
        <w:t>часть в електронному аукціоні без умов</w:t>
      </w:r>
      <w:r w:rsidRPr="00A76EE7">
        <w:rPr>
          <w:b/>
          <w:sz w:val="28"/>
          <w:szCs w:val="28"/>
          <w:lang w:val="uk-UA"/>
        </w:rPr>
        <w:t>, аукціоні із зниженням стартової ціни</w:t>
      </w:r>
      <w:r w:rsidRPr="00A76EE7">
        <w:rPr>
          <w:sz w:val="28"/>
          <w:szCs w:val="28"/>
          <w:lang w:val="uk-UA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 w:rsidRPr="00A76EE7">
        <w:rPr>
          <w:sz w:val="28"/>
          <w:szCs w:val="28"/>
          <w:lang w:val="uk-UA"/>
        </w:rPr>
        <w:t>встановлюється ЕТС в проміжку часу з 16 години             15 хвилин до 16 години 45 хвилин дня проведення електронного аукціону.</w:t>
      </w:r>
    </w:p>
    <w:p w:rsidR="00A42C5A" w:rsidRPr="00A76EE7" w:rsidRDefault="00A42C5A" w:rsidP="00A42C5A">
      <w:pPr>
        <w:ind w:left="1065"/>
        <w:rPr>
          <w:b/>
          <w:i/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2"/>
        </w:numPr>
        <w:tabs>
          <w:tab w:val="left" w:pos="1134"/>
        </w:tabs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умови, на яких здійснюється приватизація об’єкта приватизації:</w:t>
      </w:r>
    </w:p>
    <w:p w:rsidR="00A42C5A" w:rsidRPr="00A76EE7" w:rsidRDefault="00A42C5A" w:rsidP="00A42C5A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A42C5A" w:rsidRDefault="00A42C5A" w:rsidP="00A42C5A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A42C5A" w:rsidRPr="002F4581" w:rsidRDefault="00A42C5A" w:rsidP="00A42C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Перереєстрація права власності на об</w:t>
      </w:r>
      <w:r w:rsidRPr="002F45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приватизації здійснюється за рахунок покупця.</w:t>
      </w:r>
    </w:p>
    <w:p w:rsidR="00A42C5A" w:rsidRPr="00A76EE7" w:rsidRDefault="00A42C5A" w:rsidP="00A42C5A">
      <w:pPr>
        <w:jc w:val="both"/>
        <w:rPr>
          <w:b/>
          <w:i/>
          <w:sz w:val="28"/>
          <w:szCs w:val="28"/>
          <w:lang w:val="uk-UA"/>
        </w:rPr>
      </w:pPr>
    </w:p>
    <w:p w:rsidR="00A42C5A" w:rsidRPr="00352D62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 xml:space="preserve">Стартова ціна об’єкта приватизації для продажу: </w:t>
      </w:r>
    </w:p>
    <w:p w:rsidR="00A42C5A" w:rsidRPr="00352D62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>аукціоні без умов</w:t>
      </w:r>
      <w:r w:rsidRPr="00352D62">
        <w:rPr>
          <w:b/>
          <w:sz w:val="28"/>
          <w:szCs w:val="28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 xml:space="preserve">–  </w:t>
      </w:r>
      <w:r w:rsidR="00E157C4">
        <w:rPr>
          <w:color w:val="000000"/>
          <w:sz w:val="28"/>
          <w:szCs w:val="28"/>
        </w:rPr>
        <w:t>175 662,73</w:t>
      </w:r>
      <w:r w:rsidRPr="00352D62">
        <w:rPr>
          <w:color w:val="000000"/>
          <w:sz w:val="28"/>
        </w:rPr>
        <w:t xml:space="preserve"> </w:t>
      </w:r>
      <w:r w:rsidRPr="00352D62">
        <w:rPr>
          <w:sz w:val="28"/>
          <w:szCs w:val="28"/>
          <w:lang w:val="uk-UA"/>
        </w:rPr>
        <w:t xml:space="preserve"> </w:t>
      </w:r>
      <w:r w:rsidRPr="00352D62">
        <w:rPr>
          <w:bCs/>
          <w:iCs/>
          <w:sz w:val="28"/>
          <w:szCs w:val="28"/>
          <w:lang w:val="uk-UA"/>
        </w:rPr>
        <w:t>грн.</w:t>
      </w:r>
      <w:r w:rsidRPr="00352D62">
        <w:rPr>
          <w:sz w:val="28"/>
          <w:szCs w:val="28"/>
          <w:lang w:val="uk-UA"/>
        </w:rPr>
        <w:t xml:space="preserve">  (без ПДВ);</w:t>
      </w:r>
    </w:p>
    <w:p w:rsidR="00A42C5A" w:rsidRPr="00352D62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аукціоні із зниженням стартової ціни </w:t>
      </w:r>
      <w:r w:rsidRPr="00352D62">
        <w:rPr>
          <w:b/>
          <w:sz w:val="28"/>
          <w:szCs w:val="28"/>
          <w:lang w:val="uk-UA"/>
        </w:rPr>
        <w:t>–</w:t>
      </w:r>
      <w:r w:rsidR="00E157C4">
        <w:rPr>
          <w:sz w:val="28"/>
          <w:szCs w:val="28"/>
          <w:lang w:val="uk-UA"/>
        </w:rPr>
        <w:t xml:space="preserve">  87 831,37</w:t>
      </w:r>
      <w:r w:rsidRPr="00352D62">
        <w:rPr>
          <w:sz w:val="26"/>
          <w:szCs w:val="26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грн. (без ПДВ);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  аукціоні за методом покрокового зниження ціни та подальшого подання цінових пропозицій </w:t>
      </w:r>
      <w:r w:rsidRPr="00352D62">
        <w:rPr>
          <w:b/>
          <w:sz w:val="28"/>
          <w:szCs w:val="28"/>
          <w:lang w:val="uk-UA"/>
        </w:rPr>
        <w:t>–</w:t>
      </w:r>
      <w:r w:rsidR="00E157C4">
        <w:rPr>
          <w:sz w:val="28"/>
          <w:szCs w:val="28"/>
          <w:lang w:val="uk-UA"/>
        </w:rPr>
        <w:t xml:space="preserve"> 87 831,37</w:t>
      </w:r>
      <w:r w:rsidRPr="00352D62">
        <w:rPr>
          <w:sz w:val="26"/>
          <w:szCs w:val="26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грн. (без ПДВ).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</w:p>
    <w:p w:rsidR="00A42C5A" w:rsidRPr="00352D62" w:rsidRDefault="00A42C5A" w:rsidP="00A42C5A">
      <w:pPr>
        <w:jc w:val="both"/>
        <w:rPr>
          <w:b/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ab/>
        <w:t xml:space="preserve">Розмір гарантійного внеску для:  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 xml:space="preserve">          </w:t>
      </w:r>
      <w:r w:rsidRPr="00352D62">
        <w:rPr>
          <w:sz w:val="28"/>
          <w:szCs w:val="28"/>
          <w:lang w:val="uk-UA"/>
        </w:rPr>
        <w:t>аукціоні без умов</w:t>
      </w:r>
      <w:r w:rsidRPr="00352D62">
        <w:rPr>
          <w:b/>
          <w:sz w:val="28"/>
          <w:szCs w:val="28"/>
          <w:lang w:val="uk-UA"/>
        </w:rPr>
        <w:t xml:space="preserve"> – </w:t>
      </w:r>
      <w:r w:rsidR="00E157C4">
        <w:rPr>
          <w:sz w:val="28"/>
          <w:szCs w:val="28"/>
          <w:lang w:val="uk-UA"/>
        </w:rPr>
        <w:t>17 566,27</w:t>
      </w:r>
      <w:r w:rsidRPr="00352D62">
        <w:rPr>
          <w:sz w:val="28"/>
          <w:szCs w:val="28"/>
          <w:lang w:val="uk-UA"/>
        </w:rPr>
        <w:t xml:space="preserve"> грн. (без урахування ПДВ);</w:t>
      </w:r>
    </w:p>
    <w:p w:rsidR="00A42C5A" w:rsidRPr="00352D62" w:rsidRDefault="00A42C5A" w:rsidP="00A42C5A">
      <w:pPr>
        <w:jc w:val="both"/>
        <w:rPr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ab/>
      </w:r>
      <w:r w:rsidRPr="00352D62">
        <w:rPr>
          <w:sz w:val="28"/>
          <w:szCs w:val="28"/>
          <w:lang w:val="uk-UA"/>
        </w:rPr>
        <w:t>аукціону із зниженням стартової ціни</w:t>
      </w:r>
      <w:r w:rsidRPr="00352D62">
        <w:rPr>
          <w:b/>
          <w:sz w:val="28"/>
          <w:szCs w:val="28"/>
          <w:lang w:val="uk-UA"/>
        </w:rPr>
        <w:t xml:space="preserve"> – </w:t>
      </w:r>
      <w:r w:rsidR="00E157C4">
        <w:rPr>
          <w:sz w:val="28"/>
          <w:szCs w:val="28"/>
          <w:lang w:val="uk-UA"/>
        </w:rPr>
        <w:t>8 783,14</w:t>
      </w:r>
      <w:r w:rsidRPr="00352D62">
        <w:rPr>
          <w:sz w:val="28"/>
          <w:szCs w:val="28"/>
          <w:lang w:val="uk-UA"/>
        </w:rPr>
        <w:t xml:space="preserve"> грн. (без урахування ПДВ);</w:t>
      </w:r>
    </w:p>
    <w:p w:rsidR="00A42C5A" w:rsidRPr="00A76EE7" w:rsidRDefault="00A42C5A" w:rsidP="00A42C5A">
      <w:pPr>
        <w:jc w:val="both"/>
        <w:rPr>
          <w:b/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lastRenderedPageBreak/>
        <w:t xml:space="preserve">          аукціону за методом покрокового зниження ціни та</w:t>
      </w:r>
      <w:r w:rsidRPr="00A76EE7">
        <w:rPr>
          <w:sz w:val="28"/>
          <w:szCs w:val="28"/>
          <w:lang w:val="uk-UA"/>
        </w:rPr>
        <w:t xml:space="preserve"> подальшого подання цінових пропозицій </w:t>
      </w:r>
      <w:r w:rsidRPr="00A76EE7">
        <w:rPr>
          <w:b/>
          <w:sz w:val="28"/>
          <w:szCs w:val="28"/>
          <w:lang w:val="uk-UA"/>
        </w:rPr>
        <w:t>–</w:t>
      </w:r>
      <w:r w:rsidR="00E157C4">
        <w:rPr>
          <w:sz w:val="28"/>
          <w:szCs w:val="28"/>
          <w:lang w:val="uk-UA"/>
        </w:rPr>
        <w:t xml:space="preserve"> 8783,14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урахування ПДВ).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Розмір реєстраційного внеску: </w:t>
      </w:r>
      <w:r w:rsidR="00E157C4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00 гривні 00</w:t>
      </w:r>
      <w:r w:rsidRPr="00A76EE7">
        <w:rPr>
          <w:sz w:val="28"/>
          <w:szCs w:val="28"/>
          <w:lang w:val="uk-UA"/>
        </w:rPr>
        <w:t xml:space="preserve"> копійок.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</w:p>
    <w:p w:rsidR="00A42C5A" w:rsidRPr="00A76EE7" w:rsidRDefault="00A42C5A" w:rsidP="00A42C5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Додаткова інформація: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76EE7">
        <w:rPr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  <w:t>в національній валюті: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  <w:t>Одержувач: УК у Тетіївському районі м. Тетіїв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Рахунок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№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en-US" w:eastAsia="x-none"/>
        </w:rPr>
        <w:t>UA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338999980314111905000010736 (для перерахування реєстраційного та гарантійного внесків та проведення переможцем аукціону розрахунків за придбаний об’єкт приватизації)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Банк одержувача: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Казначейство України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МФО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899998</w:t>
      </w:r>
    </w:p>
    <w:p w:rsidR="00A42C5A" w:rsidRPr="00352D62" w:rsidRDefault="00A42C5A" w:rsidP="00A42C5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Код за ЄДРПОУ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37955989</w:t>
      </w:r>
    </w:p>
    <w:p w:rsidR="00A42C5A" w:rsidRPr="00A76EE7" w:rsidRDefault="00A42C5A" w:rsidP="00A42C5A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 w:eastAsia="x-none"/>
        </w:rPr>
        <w:tab/>
      </w:r>
    </w:p>
    <w:p w:rsidR="00A42C5A" w:rsidRPr="00A76EE7" w:rsidRDefault="00A42C5A" w:rsidP="00A42C5A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посиланням: </w:t>
      </w:r>
    </w:p>
    <w:p w:rsidR="00A42C5A" w:rsidRPr="00A76EE7" w:rsidRDefault="00252AF4" w:rsidP="00A42C5A">
      <w:pPr>
        <w:tabs>
          <w:tab w:val="left" w:pos="709"/>
        </w:tabs>
        <w:jc w:val="both"/>
        <w:rPr>
          <w:sz w:val="28"/>
          <w:szCs w:val="28"/>
          <w:lang w:val="uk-UA"/>
        </w:rPr>
      </w:pPr>
      <w:hyperlink r:id="rId6" w:tgtFrame="_blank" w:history="1">
        <w:r w:rsidR="00A42C5A" w:rsidRPr="00A76EE7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A42C5A" w:rsidRPr="00A76EE7" w:rsidRDefault="00A42C5A" w:rsidP="00A42C5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42C5A" w:rsidRPr="00A76EE7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Час і місце проведення огляду об’єкта приватизації: </w:t>
      </w:r>
    </w:p>
    <w:p w:rsidR="00A42C5A" w:rsidRPr="00A76EE7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Ознайомитися з об`єктом приватизації можна в робочі дні за місцем його розташування за </w:t>
      </w:r>
      <w:proofErr w:type="spellStart"/>
      <w:r w:rsidRPr="00A76EE7">
        <w:rPr>
          <w:sz w:val="28"/>
          <w:szCs w:val="28"/>
          <w:lang w:val="uk-UA"/>
        </w:rPr>
        <w:t>адресою</w:t>
      </w:r>
      <w:proofErr w:type="spellEnd"/>
      <w:r w:rsidRPr="00A76EE7">
        <w:rPr>
          <w:sz w:val="28"/>
          <w:szCs w:val="28"/>
          <w:lang w:val="uk-UA"/>
        </w:rPr>
        <w:t>: Київська об</w:t>
      </w:r>
      <w:r>
        <w:rPr>
          <w:sz w:val="28"/>
          <w:szCs w:val="28"/>
          <w:lang w:val="uk-UA"/>
        </w:rPr>
        <w:t>л., Білоцерківський район,</w:t>
      </w:r>
      <w:r w:rsidRPr="00A76E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38Б</w:t>
      </w:r>
      <w:r w:rsidRPr="00A76EE7">
        <w:rPr>
          <w:sz w:val="28"/>
          <w:szCs w:val="28"/>
          <w:lang w:val="uk-UA"/>
        </w:rPr>
        <w:t xml:space="preserve">. 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</w:p>
    <w:p w:rsidR="00A42C5A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Найменування особи організатора аукціону: </w:t>
      </w:r>
      <w:r w:rsidR="00B3006C">
        <w:rPr>
          <w:b/>
          <w:sz w:val="28"/>
          <w:szCs w:val="28"/>
          <w:lang w:val="uk-UA"/>
        </w:rPr>
        <w:t>Тетіївська міська рада</w:t>
      </w:r>
      <w:r>
        <w:rPr>
          <w:sz w:val="28"/>
          <w:szCs w:val="28"/>
          <w:lang w:val="uk-UA"/>
        </w:rPr>
        <w:t>, адреса: 09801</w:t>
      </w:r>
      <w:r w:rsidRPr="00A76E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Київська область, Білоцерківський район, </w:t>
      </w: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</w:t>
      </w:r>
      <w:r w:rsidRPr="00A76EE7">
        <w:rPr>
          <w:sz w:val="28"/>
          <w:szCs w:val="28"/>
          <w:lang w:val="uk-UA"/>
        </w:rPr>
        <w:t>, адреса ве</w:t>
      </w:r>
      <w:r>
        <w:rPr>
          <w:sz w:val="28"/>
          <w:szCs w:val="28"/>
          <w:lang w:val="uk-UA"/>
        </w:rPr>
        <w:t xml:space="preserve">б-сайту: </w:t>
      </w:r>
    </w:p>
    <w:p w:rsidR="00A42C5A" w:rsidRPr="003854C5" w:rsidRDefault="00A42C5A" w:rsidP="00A42C5A">
      <w:pPr>
        <w:jc w:val="both"/>
        <w:rPr>
          <w:rFonts w:eastAsia="PMingLiU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https://tetiivmiskrada.gov.ua. </w:t>
      </w:r>
      <w:r w:rsidRPr="00A76EE7">
        <w:rPr>
          <w:sz w:val="28"/>
          <w:szCs w:val="28"/>
          <w:lang w:val="uk-UA"/>
        </w:rPr>
        <w:t xml:space="preserve">Телефони для довідок: </w:t>
      </w:r>
      <w:r>
        <w:rPr>
          <w:rStyle w:val="21"/>
          <w:rFonts w:eastAsia="PMingLiU"/>
          <w:sz w:val="28"/>
          <w:szCs w:val="28"/>
          <w:lang w:val="uk-UA" w:eastAsia="uk-UA"/>
        </w:rPr>
        <w:t>(04560) 5-27-44</w:t>
      </w:r>
      <w:r>
        <w:rPr>
          <w:sz w:val="28"/>
          <w:szCs w:val="28"/>
          <w:lang w:val="uk-UA"/>
        </w:rPr>
        <w:t>.</w:t>
      </w:r>
    </w:p>
    <w:p w:rsidR="00A42C5A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Для можливості огляду та ознайомлення з документами, що стосуються об’єкта приватизації, потенційним покупцям необхідно звертатися до </w:t>
      </w:r>
      <w:r>
        <w:rPr>
          <w:sz w:val="28"/>
          <w:szCs w:val="28"/>
          <w:lang w:val="uk-UA"/>
        </w:rPr>
        <w:t xml:space="preserve">Тетіївської міської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Київська обл.,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Білоцерківський район, </w:t>
      </w:r>
    </w:p>
    <w:p w:rsidR="00A42C5A" w:rsidRPr="00A76EE7" w:rsidRDefault="00A42C5A" w:rsidP="00A42C5A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Тетіїв,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</w:t>
      </w:r>
      <w:r w:rsidRPr="00A76EE7">
        <w:rPr>
          <w:sz w:val="28"/>
          <w:szCs w:val="28"/>
          <w:lang w:val="uk-UA"/>
        </w:rPr>
        <w:t xml:space="preserve"> протягом робоч</w:t>
      </w:r>
      <w:r>
        <w:rPr>
          <w:sz w:val="28"/>
          <w:szCs w:val="28"/>
          <w:lang w:val="uk-UA"/>
        </w:rPr>
        <w:t>ого часу (понеділок – четвер з 8 до 17 години, п’ятниця – з 8 години до 15</w:t>
      </w:r>
      <w:r w:rsidRPr="00A76EE7">
        <w:rPr>
          <w:sz w:val="28"/>
          <w:szCs w:val="28"/>
          <w:lang w:val="uk-UA"/>
        </w:rPr>
        <w:t xml:space="preserve"> години 45 хвилин). </w:t>
      </w:r>
      <w:r w:rsidRPr="00A76EE7">
        <w:rPr>
          <w:rStyle w:val="21"/>
          <w:sz w:val="28"/>
          <w:szCs w:val="28"/>
          <w:lang w:val="uk-UA" w:eastAsia="uk-UA"/>
        </w:rPr>
        <w:t>Тел</w:t>
      </w:r>
      <w:r>
        <w:rPr>
          <w:rStyle w:val="21"/>
          <w:sz w:val="28"/>
          <w:szCs w:val="28"/>
          <w:lang w:val="uk-UA" w:eastAsia="uk-UA"/>
        </w:rPr>
        <w:t xml:space="preserve">ефони для довідок: (04560) 5-27-44, </w:t>
      </w:r>
      <w:r w:rsidRPr="00A76EE7">
        <w:rPr>
          <w:rStyle w:val="21"/>
          <w:sz w:val="28"/>
          <w:szCs w:val="28"/>
          <w:lang w:val="uk-UA" w:eastAsia="uk-UA"/>
        </w:rPr>
        <w:t xml:space="preserve"> </w:t>
      </w:r>
      <w:r w:rsidRPr="00A76EE7">
        <w:rPr>
          <w:sz w:val="28"/>
          <w:szCs w:val="28"/>
          <w:lang w:val="uk-UA"/>
        </w:rPr>
        <w:t>e-</w:t>
      </w:r>
      <w:proofErr w:type="spellStart"/>
      <w:r w:rsidRPr="00A76EE7">
        <w:rPr>
          <w:sz w:val="28"/>
          <w:szCs w:val="28"/>
          <w:lang w:val="uk-UA"/>
        </w:rPr>
        <w:t>mail</w:t>
      </w:r>
      <w:proofErr w:type="spellEnd"/>
      <w:r w:rsidRPr="00A76EE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: </w:t>
      </w:r>
      <w:hyperlink r:id="rId7" w:history="1">
        <w:r>
          <w:rPr>
            <w:rStyle w:val="a6"/>
          </w:rPr>
          <w:t>miskradatetiev</w:t>
        </w:r>
        <w:r w:rsidRPr="00C54758">
          <w:rPr>
            <w:rStyle w:val="a6"/>
            <w:lang w:val="uk-UA"/>
          </w:rPr>
          <w:t>@</w:t>
        </w:r>
        <w:r>
          <w:rPr>
            <w:rStyle w:val="a6"/>
          </w:rPr>
          <w:t>gmail</w:t>
        </w:r>
        <w:r w:rsidRPr="00C54758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</w:hyperlink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</w:t>
      </w:r>
      <w:r w:rsidRPr="00A76EE7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 Тетіївської міської ради, яка є відповідальною</w:t>
      </w:r>
      <w:r w:rsidRPr="00A76EE7">
        <w:rPr>
          <w:sz w:val="28"/>
          <w:szCs w:val="28"/>
          <w:lang w:val="uk-UA"/>
        </w:rPr>
        <w:t xml:space="preserve"> за забезпечення можливості огляду об’єкта приватизації: </w:t>
      </w:r>
    </w:p>
    <w:p w:rsidR="00A42C5A" w:rsidRDefault="00A42C5A" w:rsidP="00A42C5A">
      <w:proofErr w:type="spellStart"/>
      <w:r>
        <w:rPr>
          <w:sz w:val="28"/>
          <w:szCs w:val="28"/>
          <w:lang w:val="uk-UA"/>
        </w:rPr>
        <w:t>Сподоба</w:t>
      </w:r>
      <w:proofErr w:type="spellEnd"/>
      <w:r>
        <w:rPr>
          <w:sz w:val="28"/>
          <w:szCs w:val="28"/>
          <w:lang w:val="uk-UA"/>
        </w:rPr>
        <w:t xml:space="preserve"> Олег Олександрович,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.: (097) 6636721, </w:t>
      </w:r>
      <w:r w:rsidR="00B3006C">
        <w:rPr>
          <w:sz w:val="28"/>
          <w:szCs w:val="28"/>
          <w:lang w:val="uk-UA"/>
        </w:rPr>
        <w:t xml:space="preserve"> </w:t>
      </w:r>
      <w:proofErr w:type="spellStart"/>
      <w:r w:rsidR="00B3006C">
        <w:rPr>
          <w:sz w:val="28"/>
          <w:szCs w:val="28"/>
          <w:lang w:val="uk-UA"/>
        </w:rPr>
        <w:t>e</w:t>
      </w:r>
      <w:r w:rsidRPr="00A76EE7">
        <w:rPr>
          <w:sz w:val="28"/>
          <w:szCs w:val="28"/>
          <w:lang w:val="uk-UA"/>
        </w:rPr>
        <w:t>mail</w:t>
      </w:r>
      <w:proofErr w:type="spellEnd"/>
      <w:r w:rsidRPr="00A76EE7">
        <w:rPr>
          <w:sz w:val="28"/>
          <w:szCs w:val="28"/>
          <w:lang w:val="uk-UA"/>
        </w:rPr>
        <w:t>:</w:t>
      </w:r>
      <w:hyperlink r:id="rId8" w:history="1">
        <w:r w:rsidRPr="004F62C4">
          <w:rPr>
            <w:rStyle w:val="a6"/>
          </w:rPr>
          <w:t>oleh28spodoba@gmail.com</w:t>
        </w:r>
      </w:hyperlink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</w:p>
    <w:p w:rsidR="00A42C5A" w:rsidRPr="00A76EE7" w:rsidRDefault="00A42C5A" w:rsidP="00A42C5A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Технічні реквізити інформаційного повідомлення: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lastRenderedPageBreak/>
        <w:tab/>
      </w:r>
      <w:r w:rsidRPr="00A76EE7">
        <w:rPr>
          <w:b/>
          <w:sz w:val="28"/>
          <w:szCs w:val="28"/>
          <w:lang w:val="uk-UA"/>
        </w:rPr>
        <w:t>Дата і номер р</w:t>
      </w:r>
      <w:r w:rsidR="006A637C">
        <w:rPr>
          <w:b/>
          <w:sz w:val="28"/>
          <w:szCs w:val="28"/>
          <w:lang w:val="uk-UA"/>
        </w:rPr>
        <w:t>ішення органу приватизації про  приватизацію об</w:t>
      </w:r>
      <w:r w:rsidR="006A637C" w:rsidRPr="006A637C">
        <w:rPr>
          <w:b/>
          <w:sz w:val="28"/>
          <w:szCs w:val="28"/>
        </w:rPr>
        <w:t>’</w:t>
      </w:r>
      <w:proofErr w:type="spellStart"/>
      <w:r w:rsidR="006A637C">
        <w:rPr>
          <w:b/>
          <w:sz w:val="28"/>
          <w:szCs w:val="28"/>
          <w:lang w:val="uk-UA"/>
        </w:rPr>
        <w:t>єкта</w:t>
      </w:r>
      <w:proofErr w:type="spellEnd"/>
      <w:r w:rsidR="006A637C">
        <w:rPr>
          <w:b/>
          <w:sz w:val="28"/>
          <w:szCs w:val="28"/>
          <w:lang w:val="uk-UA"/>
        </w:rPr>
        <w:t xml:space="preserve"> комунальної власності</w:t>
      </w:r>
      <w:r w:rsidRPr="00A76EE7">
        <w:rPr>
          <w:b/>
          <w:sz w:val="28"/>
          <w:szCs w:val="28"/>
          <w:lang w:val="uk-UA"/>
        </w:rPr>
        <w:t>: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Тетіївської міської ради </w:t>
      </w:r>
      <w:r w:rsidRPr="00A76EE7">
        <w:rPr>
          <w:sz w:val="28"/>
          <w:szCs w:val="28"/>
          <w:lang w:val="uk-UA"/>
        </w:rPr>
        <w:t xml:space="preserve">від </w:t>
      </w:r>
      <w:r w:rsidR="006A637C">
        <w:rPr>
          <w:sz w:val="28"/>
          <w:szCs w:val="28"/>
          <w:lang w:val="uk-UA"/>
        </w:rPr>
        <w:t>01 лютого 2022 року № 608-14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  <w:r w:rsidRPr="00A76EE7">
        <w:rPr>
          <w:sz w:val="28"/>
          <w:szCs w:val="28"/>
          <w:lang w:val="uk-UA"/>
        </w:rPr>
        <w:t xml:space="preserve"> «Про </w:t>
      </w:r>
      <w:r w:rsidR="006A637C">
        <w:rPr>
          <w:sz w:val="28"/>
          <w:szCs w:val="28"/>
          <w:lang w:val="uk-UA"/>
        </w:rPr>
        <w:t>приватизацію об</w:t>
      </w:r>
      <w:r w:rsidR="006A637C" w:rsidRPr="006A637C">
        <w:rPr>
          <w:sz w:val="28"/>
          <w:szCs w:val="28"/>
          <w:lang w:val="uk-UA"/>
        </w:rPr>
        <w:t>’</w:t>
      </w:r>
      <w:r w:rsidR="006A637C">
        <w:rPr>
          <w:sz w:val="28"/>
          <w:szCs w:val="28"/>
          <w:lang w:val="uk-UA"/>
        </w:rPr>
        <w:t xml:space="preserve">єкта комунальної власності Тетіївської міської територіальної громади- комплексу водонапірних споруд, що розташовані по вулиці </w:t>
      </w:r>
      <w:proofErr w:type="spellStart"/>
      <w:r w:rsidR="006A637C">
        <w:rPr>
          <w:sz w:val="28"/>
          <w:szCs w:val="28"/>
          <w:lang w:val="uk-UA"/>
        </w:rPr>
        <w:t>Цвіткова</w:t>
      </w:r>
      <w:proofErr w:type="spellEnd"/>
      <w:r w:rsidR="006A637C">
        <w:rPr>
          <w:sz w:val="28"/>
          <w:szCs w:val="28"/>
          <w:lang w:val="uk-UA"/>
        </w:rPr>
        <w:t>, 38Б в місті Тетієві Білоцерківського району Київської області»</w:t>
      </w:r>
      <w:r w:rsidRPr="00A76EE7">
        <w:rPr>
          <w:sz w:val="28"/>
          <w:szCs w:val="28"/>
          <w:lang w:val="uk-UA"/>
        </w:rPr>
        <w:t>.</w:t>
      </w:r>
    </w:p>
    <w:p w:rsidR="00A42C5A" w:rsidRPr="0045311E" w:rsidRDefault="00A42C5A" w:rsidP="00A42C5A">
      <w:pPr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A76EE7">
        <w:rPr>
          <w:sz w:val="28"/>
          <w:szCs w:val="28"/>
          <w:lang w:val="uk-UA"/>
        </w:rPr>
        <w:t xml:space="preserve"> </w:t>
      </w:r>
      <w:r w:rsidRPr="00352D62">
        <w:rPr>
          <w:rStyle w:val="text-blue3"/>
          <w:b/>
          <w:sz w:val="28"/>
          <w:szCs w:val="28"/>
        </w:rPr>
        <w:t>UA</w:t>
      </w:r>
      <w:r w:rsidRPr="00352D62">
        <w:rPr>
          <w:rStyle w:val="text-blue3"/>
          <w:b/>
          <w:sz w:val="28"/>
          <w:szCs w:val="28"/>
          <w:lang w:val="uk-UA"/>
        </w:rPr>
        <w:t>-</w:t>
      </w:r>
      <w:r w:rsidRPr="00352D62">
        <w:rPr>
          <w:rStyle w:val="text-blue3"/>
          <w:b/>
          <w:sz w:val="28"/>
          <w:szCs w:val="28"/>
        </w:rPr>
        <w:t>AR</w:t>
      </w:r>
      <w:r w:rsidRPr="00352D62">
        <w:rPr>
          <w:rStyle w:val="text-blue3"/>
          <w:b/>
          <w:sz w:val="28"/>
          <w:szCs w:val="28"/>
          <w:lang w:val="uk-UA"/>
        </w:rPr>
        <w:t>-</w:t>
      </w:r>
      <w:r w:rsidRPr="00352D62">
        <w:rPr>
          <w:rStyle w:val="text-blue3"/>
          <w:b/>
          <w:sz w:val="28"/>
          <w:szCs w:val="28"/>
        </w:rPr>
        <w:t>P</w:t>
      </w:r>
      <w:r w:rsidR="002C4729">
        <w:rPr>
          <w:rStyle w:val="text-blue3"/>
          <w:b/>
          <w:sz w:val="28"/>
          <w:szCs w:val="28"/>
          <w:lang w:val="uk-UA"/>
        </w:rPr>
        <w:t>-2022-02-07-000002</w:t>
      </w:r>
      <w:r w:rsidRPr="00352D62">
        <w:rPr>
          <w:rStyle w:val="text-blue3"/>
          <w:b/>
          <w:sz w:val="28"/>
          <w:szCs w:val="28"/>
          <w:lang w:val="uk-UA"/>
        </w:rPr>
        <w:t>-3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Період між аукціонами: </w:t>
      </w: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 без</w:t>
      </w:r>
      <w:r w:rsidRPr="00A76EE7">
        <w:rPr>
          <w:sz w:val="28"/>
          <w:szCs w:val="28"/>
          <w:lang w:val="uk-UA"/>
        </w:rPr>
        <w:t xml:space="preserve"> умов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iCs/>
          <w:sz w:val="28"/>
          <w:szCs w:val="28"/>
          <w:lang w:val="uk-UA"/>
        </w:rPr>
        <w:t>30 календарних днів;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C54758" w:rsidRDefault="00A42C5A" w:rsidP="00A42C5A">
      <w:pPr>
        <w:ind w:firstLine="708"/>
        <w:jc w:val="both"/>
        <w:rPr>
          <w:sz w:val="28"/>
          <w:szCs w:val="28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>аукціон за методом покрокового зниження ціни та подальшого подання цінових пропозицій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iCs/>
          <w:sz w:val="28"/>
          <w:szCs w:val="28"/>
          <w:lang w:val="uk-UA"/>
        </w:rPr>
        <w:t>30 календарних днів.</w:t>
      </w:r>
      <w:r w:rsidRPr="00A76EE7">
        <w:rPr>
          <w:sz w:val="28"/>
          <w:szCs w:val="28"/>
          <w:lang w:val="uk-UA"/>
        </w:rPr>
        <w:t xml:space="preserve"> </w:t>
      </w:r>
    </w:p>
    <w:p w:rsidR="00A42C5A" w:rsidRPr="00C54758" w:rsidRDefault="00A42C5A" w:rsidP="00A42C5A">
      <w:pPr>
        <w:ind w:firstLine="708"/>
        <w:jc w:val="both"/>
        <w:rPr>
          <w:sz w:val="28"/>
          <w:szCs w:val="28"/>
        </w:rPr>
      </w:pPr>
    </w:p>
    <w:p w:rsidR="00A42C5A" w:rsidRPr="00A76EE7" w:rsidRDefault="00A42C5A" w:rsidP="00A42C5A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Крок аукціону для: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умов</w:t>
      </w:r>
      <w:r w:rsidRPr="00A76EE7">
        <w:rPr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="002C4729">
        <w:rPr>
          <w:sz w:val="28"/>
          <w:szCs w:val="28"/>
          <w:lang w:val="uk-UA"/>
        </w:rPr>
        <w:t>1756,63</w:t>
      </w:r>
      <w:r w:rsidRPr="00A76EE7">
        <w:rPr>
          <w:sz w:val="28"/>
          <w:szCs w:val="28"/>
          <w:lang w:val="uk-UA"/>
        </w:rPr>
        <w:t xml:space="preserve"> 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;  </w:t>
      </w:r>
    </w:p>
    <w:p w:rsidR="00A42C5A" w:rsidRPr="00A76EE7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="002C4729">
        <w:rPr>
          <w:sz w:val="28"/>
          <w:szCs w:val="28"/>
          <w:lang w:val="uk-UA"/>
        </w:rPr>
        <w:t>878,31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>;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за методом покрокового зниження ціни та подальшого подання цінових пропозицій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b/>
          <w:sz w:val="28"/>
          <w:szCs w:val="28"/>
          <w:lang w:val="uk-UA"/>
        </w:rPr>
        <w:t xml:space="preserve"> </w:t>
      </w:r>
      <w:r w:rsidR="002C4729">
        <w:rPr>
          <w:sz w:val="28"/>
          <w:szCs w:val="28"/>
          <w:lang w:val="uk-UA"/>
        </w:rPr>
        <w:t>878,31</w:t>
      </w:r>
      <w:r w:rsidRPr="00A76EE7">
        <w:rPr>
          <w:sz w:val="28"/>
          <w:szCs w:val="28"/>
          <w:lang w:val="uk-UA"/>
        </w:rPr>
        <w:t xml:space="preserve"> грн.</w:t>
      </w:r>
    </w:p>
    <w:p w:rsidR="00A42C5A" w:rsidRDefault="00A42C5A" w:rsidP="00A42C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кроків для аукціону за методом покрокового зниження ціни та подальшого подання цінових пропозицій: 10.</w:t>
      </w:r>
    </w:p>
    <w:p w:rsidR="00A42C5A" w:rsidRPr="00A76EE7" w:rsidRDefault="00A42C5A" w:rsidP="00A42C5A">
      <w:pPr>
        <w:jc w:val="both"/>
        <w:rPr>
          <w:sz w:val="28"/>
          <w:szCs w:val="28"/>
          <w:lang w:val="uk-UA"/>
        </w:rPr>
      </w:pPr>
    </w:p>
    <w:p w:rsidR="00A42C5A" w:rsidRPr="0031305B" w:rsidRDefault="00A42C5A" w:rsidP="00A42C5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4F62C4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A76EE7">
        <w:rPr>
          <w:sz w:val="28"/>
          <w:szCs w:val="28"/>
          <w:lang w:val="uk-UA"/>
        </w:rPr>
        <w:t>.</w:t>
      </w:r>
    </w:p>
    <w:p w:rsidR="00A42C5A" w:rsidRPr="00E86916" w:rsidRDefault="00A42C5A" w:rsidP="00A42C5A">
      <w:pPr>
        <w:jc w:val="center"/>
      </w:pPr>
    </w:p>
    <w:p w:rsidR="00A71F0E" w:rsidRDefault="00A71F0E"/>
    <w:sectPr w:rsidR="00A7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4B"/>
    <w:rsid w:val="00083990"/>
    <w:rsid w:val="00252AF4"/>
    <w:rsid w:val="002C4729"/>
    <w:rsid w:val="003D6E76"/>
    <w:rsid w:val="005D3B4B"/>
    <w:rsid w:val="006A637C"/>
    <w:rsid w:val="008742A5"/>
    <w:rsid w:val="009E2B91"/>
    <w:rsid w:val="00A42C5A"/>
    <w:rsid w:val="00A71F0E"/>
    <w:rsid w:val="00AF4CEC"/>
    <w:rsid w:val="00B3006C"/>
    <w:rsid w:val="00B41F07"/>
    <w:rsid w:val="00E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801B"/>
  <w15:chartTrackingRefBased/>
  <w15:docId w15:val="{783000AC-7E2A-43DC-87F4-6B9E49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2C5A"/>
    <w:pPr>
      <w:spacing w:after="120" w:line="480" w:lineRule="auto"/>
    </w:pPr>
    <w:rPr>
      <w:rFonts w:eastAsia="PMingLiU"/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A42C5A"/>
    <w:rPr>
      <w:rFonts w:ascii="Times New Roman" w:eastAsia="PMingLiU" w:hAnsi="Times New Roman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link w:val="210"/>
    <w:locked/>
    <w:rsid w:val="00A42C5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42C5A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A42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link w:val="a4"/>
    <w:rsid w:val="00A42C5A"/>
    <w:pPr>
      <w:spacing w:before="100" w:beforeAutospacing="1" w:after="100" w:afterAutospacing="1"/>
    </w:pPr>
    <w:rPr>
      <w:rFonts w:eastAsia="PMingLiU"/>
    </w:rPr>
  </w:style>
  <w:style w:type="character" w:customStyle="1" w:styleId="a5">
    <w:name w:val="Основной текст_"/>
    <w:link w:val="3"/>
    <w:locked/>
    <w:rsid w:val="00A42C5A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42C5A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6">
    <w:name w:val="Hyperlink"/>
    <w:rsid w:val="00A42C5A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locked/>
    <w:rsid w:val="00A42C5A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A42C5A"/>
  </w:style>
  <w:style w:type="paragraph" w:styleId="a7">
    <w:name w:val="Balloon Text"/>
    <w:basedOn w:val="a"/>
    <w:link w:val="a8"/>
    <w:uiPriority w:val="99"/>
    <w:semiHidden/>
    <w:unhideWhenUsed/>
    <w:rsid w:val="00AF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28spodo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kradateti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skradatetie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2022-06-29T11:32:00Z</cp:lastPrinted>
  <dcterms:created xsi:type="dcterms:W3CDTF">2022-07-15T10:36:00Z</dcterms:created>
  <dcterms:modified xsi:type="dcterms:W3CDTF">2022-07-15T10:36:00Z</dcterms:modified>
</cp:coreProperties>
</file>