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DE" w:rsidRDefault="00C20EDE" w:rsidP="00C20ED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Інформаційне повідомлення про проведення продажу на електронному</w:t>
      </w:r>
    </w:p>
    <w:p w:rsidR="00C20EDE" w:rsidRDefault="00C20EDE" w:rsidP="00C20ED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аукціоні </w:t>
      </w:r>
      <w:proofErr w:type="spellStart"/>
      <w:r>
        <w:rPr>
          <w:sz w:val="28"/>
          <w:szCs w:val="28"/>
          <w:lang w:val="uk-UA"/>
        </w:rPr>
        <w:t>обʼєкта</w:t>
      </w:r>
      <w:proofErr w:type="spellEnd"/>
      <w:r>
        <w:rPr>
          <w:sz w:val="28"/>
          <w:szCs w:val="28"/>
          <w:lang w:val="uk-UA"/>
        </w:rPr>
        <w:t xml:space="preserve"> малої приватизації комунальної власності</w:t>
      </w:r>
    </w:p>
    <w:p w:rsidR="00C20EDE" w:rsidRDefault="00C20EDE" w:rsidP="00C20ED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селищної ради Бердянського району Запорізької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473"/>
      </w:tblGrid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проведення аукціону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Електронний аукціон з умовами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приватизації, його місцезнаходження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Нежитлове приміщення Аптеки № 96 з сараєм загальною площею 104,4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за адресою: 71210, Запорізька область, Чернігівський район, с. </w:t>
            </w:r>
            <w:proofErr w:type="spellStart"/>
            <w:r>
              <w:rPr>
                <w:sz w:val="24"/>
                <w:szCs w:val="24"/>
                <w:lang w:val="uk-UA"/>
              </w:rPr>
              <w:t>Новомихайлівка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вул. Миру, буд. 192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будівлі (споруди, нежитлові приміщення) та земельну ділянку, на якій розташовано </w:t>
            </w:r>
            <w:proofErr w:type="spellStart"/>
            <w:r>
              <w:rPr>
                <w:sz w:val="24"/>
                <w:szCs w:val="24"/>
                <w:lang w:val="uk-UA"/>
              </w:rPr>
              <w:t>обʼєкт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приватизації (місцезнаходження , кадастровий номер), площа, цільове призначення земельної ділянки, інформація про особу якій земельна ділянка належить на праві власності, інформація про наявність обтяжень на земельну ділянку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одноповерхова цегляна нежитлова будівля (літ. Б), загальною площею – 104,4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(основна площа – 104,4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.). Допоміжні споруди – сарай (літ. С) площею – 34,3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>. Фізичний стан будівель – незадовільний. Будівля потребує внутрішніх та зовнішніх реставраційно – відновлювальних робіт. Територія довкола потребує впорядкування.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Відомості про земельну ділянку під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обʼєктом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Цільове призначення – для будівництва та обслуговування будівель закладів охорони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здоровʼя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соціальної допомоги.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Категорія земель – землі громадської забудови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земельної ділянки: 71210, Запорізька область, Чернігівський район, с. </w:t>
            </w:r>
            <w:proofErr w:type="spellStart"/>
            <w:r>
              <w:rPr>
                <w:sz w:val="24"/>
                <w:szCs w:val="24"/>
                <w:lang w:val="uk-UA"/>
              </w:rPr>
              <w:t>Новомихайлівка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вул. Миру, буд. 192.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Площа: 0,0762 га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номер: 2325583500:05:003:0003.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 – Чернігівська селищна рада.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 власності – територіальна громада.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розташування: Північний – захід територіальної громади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власника (балансоутримувача), його місцезнаходження та контактні дані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Чернігівська селищна рада Бердянського району Запорізької області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ЄДРПОУ: 20509645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Адреса: 71202, Запорізька область, Чернігівський район, смт Чернігівка, вул. Українська, буд. 57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(06140)9-12-33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chernotg@ukr.net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Стартова ціна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продажу а аукціоні з умовами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для продажу на аукціоні з умовами – 18389,00 грн (Вісімнадцять тисяч триста вісімдесят дев’ять гривень 00 копійок) (без ПДВ);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для продажу на аукціоні зі зниженням стартової ціни – 9194,50 грн (Дев’ять тисяч сто дев’яносто чотири гривні 50 копійок) (без ПДВ);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для продажу на аукціоні за методом покрокового зниження стартової ціни та подання подальших цінових пропозицій – 9194,50 грн (Дев’ять тисяч сто дев’яносто чотири гривні 50 копійок) (без ПДВ).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для продажу на аукціоні з умовами – 1838,90 грн (Одна тисяча вісімсот тридцять вісім гривень 90 копійок);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для продажу на аукціоні зі зниженням стартової ціни – 919,45 грн (Дев’ятсот дев’ятнадцять гривень 45 копійок);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для продажу на аукціоні за методом покрокового зниження стартової ціни та подання подальших цінових пропозицій – 919,45 грн (Дев’ятсот дев’ятнадцять гривень 45 копійок).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 xml:space="preserve">Розмір мінімального кроку аукціону: 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Кількість кроків аукціону за методом покрокового зниження стартової ціни та подання цінових пропозицій – 3 кроки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Розмір реєстраційного внеску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– 1200,00 грн. (Одна тисяча двісті гривень, 00 копійок).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банку, ідентифікаційний код згідно з ЄДРПОУ, МФО, місцезнаходження та номери у національній та іноземній валюті, відкриті для сплати операторами електронних майданчиків гарантійних та реєстраційних внесків та проведення переможцями аукціонів розрахунків за придбані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Одержувач: ГУК у </w:t>
            </w:r>
            <w:proofErr w:type="spellStart"/>
            <w:r>
              <w:rPr>
                <w:sz w:val="24"/>
                <w:szCs w:val="24"/>
                <w:lang w:val="uk-UA"/>
              </w:rPr>
              <w:t>Зап</w:t>
            </w:r>
            <w:proofErr w:type="spellEnd"/>
            <w:r>
              <w:rPr>
                <w:sz w:val="24"/>
                <w:szCs w:val="24"/>
                <w:lang w:val="uk-UA"/>
              </w:rPr>
              <w:t>. обл./ТГ смт Чернігів/31030000 (Кошти від відчуження майна, що належать автономній республіці Крим та майна, що перебуває в комунальній власності)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Рахунок: № UA668999980314171905000008403 (для перерахування гарантійного внеску)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Рахунок: № UA668999980314171905000008403 (для перерахування реєстраційного внеску)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Банк одержувача: Казначейство України (ЕАП)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МФО:899998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згідно з ЄДРПОУ: 37941997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Умови продажу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Аукціон в електронній формі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10.05.2018 року № 432.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участі в аукціоні не допускаються особи, на яких не поширюється обмеження визначені частиною другою статті 8 Закону України «Про приватизацію державного та комунального майна».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ЕТС до закінчення кінцевого строку прийняття заяв на участь в електронному аукціоні\закритих цінових пропозицій.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Особа, яку буде визначено переможцем за результатами електронного аукціону, повинна сплатити вартість робіт з виготовлення Звіту про експертну грошову оцінку майна </w:t>
            </w:r>
            <w:proofErr w:type="spellStart"/>
            <w:r>
              <w:rPr>
                <w:sz w:val="24"/>
                <w:szCs w:val="24"/>
                <w:lang w:val="uk-UA"/>
              </w:rPr>
              <w:t>субʼєктом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оціночної діяльності у розмірі – 1200,00 грн (Одна тисяча двісті гривень 00 копійок) .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Особа, яку буде визначено переможцем за результатами електронного аукціону протягом 30 робочих днів з моменту набуття права власності на </w:t>
            </w:r>
            <w:proofErr w:type="spellStart"/>
            <w:r>
              <w:rPr>
                <w:sz w:val="24"/>
                <w:szCs w:val="24"/>
                <w:lang w:val="uk-UA"/>
              </w:rPr>
              <w:t>обʼєкт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зобовʼязана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укласти договір оренди земельної ділянки під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приватизації відповідно до статті 26 Закону України «Про місцеве самоврядування в Україні», статті 124 Земельного Кодексу України.</w:t>
            </w:r>
          </w:p>
          <w:p w:rsidR="00C20EDE" w:rsidRDefault="00C20EDE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Згідно із ч. 4 ст. 26 Закону України «Про приватизацію державного та комунального майна»: – «Усі пов’язані з нотаріальним посвідченням договору купівлі – продажу витрат у випадках, якщо нотаріальне посвідчення договору передбачено законодавством, покладаються на покупця». 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Кінцевий строк подання заяв на участь в аукціоні з умовами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Встановлюється ЕТС для кожного електронного аукціону окремо в проміжку часу з 19–30 до 20–30 години дня, що передує дню проведення електронного аукціону.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Дата та час проведення аукціону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 w:rsidP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пізніше ніж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через 20 днів, але не пізніше35 днів після опублікування інформаційного повідомлення, </w:t>
            </w:r>
            <w:r>
              <w:rPr>
                <w:sz w:val="24"/>
                <w:szCs w:val="24"/>
                <w:lang w:val="uk-UA"/>
              </w:rPr>
              <w:t>година о котрій починається аукціон, встановлюється ЕТС для кожного електронного аукціону окремо в проміжку часу з 09–00 до 18–00 години дня.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Час і місце проведення огляду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обʼєкта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Ознайомитися з </w:t>
            </w:r>
            <w:proofErr w:type="spellStart"/>
            <w:r>
              <w:rPr>
                <w:sz w:val="24"/>
                <w:szCs w:val="24"/>
                <w:lang w:val="uk-UA"/>
              </w:rPr>
              <w:t>обʼєктом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можна за місцем його розташування у робочі дні, попередньо узгодивши з представником власника, з 09.00 до 12.00 години, крім вихідних та святкових днів.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організатора аукціону, адреса, номер телефону, час роботи служби з організації аукціону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Організатор: Чернігівська селищна рада Бердянського району Запорізької області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Адреса: 71202, Запорізька область, Чернігівський район, смт Чернігівка, вул. Українська, буд. 57.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(06140)9-12-33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chernotg@ukr.net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Графік роботи: понеділок – четвер з 08.00 до 17.00 години, </w:t>
            </w:r>
            <w:proofErr w:type="spellStart"/>
            <w:r>
              <w:rPr>
                <w:sz w:val="24"/>
                <w:szCs w:val="24"/>
                <w:lang w:val="uk-UA"/>
              </w:rPr>
              <w:t>пʼятниця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08.00 до 16.45 години, обідня перерва з 12.00 до 12.45.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Вихідні дні: субота, неділя</w:t>
            </w:r>
          </w:p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Контактна особа: Моргун Любов Сергіївна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 між аукціоном з умовами та без умов та подальшого подання цінових пропозицій (20–35 календарних днів від дати опублікування інформаційного повідомлення)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20 календарних днів</w:t>
            </w:r>
          </w:p>
        </w:tc>
      </w:tr>
      <w:tr w:rsidR="00C20EDE" w:rsidTr="00C20E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Єдине посилання на веб–сторінку адміністратора, на якій є посилання на веб–сторінки операторів електронного майданчика, які мають право використовувати електронні майданчики із яким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E" w:rsidRDefault="00C20EDE">
            <w:pPr>
              <w:widowControl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http://prozorro.sale/</w:t>
            </w:r>
          </w:p>
        </w:tc>
      </w:tr>
    </w:tbl>
    <w:p w:rsidR="00B60270" w:rsidRDefault="00B60270"/>
    <w:sectPr w:rsidR="00B6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DE"/>
    <w:rsid w:val="00B60270"/>
    <w:rsid w:val="00C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C631-AA9B-4993-89A2-8BA2BC3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D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2021-05-18T12:26:00Z</dcterms:created>
  <dcterms:modified xsi:type="dcterms:W3CDTF">2021-05-18T12:35:00Z</dcterms:modified>
</cp:coreProperties>
</file>