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8B" w:rsidRPr="00636F8B" w:rsidRDefault="00636F8B" w:rsidP="00C3693E">
      <w:pPr>
        <w:keepNext/>
        <w:keepLines/>
        <w:widowControl/>
        <w:jc w:val="both"/>
        <w:rPr>
          <w:b/>
          <w:bCs/>
          <w:caps/>
        </w:rPr>
      </w:pPr>
      <w:r w:rsidRPr="00C649BA">
        <w:rPr>
          <w:rFonts w:ascii="Times New Roman" w:hAnsi="Times New Roman"/>
          <w:lang w:val="en-US"/>
        </w:rPr>
        <w:object w:dxaOrig="219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4pt;height:20.55pt" o:ole="" fillcolor="window">
            <v:imagedata r:id="rId8" o:title=""/>
          </v:shape>
          <o:OLEObject Type="Embed" ProgID="PBrush" ShapeID="_x0000_i1025" DrawAspect="Content" ObjectID="_1593333592" r:id="rId9"/>
        </w:object>
      </w:r>
      <w:r w:rsidRPr="00C649BA">
        <w:rPr>
          <w:rFonts w:ascii="Times New Roman" w:hAnsi="Times New Roman"/>
          <w:b/>
        </w:rPr>
        <w:t xml:space="preserve">                                             </w:t>
      </w:r>
      <w:r w:rsidR="00542133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</w:t>
      </w:r>
    </w:p>
    <w:p w:rsidR="00636F8B" w:rsidRPr="00C649BA" w:rsidRDefault="00636F8B" w:rsidP="00636F8B">
      <w:pPr>
        <w:keepNext/>
        <w:keepLines/>
        <w:widowControl/>
        <w:jc w:val="both"/>
        <w:rPr>
          <w:b/>
          <w:bCs/>
          <w:caps/>
        </w:rPr>
      </w:pPr>
      <w:r>
        <w:rPr>
          <w:b/>
          <w:bCs/>
          <w:caps/>
        </w:rPr>
        <w:t xml:space="preserve">                                                   </w:t>
      </w:r>
      <w:bookmarkStart w:id="0" w:name="_GoBack"/>
      <w:bookmarkEnd w:id="0"/>
    </w:p>
    <w:p w:rsidR="00636F8B" w:rsidRPr="00C649BA" w:rsidRDefault="00636F8B" w:rsidP="00636F8B">
      <w:pPr>
        <w:keepNext/>
        <w:keepLines/>
        <w:widowControl/>
        <w:jc w:val="both"/>
        <w:rPr>
          <w:b/>
          <w:bCs/>
          <w:caps/>
        </w:rPr>
      </w:pPr>
    </w:p>
    <w:p w:rsidR="00636F8B" w:rsidRDefault="00636F8B" w:rsidP="00636F8B">
      <w:pPr>
        <w:keepNext/>
        <w:keepLines/>
        <w:widowControl/>
        <w:jc w:val="center"/>
        <w:rPr>
          <w:b/>
          <w:bCs/>
        </w:rPr>
      </w:pPr>
      <w:r>
        <w:rPr>
          <w:b/>
          <w:bCs/>
          <w:caps/>
        </w:rPr>
        <w:t xml:space="preserve">        </w:t>
      </w:r>
      <w:r w:rsidRPr="00C649BA">
        <w:rPr>
          <w:b/>
          <w:bCs/>
          <w:caps/>
        </w:rPr>
        <w:t xml:space="preserve">умови проведення електронної продажі                        </w:t>
      </w:r>
      <w:r w:rsidRPr="00C649BA">
        <w:rPr>
          <w:b/>
          <w:bCs/>
        </w:rPr>
        <w:t xml:space="preserve"> </w:t>
      </w:r>
    </w:p>
    <w:p w:rsidR="00636F8B" w:rsidRPr="00C649BA" w:rsidRDefault="00636F8B" w:rsidP="00636F8B">
      <w:pPr>
        <w:keepNext/>
        <w:keepLines/>
        <w:widowControl/>
        <w:jc w:val="center"/>
        <w:rPr>
          <w:b/>
          <w:bCs/>
          <w:caps/>
        </w:rPr>
      </w:pPr>
    </w:p>
    <w:p w:rsidR="00636F8B" w:rsidRPr="00C649BA" w:rsidRDefault="00636F8B" w:rsidP="00636F8B">
      <w:pPr>
        <w:keepNext/>
        <w:keepLines/>
        <w:widowControl/>
        <w:tabs>
          <w:tab w:val="left" w:pos="195"/>
        </w:tabs>
        <w:jc w:val="both"/>
        <w:rPr>
          <w:rFonts w:ascii="Times New Roman" w:hAnsi="Times New Roman"/>
        </w:rPr>
      </w:pPr>
      <w:r w:rsidRPr="00C649BA">
        <w:rPr>
          <w:rFonts w:ascii="Times New Roman" w:hAnsi="Times New Roman"/>
        </w:rPr>
        <w:tab/>
      </w:r>
      <w:r w:rsidRPr="00C649BA">
        <w:rPr>
          <w:rFonts w:ascii="Times New Roman" w:hAnsi="Times New Roman"/>
        </w:rPr>
        <w:tab/>
        <w:t>Дійсним повідомляєм, що Д</w:t>
      </w:r>
      <w:r>
        <w:rPr>
          <w:rFonts w:ascii="Times New Roman" w:hAnsi="Times New Roman"/>
        </w:rPr>
        <w:t>ержавне підприємство «</w:t>
      </w:r>
      <w:r w:rsidRPr="00C649BA">
        <w:rPr>
          <w:rFonts w:ascii="Times New Roman" w:hAnsi="Times New Roman"/>
        </w:rPr>
        <w:t>М</w:t>
      </w:r>
      <w:r>
        <w:rPr>
          <w:rFonts w:ascii="Times New Roman" w:hAnsi="Times New Roman"/>
        </w:rPr>
        <w:t>іжнародний аеропорт</w:t>
      </w:r>
      <w:r w:rsidRPr="00C649BA">
        <w:rPr>
          <w:rFonts w:ascii="Times New Roman" w:hAnsi="Times New Roman"/>
        </w:rPr>
        <w:t xml:space="preserve"> «Бориспіль» </w:t>
      </w:r>
      <w:r w:rsidR="00F84AA3">
        <w:rPr>
          <w:rFonts w:ascii="Times New Roman" w:hAnsi="Times New Roman"/>
        </w:rPr>
        <w:t>має намір реалізу</w:t>
      </w:r>
      <w:r w:rsidR="002139FE">
        <w:rPr>
          <w:rFonts w:ascii="Times New Roman" w:hAnsi="Times New Roman"/>
        </w:rPr>
        <w:t xml:space="preserve">вати власний металобрухт чорних </w:t>
      </w:r>
      <w:r w:rsidRPr="007B0EB8">
        <w:rPr>
          <w:rFonts w:ascii="Times New Roman" w:hAnsi="Times New Roman"/>
        </w:rPr>
        <w:t>металів, що міститься в складі списаного обладнання, інших металоконструкціях (</w:t>
      </w:r>
      <w:r w:rsidR="00F84AA3">
        <w:rPr>
          <w:rFonts w:ascii="Times New Roman" w:hAnsi="Times New Roman"/>
        </w:rPr>
        <w:t>перелік наведений в Додат</w:t>
      </w:r>
      <w:r w:rsidR="00125D07">
        <w:rPr>
          <w:rFonts w:ascii="Times New Roman" w:hAnsi="Times New Roman"/>
        </w:rPr>
        <w:t>к</w:t>
      </w:r>
      <w:r w:rsidR="00F84AA3">
        <w:rPr>
          <w:rFonts w:ascii="Times New Roman" w:hAnsi="Times New Roman"/>
        </w:rPr>
        <w:t>у</w:t>
      </w:r>
      <w:r w:rsidRPr="007B0EB8">
        <w:rPr>
          <w:rFonts w:ascii="Times New Roman" w:hAnsi="Times New Roman"/>
        </w:rPr>
        <w:t xml:space="preserve"> 1), </w:t>
      </w:r>
      <w:r w:rsidRPr="00C649BA">
        <w:rPr>
          <w:rFonts w:ascii="Times New Roman" w:hAnsi="Times New Roman"/>
        </w:rPr>
        <w:t>на умовах вивозу Покупцем з місця його розміщення, за 100% попередньою оплатою, а саме:</w:t>
      </w:r>
    </w:p>
    <w:p w:rsidR="00636F8B" w:rsidRPr="00C649BA" w:rsidRDefault="00636F8B" w:rsidP="00636F8B">
      <w:pPr>
        <w:keepNext/>
        <w:keepLines/>
        <w:widowControl/>
        <w:tabs>
          <w:tab w:val="left" w:pos="195"/>
        </w:tabs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243"/>
        <w:gridCol w:w="1144"/>
        <w:gridCol w:w="1275"/>
        <w:gridCol w:w="3106"/>
      </w:tblGrid>
      <w:tr w:rsidR="00636F8B" w:rsidRPr="00C649BA" w:rsidTr="00F84AA3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B" w:rsidRPr="005355D3" w:rsidRDefault="00636F8B" w:rsidP="00ED1012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b/>
                <w:bCs/>
                <w:caps/>
                <w:color w:val="FF0000"/>
              </w:rPr>
            </w:pPr>
            <w:r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B" w:rsidRPr="003A33EB" w:rsidRDefault="00636F8B" w:rsidP="00ED1012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355D3">
              <w:rPr>
                <w:rFonts w:ascii="Times New Roman" w:hAnsi="Times New Roman"/>
                <w:b/>
              </w:rPr>
              <w:t>Предмет продажі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B" w:rsidRPr="005355D3" w:rsidRDefault="00636F8B" w:rsidP="00ED1012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b/>
                <w:bCs/>
                <w:caps/>
                <w:color w:val="FF0000"/>
              </w:rPr>
            </w:pPr>
            <w:r w:rsidRPr="005355D3">
              <w:rPr>
                <w:rFonts w:ascii="Times New Roman" w:hAnsi="Times New Roman"/>
                <w:b/>
              </w:rPr>
              <w:t>Одиниці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B" w:rsidRPr="003A33EB" w:rsidRDefault="00636F8B" w:rsidP="00ED1012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355D3">
              <w:rPr>
                <w:rFonts w:ascii="Times New Roman" w:hAnsi="Times New Roman"/>
                <w:b/>
              </w:rPr>
              <w:t>Кількість</w:t>
            </w:r>
          </w:p>
          <w:p w:rsidR="00636F8B" w:rsidRPr="005355D3" w:rsidRDefault="00636F8B" w:rsidP="00ED1012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b/>
                <w:bCs/>
                <w:caps/>
                <w:color w:val="FF000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B" w:rsidRPr="005355D3" w:rsidRDefault="00636F8B" w:rsidP="00ED1012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b/>
                <w:bCs/>
                <w:caps/>
                <w:color w:val="FF0000"/>
              </w:rPr>
            </w:pPr>
            <w:r w:rsidRPr="005355D3">
              <w:rPr>
                <w:rFonts w:ascii="Times New Roman" w:hAnsi="Times New Roman"/>
                <w:b/>
              </w:rPr>
              <w:t xml:space="preserve">Місце </w:t>
            </w:r>
            <w:r>
              <w:rPr>
                <w:rFonts w:ascii="Times New Roman" w:hAnsi="Times New Roman"/>
                <w:b/>
              </w:rPr>
              <w:t>розміщення</w:t>
            </w:r>
            <w:r w:rsidRPr="005355D3">
              <w:rPr>
                <w:rFonts w:ascii="Times New Roman" w:hAnsi="Times New Roman"/>
                <w:b/>
              </w:rPr>
              <w:t xml:space="preserve">    брухту</w:t>
            </w:r>
          </w:p>
        </w:tc>
      </w:tr>
      <w:tr w:rsidR="00636F8B" w:rsidRPr="00C649BA" w:rsidTr="00F84AA3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B" w:rsidRDefault="00636F8B" w:rsidP="00ED1012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rFonts w:ascii="Times New Roman" w:hAnsi="Times New Roman"/>
              </w:rPr>
            </w:pPr>
          </w:p>
          <w:p w:rsidR="00636F8B" w:rsidRPr="00C649BA" w:rsidRDefault="00636F8B" w:rsidP="00ED1012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bCs/>
                <w:caps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B" w:rsidRPr="00C649BA" w:rsidRDefault="00636F8B" w:rsidP="00F84AA3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bCs/>
                <w:caps/>
                <w:color w:val="FF0000"/>
              </w:rPr>
            </w:pPr>
            <w:r>
              <w:rPr>
                <w:rFonts w:ascii="Times New Roman" w:hAnsi="Times New Roman"/>
              </w:rPr>
              <w:t xml:space="preserve">Брухт чорних металів </w:t>
            </w:r>
            <w:r w:rsidR="00F84AA3">
              <w:rPr>
                <w:rFonts w:ascii="Times New Roman" w:hAnsi="Times New Roman"/>
                <w:sz w:val="22"/>
                <w:szCs w:val="22"/>
              </w:rPr>
              <w:t xml:space="preserve">(ДСТУ 4121-2002, </w:t>
            </w:r>
            <w:r w:rsidRPr="001041E3">
              <w:rPr>
                <w:rFonts w:ascii="Times New Roman" w:hAnsi="Times New Roman"/>
                <w:sz w:val="22"/>
                <w:szCs w:val="22"/>
              </w:rPr>
              <w:t>вид 501</w:t>
            </w:r>
            <w:r w:rsidR="0066271D">
              <w:rPr>
                <w:rFonts w:ascii="Times New Roman" w:hAnsi="Times New Roman"/>
                <w:sz w:val="22"/>
                <w:szCs w:val="22"/>
              </w:rPr>
              <w:t>, засміченість-2%</w:t>
            </w:r>
            <w:r w:rsidR="00F84AA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B" w:rsidRDefault="00636F8B" w:rsidP="00ED1012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rFonts w:ascii="Times New Roman" w:hAnsi="Times New Roman"/>
              </w:rPr>
            </w:pPr>
          </w:p>
          <w:p w:rsidR="00636F8B" w:rsidRPr="00C649BA" w:rsidRDefault="00F84AA3" w:rsidP="00ED1012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bCs/>
                <w:caps/>
                <w:color w:val="FF0000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B" w:rsidRPr="001A02E0" w:rsidRDefault="001C6A28" w:rsidP="00ED1012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5</w:t>
            </w:r>
            <w:r w:rsidR="006E490F">
              <w:rPr>
                <w:bCs/>
                <w:caps/>
              </w:rPr>
              <w:t>0</w:t>
            </w:r>
          </w:p>
          <w:p w:rsidR="00636F8B" w:rsidRPr="001A02E0" w:rsidRDefault="00636F8B" w:rsidP="00ED1012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bCs/>
                <w:caps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B" w:rsidRDefault="00E74F2C" w:rsidP="00ED1012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08300, </w:t>
            </w:r>
            <w:r w:rsidR="00636F8B" w:rsidRPr="00C649BA">
              <w:rPr>
                <w:rFonts w:ascii="Times New Roman" w:hAnsi="Times New Roman"/>
              </w:rPr>
              <w:t xml:space="preserve">Київська область, </w:t>
            </w:r>
            <w:r w:rsidR="00636F8B">
              <w:rPr>
                <w:rFonts w:ascii="Times New Roman" w:hAnsi="Times New Roman"/>
              </w:rPr>
              <w:t>Бориспільський р-н, с. Гора,</w:t>
            </w:r>
          </w:p>
          <w:p w:rsidR="00636F8B" w:rsidRPr="00C649BA" w:rsidRDefault="00636F8B" w:rsidP="00ED1012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bCs/>
                <w:caps/>
                <w:color w:val="FF0000"/>
              </w:rPr>
            </w:pPr>
            <w:r>
              <w:rPr>
                <w:rFonts w:ascii="Times New Roman" w:hAnsi="Times New Roman"/>
              </w:rPr>
              <w:t>вул.</w:t>
            </w:r>
            <w:r w:rsidRPr="00C649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Бориспіль-7</w:t>
            </w:r>
          </w:p>
        </w:tc>
      </w:tr>
    </w:tbl>
    <w:p w:rsidR="00636F8B" w:rsidRPr="0066614B" w:rsidRDefault="008114BD" w:rsidP="00636F8B">
      <w:pPr>
        <w:keepNext/>
        <w:keepLines/>
        <w:widowControl/>
        <w:tabs>
          <w:tab w:val="left" w:pos="19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636F8B" w:rsidRPr="0066614B">
        <w:rPr>
          <w:rFonts w:ascii="Times New Roman" w:hAnsi="Times New Roman"/>
        </w:rPr>
        <w:t>Фото матеріали додаються.</w:t>
      </w:r>
    </w:p>
    <w:p w:rsidR="00636F8B" w:rsidRDefault="00636F8B" w:rsidP="00636F8B">
      <w:pPr>
        <w:keepNext/>
        <w:keepLines/>
        <w:widowControl/>
        <w:tabs>
          <w:tab w:val="left" w:pos="195"/>
        </w:tabs>
        <w:rPr>
          <w:rFonts w:ascii="Times New Roman" w:hAnsi="Times New Roman"/>
          <w:color w:val="FF0000"/>
        </w:rPr>
      </w:pPr>
    </w:p>
    <w:p w:rsidR="00636F8B" w:rsidRDefault="00636F8B" w:rsidP="00636F8B">
      <w:pPr>
        <w:keepNext/>
        <w:keepLines/>
        <w:widowControl/>
        <w:tabs>
          <w:tab w:val="left" w:pos="1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</w:rPr>
        <w:tab/>
      </w:r>
      <w:r w:rsidRPr="00C649BA">
        <w:rPr>
          <w:rFonts w:ascii="Times New Roman" w:hAnsi="Times New Roman"/>
        </w:rPr>
        <w:t>Переможцем електронних торгів вважається Учасник, що подав найвищу цінову пропозицію</w:t>
      </w:r>
      <w:r>
        <w:rPr>
          <w:rFonts w:ascii="Times New Roman" w:hAnsi="Times New Roman"/>
        </w:rPr>
        <w:t xml:space="preserve">, </w:t>
      </w:r>
      <w:r w:rsidRPr="00C649BA">
        <w:rPr>
          <w:rFonts w:ascii="Times New Roman" w:hAnsi="Times New Roman"/>
        </w:rPr>
        <w:t>а у разі відхилення його пропозиції, Учасник з наступною по величині ціновою пропозицією, а при однакових пропозиціях – учасник, що подав її раніше.</w:t>
      </w:r>
    </w:p>
    <w:p w:rsidR="00636F8B" w:rsidRDefault="00636F8B" w:rsidP="00636F8B">
      <w:pPr>
        <w:keepNext/>
        <w:keepLines/>
        <w:widowControl/>
        <w:tabs>
          <w:tab w:val="left" w:pos="195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649BA">
        <w:rPr>
          <w:rFonts w:ascii="Times New Roman" w:hAnsi="Times New Roman"/>
          <w:i/>
        </w:rPr>
        <w:t xml:space="preserve">Учасник, що визнаний Переможцем електронних торгів за результатами аукціону, </w:t>
      </w:r>
      <w:r w:rsidRPr="0066614B">
        <w:rPr>
          <w:rFonts w:ascii="Times New Roman" w:hAnsi="Times New Roman"/>
          <w:i/>
        </w:rPr>
        <w:t xml:space="preserve">протягом 2 (двох) робочих днів </w:t>
      </w:r>
      <w:r w:rsidRPr="00C649BA">
        <w:rPr>
          <w:rFonts w:ascii="Times New Roman" w:hAnsi="Times New Roman"/>
          <w:i/>
        </w:rPr>
        <w:t>з моменту проведення аукціону, повинен завантажити в систему кінцеву цінову пропозицію, яка в подальшому є підставою для складання специфікації договору.</w:t>
      </w:r>
    </w:p>
    <w:p w:rsidR="00636F8B" w:rsidRPr="00C649BA" w:rsidRDefault="00636F8B" w:rsidP="00636F8B">
      <w:pPr>
        <w:keepNext/>
        <w:keepLines/>
        <w:widowControl/>
        <w:tabs>
          <w:tab w:val="left" w:pos="1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C649BA">
        <w:rPr>
          <w:rFonts w:ascii="Times New Roman" w:hAnsi="Times New Roman"/>
        </w:rPr>
        <w:t>Пропозиції інших учасників, у такому випадку не розглядаються.</w:t>
      </w:r>
    </w:p>
    <w:p w:rsidR="00636F8B" w:rsidRPr="00C649BA" w:rsidRDefault="00636F8B" w:rsidP="00636F8B">
      <w:pPr>
        <w:keepNext/>
        <w:keepLines/>
        <w:widowControl/>
        <w:tabs>
          <w:tab w:val="left" w:pos="195"/>
        </w:tabs>
        <w:jc w:val="both"/>
        <w:rPr>
          <w:rFonts w:ascii="Times New Roman" w:hAnsi="Times New Roman"/>
        </w:rPr>
      </w:pPr>
      <w:r w:rsidRPr="00C649BA">
        <w:rPr>
          <w:rFonts w:ascii="Times New Roman" w:hAnsi="Times New Roman"/>
        </w:rPr>
        <w:tab/>
      </w:r>
      <w:r w:rsidRPr="00C649BA">
        <w:rPr>
          <w:rFonts w:ascii="Times New Roman" w:hAnsi="Times New Roman"/>
        </w:rPr>
        <w:tab/>
        <w:t>Сума кінцевої цінової пропозиції не може бути нижче запропонованої Переможцем електронних торгів за результатами аукціону.</w:t>
      </w:r>
    </w:p>
    <w:p w:rsidR="00636F8B" w:rsidRDefault="00636F8B" w:rsidP="00636F8B">
      <w:pPr>
        <w:keepNext/>
        <w:keepLines/>
        <w:widowControl/>
        <w:tabs>
          <w:tab w:val="left" w:pos="195"/>
        </w:tabs>
        <w:jc w:val="both"/>
        <w:rPr>
          <w:rFonts w:ascii="Times New Roman" w:hAnsi="Times New Roman"/>
        </w:rPr>
      </w:pPr>
      <w:r w:rsidRPr="00C649BA">
        <w:rPr>
          <w:rFonts w:ascii="Times New Roman" w:hAnsi="Times New Roman"/>
          <w:i/>
        </w:rPr>
        <w:tab/>
      </w:r>
      <w:r w:rsidRPr="00C649BA">
        <w:rPr>
          <w:rFonts w:ascii="Times New Roman" w:hAnsi="Times New Roman"/>
          <w:i/>
        </w:rPr>
        <w:tab/>
        <w:t>Кінцева цінова пропозиція, що завантажена Переможцем електронних торгів за результатами аукціону, вважається дійсною протягом дії відповідної специфікації до укладеного договору</w:t>
      </w:r>
      <w:r w:rsidRPr="00C649BA">
        <w:rPr>
          <w:rFonts w:ascii="Times New Roman" w:hAnsi="Times New Roman"/>
        </w:rPr>
        <w:t xml:space="preserve">. </w:t>
      </w:r>
    </w:p>
    <w:p w:rsidR="00636F8B" w:rsidRDefault="00636F8B" w:rsidP="00636F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649BA">
        <w:rPr>
          <w:rFonts w:ascii="Times New Roman" w:hAnsi="Times New Roman"/>
        </w:rPr>
        <w:t xml:space="preserve">Порядок відхилення пропозицій учасників визначено в діючій редакції «Регламенту роботи електронної торгової системи </w:t>
      </w:r>
      <w:proofErr w:type="spellStart"/>
      <w:r w:rsidRPr="00C649BA">
        <w:rPr>
          <w:rFonts w:ascii="Times New Roman" w:hAnsi="Times New Roman"/>
          <w:lang w:val="en-US"/>
        </w:rPr>
        <w:t>ProZorro</w:t>
      </w:r>
      <w:proofErr w:type="spellEnd"/>
      <w:r w:rsidRPr="00C649BA">
        <w:rPr>
          <w:rFonts w:ascii="Times New Roman" w:hAnsi="Times New Roman"/>
        </w:rPr>
        <w:t>.Продажі щодо проведення електронних торгів (аукціонів) з продажу/надання в оренду майна (активів)/передачі права».</w:t>
      </w:r>
      <w:r w:rsidRPr="00C649BA">
        <w:rPr>
          <w:rFonts w:ascii="Times New Roman" w:hAnsi="Times New Roman"/>
        </w:rPr>
        <w:tab/>
      </w:r>
      <w:r w:rsidRPr="00C649BA">
        <w:rPr>
          <w:rFonts w:ascii="Times New Roman" w:hAnsi="Times New Roman"/>
        </w:rPr>
        <w:tab/>
      </w:r>
    </w:p>
    <w:p w:rsidR="00636F8B" w:rsidRDefault="00636F8B" w:rsidP="00636F8B">
      <w:pPr>
        <w:ind w:firstLine="708"/>
        <w:jc w:val="both"/>
        <w:rPr>
          <w:rFonts w:ascii="Times New Roman" w:hAnsi="Times New Roman"/>
        </w:rPr>
      </w:pPr>
      <w:r w:rsidRPr="00C649BA">
        <w:rPr>
          <w:rFonts w:ascii="Times New Roman" w:hAnsi="Times New Roman"/>
        </w:rPr>
        <w:t xml:space="preserve">ДП МА «Бориспіль», у строк, що становить </w:t>
      </w:r>
      <w:r w:rsidRPr="0066614B">
        <w:rPr>
          <w:rFonts w:ascii="Times New Roman" w:hAnsi="Times New Roman"/>
        </w:rPr>
        <w:t xml:space="preserve">не більше 20 (двадцяти) робочих днів </w:t>
      </w:r>
      <w:r w:rsidRPr="00C649BA">
        <w:rPr>
          <w:rFonts w:ascii="Times New Roman" w:hAnsi="Times New Roman"/>
        </w:rPr>
        <w:t>з дня наступного за днем формування Протоколу електронних торгів, підписує Договір на реалізацію товару з Переможцем електронних торгів, з дотриманням вимог чинного законодавства України.</w:t>
      </w:r>
    </w:p>
    <w:p w:rsidR="00636F8B" w:rsidRDefault="00636F8B" w:rsidP="00636F8B">
      <w:pPr>
        <w:keepNext/>
        <w:keepLines/>
        <w:widowControl/>
        <w:tabs>
          <w:tab w:val="left" w:pos="1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</w:p>
    <w:p w:rsidR="00636F8B" w:rsidRDefault="00636F8B" w:rsidP="00636F8B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  <w:t xml:space="preserve"> </w:t>
      </w:r>
      <w:r w:rsidRPr="00D55310">
        <w:rPr>
          <w:rFonts w:ascii="Times New Roman" w:hAnsi="Times New Roman"/>
          <w:b/>
          <w:u w:val="single"/>
        </w:rPr>
        <w:t>Інформація для Учасників:</w:t>
      </w:r>
    </w:p>
    <w:p w:rsidR="008114BD" w:rsidRDefault="008114BD" w:rsidP="00636F8B">
      <w:pPr>
        <w:jc w:val="both"/>
        <w:rPr>
          <w:rFonts w:ascii="Times New Roman" w:hAnsi="Times New Roman"/>
          <w:b/>
          <w:u w:val="single"/>
        </w:rPr>
      </w:pPr>
    </w:p>
    <w:p w:rsidR="00636F8B" w:rsidRDefault="00636F8B" w:rsidP="00636F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C649BA">
        <w:rPr>
          <w:rFonts w:ascii="Times New Roman" w:hAnsi="Times New Roman"/>
        </w:rPr>
        <w:t>Для участі в процедурі електронних торгів Учасник повинен над</w:t>
      </w:r>
      <w:r w:rsidR="00F84AA3">
        <w:rPr>
          <w:rFonts w:ascii="Times New Roman" w:hAnsi="Times New Roman"/>
        </w:rPr>
        <w:t xml:space="preserve">ати (завантажити) в форматі </w:t>
      </w:r>
      <w:r w:rsidRPr="00C649BA">
        <w:rPr>
          <w:rFonts w:ascii="Times New Roman" w:hAnsi="Times New Roman"/>
          <w:lang w:val="en-US"/>
        </w:rPr>
        <w:t>pdf</w:t>
      </w:r>
      <w:r w:rsidRPr="00C649BA">
        <w:rPr>
          <w:rFonts w:ascii="Times New Roman" w:hAnsi="Times New Roman"/>
        </w:rPr>
        <w:t xml:space="preserve"> наступні документи:</w:t>
      </w:r>
    </w:p>
    <w:p w:rsidR="00636F8B" w:rsidRPr="00636F8B" w:rsidRDefault="00636F8B" w:rsidP="00636F8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636F8B">
        <w:rPr>
          <w:rFonts w:ascii="Times New Roman" w:hAnsi="Times New Roman"/>
        </w:rPr>
        <w:t>Пропозиція на участь в електронних торгах (Додаток 2).</w:t>
      </w:r>
    </w:p>
    <w:p w:rsidR="00636F8B" w:rsidRPr="00636F8B" w:rsidRDefault="00636F8B" w:rsidP="00636F8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636F8B">
        <w:rPr>
          <w:rFonts w:ascii="Times New Roman" w:hAnsi="Times New Roman"/>
        </w:rPr>
        <w:t>Переможець торгів (у разі, якщо він скористався пр</w:t>
      </w:r>
      <w:r>
        <w:rPr>
          <w:rFonts w:ascii="Times New Roman" w:hAnsi="Times New Roman"/>
        </w:rPr>
        <w:t xml:space="preserve">авом на підвищення ціни під час </w:t>
      </w:r>
      <w:r w:rsidRPr="00636F8B">
        <w:rPr>
          <w:rFonts w:ascii="Times New Roman" w:hAnsi="Times New Roman"/>
        </w:rPr>
        <w:t xml:space="preserve">проведення електронного аукціону) у строк, що не перевищує 2 (двох) робочих днів з дати оприлюднення рішення про визначення переможця, повинен викласти  в електронній системи </w:t>
      </w:r>
      <w:proofErr w:type="spellStart"/>
      <w:r w:rsidRPr="00636F8B">
        <w:rPr>
          <w:rFonts w:ascii="Times New Roman" w:hAnsi="Times New Roman"/>
        </w:rPr>
        <w:t>ProZorro.Продажі</w:t>
      </w:r>
      <w:proofErr w:type="spellEnd"/>
      <w:r w:rsidRPr="00636F8B">
        <w:rPr>
          <w:rFonts w:ascii="Times New Roman" w:hAnsi="Times New Roman"/>
        </w:rPr>
        <w:t xml:space="preserve"> інформацію (відповідно до Додатку 2), що була змінена під час проведення електронного аукціону.</w:t>
      </w:r>
    </w:p>
    <w:p w:rsidR="00636F8B" w:rsidRPr="00636F8B" w:rsidRDefault="00636F8B" w:rsidP="00636F8B">
      <w:pPr>
        <w:ind w:firstLine="709"/>
        <w:jc w:val="both"/>
        <w:rPr>
          <w:rFonts w:ascii="Times New Roman" w:hAnsi="Times New Roman"/>
        </w:rPr>
      </w:pPr>
      <w:r w:rsidRPr="00636F8B">
        <w:rPr>
          <w:rFonts w:ascii="Times New Roman" w:hAnsi="Times New Roman"/>
        </w:rPr>
        <w:t>Зміна іншої інформації заборон</w:t>
      </w:r>
      <w:r w:rsidR="00F84AA3">
        <w:rPr>
          <w:rFonts w:ascii="Times New Roman" w:hAnsi="Times New Roman"/>
        </w:rPr>
        <w:t xml:space="preserve">яється </w:t>
      </w:r>
      <w:r w:rsidRPr="00636F8B">
        <w:rPr>
          <w:rFonts w:ascii="Times New Roman" w:hAnsi="Times New Roman"/>
        </w:rPr>
        <w:t xml:space="preserve">та буде </w:t>
      </w:r>
      <w:r>
        <w:rPr>
          <w:rFonts w:ascii="Times New Roman" w:hAnsi="Times New Roman"/>
        </w:rPr>
        <w:t xml:space="preserve">розцінена Замовником як відмова </w:t>
      </w:r>
      <w:r w:rsidRPr="00636F8B">
        <w:rPr>
          <w:rFonts w:ascii="Times New Roman" w:hAnsi="Times New Roman"/>
        </w:rPr>
        <w:t>Учасника від укладання договору.</w:t>
      </w:r>
    </w:p>
    <w:p w:rsidR="00636F8B" w:rsidRPr="00636F8B" w:rsidRDefault="00636F8B" w:rsidP="00636F8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636F8B">
        <w:rPr>
          <w:rFonts w:ascii="Times New Roman" w:hAnsi="Times New Roman"/>
        </w:rPr>
        <w:t>Довідку в довільній формі про погодження з проектом договору.</w:t>
      </w:r>
    </w:p>
    <w:p w:rsidR="00636F8B" w:rsidRPr="00636F8B" w:rsidRDefault="00636F8B" w:rsidP="00636F8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636F8B">
        <w:rPr>
          <w:rFonts w:ascii="Times New Roman" w:hAnsi="Times New Roman"/>
        </w:rPr>
        <w:t>Установчий документ (статут, положення, за</w:t>
      </w:r>
      <w:r>
        <w:rPr>
          <w:rFonts w:ascii="Times New Roman" w:hAnsi="Times New Roman"/>
        </w:rPr>
        <w:t xml:space="preserve">сновницький/установчий договір, </w:t>
      </w:r>
      <w:r w:rsidRPr="00636F8B">
        <w:rPr>
          <w:rFonts w:ascii="Times New Roman" w:hAnsi="Times New Roman"/>
        </w:rPr>
        <w:t>рішення про утворення суб’єкта господарювання).</w:t>
      </w:r>
    </w:p>
    <w:p w:rsidR="00636F8B" w:rsidRPr="00636F8B" w:rsidRDefault="00636F8B" w:rsidP="00636F8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 w:rsidRPr="00636F8B">
        <w:rPr>
          <w:rFonts w:ascii="Times New Roman" w:hAnsi="Times New Roman"/>
        </w:rPr>
        <w:t>Витяг з реєстру платників податків на додану вартість або свідоцтв</w:t>
      </w:r>
      <w:r>
        <w:rPr>
          <w:rFonts w:ascii="Times New Roman" w:hAnsi="Times New Roman"/>
        </w:rPr>
        <w:t xml:space="preserve">о платника ПДВ </w:t>
      </w:r>
      <w:r w:rsidRPr="00636F8B">
        <w:rPr>
          <w:rFonts w:ascii="Times New Roman" w:hAnsi="Times New Roman"/>
        </w:rPr>
        <w:t>(якщо контрагент є платником податку на додану вартість), індивідуальний податковий номер платника єдиного податку (при наявності).</w:t>
      </w:r>
    </w:p>
    <w:p w:rsidR="00636F8B" w:rsidRPr="00636F8B" w:rsidRDefault="00636F8B" w:rsidP="00636F8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636F8B">
        <w:rPr>
          <w:rFonts w:ascii="Times New Roman" w:hAnsi="Times New Roman"/>
        </w:rPr>
        <w:t>Наказ про призначення керівника контрагента.</w:t>
      </w:r>
    </w:p>
    <w:p w:rsidR="00636F8B" w:rsidRPr="00636F8B" w:rsidRDefault="00636F8B" w:rsidP="00636F8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636F8B">
        <w:rPr>
          <w:rFonts w:ascii="Times New Roman" w:hAnsi="Times New Roman"/>
        </w:rPr>
        <w:t>Протокол зборів засновників про призначення керівника контрагента.</w:t>
      </w:r>
    </w:p>
    <w:p w:rsidR="00636F8B" w:rsidRPr="00636F8B" w:rsidRDefault="00636F8B" w:rsidP="00636F8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636F8B">
        <w:rPr>
          <w:rFonts w:ascii="Times New Roman" w:hAnsi="Times New Roman"/>
        </w:rPr>
        <w:t>Інші документи, що підтверджують право підпису договорів (в разі наявності).</w:t>
      </w:r>
    </w:p>
    <w:p w:rsidR="00636F8B" w:rsidRPr="00636F8B" w:rsidRDefault="00636F8B" w:rsidP="00636F8B">
      <w:pPr>
        <w:ind w:firstLine="709"/>
        <w:jc w:val="both"/>
        <w:rPr>
          <w:rFonts w:ascii="Times New Roman" w:hAnsi="Times New Roman"/>
        </w:rPr>
      </w:pPr>
    </w:p>
    <w:p w:rsidR="00636F8B" w:rsidRDefault="00636F8B" w:rsidP="00636F8B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 w:rsidRPr="00636F8B">
        <w:rPr>
          <w:rFonts w:ascii="Times New Roman" w:hAnsi="Times New Roman"/>
          <w:b/>
          <w:u w:val="single"/>
        </w:rPr>
        <w:t>Інша інформація:</w:t>
      </w:r>
    </w:p>
    <w:p w:rsidR="008114BD" w:rsidRPr="00636F8B" w:rsidRDefault="008114BD" w:rsidP="00636F8B">
      <w:pPr>
        <w:jc w:val="both"/>
        <w:rPr>
          <w:rFonts w:ascii="Times New Roman" w:hAnsi="Times New Roman"/>
          <w:b/>
          <w:u w:val="single"/>
        </w:rPr>
      </w:pPr>
    </w:p>
    <w:p w:rsidR="00636F8B" w:rsidRPr="00636F8B" w:rsidRDefault="00636F8B" w:rsidP="00636F8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636F8B">
        <w:rPr>
          <w:rFonts w:ascii="Times New Roman" w:hAnsi="Times New Roman"/>
        </w:rPr>
        <w:t xml:space="preserve">Обсяги зазначені в оголошенні </w:t>
      </w:r>
      <w:r>
        <w:rPr>
          <w:rFonts w:ascii="Times New Roman" w:hAnsi="Times New Roman"/>
        </w:rPr>
        <w:t xml:space="preserve">остаточно визначаються після </w:t>
      </w:r>
      <w:r w:rsidRPr="00636F8B">
        <w:rPr>
          <w:rFonts w:ascii="Times New Roman" w:hAnsi="Times New Roman"/>
        </w:rPr>
        <w:t>зважування брухту,</w:t>
      </w:r>
      <w:r w:rsidR="003F5931">
        <w:rPr>
          <w:rFonts w:ascii="Times New Roman" w:hAnsi="Times New Roman"/>
        </w:rPr>
        <w:t xml:space="preserve"> в присутності представників Продавця і Покупця,</w:t>
      </w:r>
      <w:r w:rsidRPr="00636F8B">
        <w:rPr>
          <w:rFonts w:ascii="Times New Roman" w:hAnsi="Times New Roman"/>
        </w:rPr>
        <w:t xml:space="preserve"> під час якого складається двосторонній акт.</w:t>
      </w:r>
    </w:p>
    <w:p w:rsidR="00636F8B" w:rsidRPr="00636F8B" w:rsidRDefault="00636F8B" w:rsidP="00636F8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636F8B">
        <w:rPr>
          <w:rFonts w:ascii="Times New Roman" w:hAnsi="Times New Roman"/>
        </w:rPr>
        <w:t>Обсяги металобрухту, визнані в оголошенні є орієнтовними та можуть бути змінені</w:t>
      </w:r>
      <w:r>
        <w:rPr>
          <w:rFonts w:ascii="Times New Roman" w:hAnsi="Times New Roman"/>
        </w:rPr>
        <w:t xml:space="preserve"> </w:t>
      </w:r>
      <w:r w:rsidRPr="00636F8B">
        <w:rPr>
          <w:rFonts w:ascii="Times New Roman" w:hAnsi="Times New Roman"/>
        </w:rPr>
        <w:t xml:space="preserve">після здійснення контрольного зважування, яке здійснюється за допомогою вимірювальних приладів, в присутності представників Продавця і Покупця і є остаточним.  </w:t>
      </w:r>
    </w:p>
    <w:p w:rsidR="00636F8B" w:rsidRPr="00636F8B" w:rsidRDefault="00636F8B" w:rsidP="00636F8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636F8B">
        <w:rPr>
          <w:rFonts w:ascii="Times New Roman" w:hAnsi="Times New Roman"/>
        </w:rPr>
        <w:t xml:space="preserve">Договір з Переможцем </w:t>
      </w:r>
      <w:r w:rsidR="003F5931">
        <w:rPr>
          <w:rFonts w:ascii="Times New Roman" w:hAnsi="Times New Roman"/>
        </w:rPr>
        <w:t>електронної продажі</w:t>
      </w:r>
      <w:r w:rsidRPr="00636F8B">
        <w:rPr>
          <w:rFonts w:ascii="Times New Roman" w:hAnsi="Times New Roman"/>
        </w:rPr>
        <w:t xml:space="preserve"> уклад</w:t>
      </w:r>
      <w:r>
        <w:rPr>
          <w:rFonts w:ascii="Times New Roman" w:hAnsi="Times New Roman"/>
        </w:rPr>
        <w:t xml:space="preserve">ається за проектом, наведеним у </w:t>
      </w:r>
      <w:r w:rsidRPr="00636F8B">
        <w:rPr>
          <w:rFonts w:ascii="Times New Roman" w:hAnsi="Times New Roman"/>
        </w:rPr>
        <w:t>складі оголошення.</w:t>
      </w:r>
    </w:p>
    <w:p w:rsidR="00636F8B" w:rsidRPr="00636F8B" w:rsidRDefault="00636F8B" w:rsidP="00636F8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</w:t>
      </w:r>
      <w:r w:rsidRPr="00636F8B">
        <w:rPr>
          <w:rFonts w:ascii="Times New Roman" w:hAnsi="Times New Roman"/>
        </w:rPr>
        <w:t>Відвантаження брухту здійснюється на умовах  вивозу  Покупцем з місця його розміщення, транспортом та за рахунок Покупця, включаючи всі витрати, пов’язані з трансп</w:t>
      </w:r>
      <w:r w:rsidR="003F5931">
        <w:rPr>
          <w:rFonts w:ascii="Times New Roman" w:hAnsi="Times New Roman"/>
        </w:rPr>
        <w:t>ортуванням брухту</w:t>
      </w:r>
      <w:r w:rsidRPr="00636F8B">
        <w:rPr>
          <w:rFonts w:ascii="Times New Roman" w:hAnsi="Times New Roman"/>
        </w:rPr>
        <w:t>,</w:t>
      </w:r>
      <w:r w:rsidR="0066271D">
        <w:rPr>
          <w:rFonts w:ascii="Times New Roman" w:hAnsi="Times New Roman"/>
        </w:rPr>
        <w:t xml:space="preserve"> завантаженням,</w:t>
      </w:r>
      <w:r w:rsidRPr="00636F8B">
        <w:rPr>
          <w:rFonts w:ascii="Times New Roman" w:hAnsi="Times New Roman"/>
        </w:rPr>
        <w:t xml:space="preserve"> розвантаженням, розбиранням, сортуванням,  очищенням брухту, також будь-які інші витрати, пов’язані з виконанням Покупцем своїх зобов’язань за договором.</w:t>
      </w:r>
    </w:p>
    <w:p w:rsidR="00636F8B" w:rsidRPr="00636F8B" w:rsidRDefault="00636F8B" w:rsidP="00636F8B">
      <w:pPr>
        <w:jc w:val="both"/>
        <w:rPr>
          <w:rFonts w:ascii="Times New Roman" w:hAnsi="Times New Roman"/>
        </w:rPr>
      </w:pPr>
    </w:p>
    <w:p w:rsidR="00636F8B" w:rsidRDefault="00636F8B" w:rsidP="00636F8B">
      <w:pPr>
        <w:jc w:val="both"/>
        <w:rPr>
          <w:rFonts w:ascii="Times New Roman" w:hAnsi="Times New Roman"/>
          <w:b/>
          <w:u w:val="single"/>
        </w:rPr>
      </w:pPr>
      <w:r w:rsidRPr="00636F8B">
        <w:rPr>
          <w:rFonts w:ascii="Times New Roman" w:hAnsi="Times New Roman"/>
        </w:rPr>
        <w:t xml:space="preserve">            </w:t>
      </w:r>
      <w:r w:rsidRPr="00636F8B">
        <w:rPr>
          <w:rFonts w:ascii="Times New Roman" w:hAnsi="Times New Roman"/>
          <w:b/>
          <w:u w:val="single"/>
        </w:rPr>
        <w:t xml:space="preserve">Інформація для Переможця:  </w:t>
      </w:r>
    </w:p>
    <w:p w:rsidR="008114BD" w:rsidRPr="00636F8B" w:rsidRDefault="008114BD" w:rsidP="00636F8B">
      <w:pPr>
        <w:jc w:val="both"/>
        <w:rPr>
          <w:rFonts w:ascii="Times New Roman" w:hAnsi="Times New Roman"/>
          <w:b/>
          <w:u w:val="single"/>
        </w:rPr>
      </w:pPr>
    </w:p>
    <w:p w:rsidR="00636F8B" w:rsidRPr="00636F8B" w:rsidRDefault="00636F8B" w:rsidP="00636F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36F8B">
        <w:rPr>
          <w:rFonts w:ascii="Times New Roman" w:hAnsi="Times New Roman"/>
        </w:rPr>
        <w:t>Переможець електронних торгів у строк, що не перевищує 5 (п’ять) робочих днів з дати оприлюднення рішення про визначення Переможця, для укладання договору, повинен надати Замовнику наступні документи (копії завірені підписом та печаткою Переможця):</w:t>
      </w:r>
    </w:p>
    <w:p w:rsidR="00636F8B" w:rsidRPr="00636F8B" w:rsidRDefault="00636F8B" w:rsidP="00636F8B">
      <w:pPr>
        <w:jc w:val="both"/>
        <w:rPr>
          <w:rFonts w:ascii="Times New Roman" w:hAnsi="Times New Roman"/>
        </w:rPr>
      </w:pPr>
      <w:r w:rsidRPr="00636F8B">
        <w:rPr>
          <w:rFonts w:ascii="Times New Roman" w:hAnsi="Times New Roman"/>
        </w:rPr>
        <w:tab/>
        <w:t>1. Документ на підтвердження повноваження посадової особи на укладення договору купівлі-продажу (протокол зборів (засідань тощо) засновників, довіреність (доручення), наказ, лист авторизації тощо); у разі наявності в установчих документах певних обмежень (за строком, сумою тощо) – надати документ (рішення, протокол, дозвіл тощо), який надає право укласти такий договір)</w:t>
      </w:r>
    </w:p>
    <w:p w:rsidR="00636F8B" w:rsidRPr="00636F8B" w:rsidRDefault="00636F8B" w:rsidP="00636F8B">
      <w:pPr>
        <w:jc w:val="both"/>
        <w:rPr>
          <w:rFonts w:ascii="Times New Roman" w:hAnsi="Times New Roman"/>
        </w:rPr>
      </w:pPr>
      <w:r w:rsidRPr="00636F8B">
        <w:rPr>
          <w:rFonts w:ascii="Times New Roman" w:hAnsi="Times New Roman"/>
        </w:rPr>
        <w:t>У випадку, якщо в установчому документі обмеження по сумі виражене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 та таке інше), Учасник повинен в складі пропозиції надати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річна звітність, аудиторський звіт та таке інше).</w:t>
      </w:r>
    </w:p>
    <w:p w:rsidR="00636F8B" w:rsidRPr="00636F8B" w:rsidRDefault="00636F8B" w:rsidP="00636F8B">
      <w:pPr>
        <w:jc w:val="both"/>
        <w:rPr>
          <w:rFonts w:ascii="Times New Roman" w:hAnsi="Times New Roman"/>
        </w:rPr>
      </w:pPr>
      <w:r w:rsidRPr="00636F8B">
        <w:rPr>
          <w:rFonts w:ascii="Times New Roman" w:hAnsi="Times New Roman"/>
        </w:rPr>
        <w:tab/>
        <w:t xml:space="preserve">2. Статут або інший установчий документ із змінами </w:t>
      </w:r>
      <w:r w:rsidRPr="00636F8B">
        <w:rPr>
          <w:rFonts w:ascii="Times New Roman" w:hAnsi="Times New Roman"/>
          <w:i/>
        </w:rPr>
        <w:t>(у разі їх наявності);</w:t>
      </w:r>
    </w:p>
    <w:p w:rsidR="00636F8B" w:rsidRPr="00636F8B" w:rsidRDefault="00636F8B" w:rsidP="00636F8B">
      <w:pPr>
        <w:jc w:val="both"/>
        <w:rPr>
          <w:rFonts w:ascii="Times New Roman" w:hAnsi="Times New Roman"/>
        </w:rPr>
      </w:pPr>
      <w:r w:rsidRPr="00636F8B">
        <w:rPr>
          <w:rFonts w:ascii="Times New Roman" w:hAnsi="Times New Roman"/>
        </w:rPr>
        <w:tab/>
        <w:t xml:space="preserve">3. Свідоцтво про реєстрацію платника ПДВ або Витяг з реєстру платників податку на додану вартість </w:t>
      </w:r>
      <w:r w:rsidRPr="00636F8B">
        <w:rPr>
          <w:rFonts w:ascii="Times New Roman" w:hAnsi="Times New Roman"/>
          <w:i/>
        </w:rPr>
        <w:t>(для платників ПДВ)</w:t>
      </w:r>
      <w:r>
        <w:rPr>
          <w:rFonts w:ascii="Times New Roman" w:hAnsi="Times New Roman"/>
          <w:i/>
        </w:rPr>
        <w:t>.</w:t>
      </w:r>
    </w:p>
    <w:p w:rsidR="00636F8B" w:rsidRPr="00636F8B" w:rsidRDefault="00636F8B" w:rsidP="00636F8B">
      <w:pPr>
        <w:jc w:val="both"/>
        <w:rPr>
          <w:rFonts w:ascii="Times New Roman" w:hAnsi="Times New Roman"/>
        </w:rPr>
      </w:pPr>
      <w:r w:rsidRPr="00636F8B">
        <w:rPr>
          <w:rFonts w:ascii="Times New Roman" w:hAnsi="Times New Roman"/>
        </w:rPr>
        <w:tab/>
        <w:t>4. Свідоцтво платника єдиного податку або Витяг з реєстру платників єдиного податку (для платників єдиного податку).</w:t>
      </w:r>
    </w:p>
    <w:p w:rsidR="008114BD" w:rsidRPr="00636F8B" w:rsidRDefault="00636F8B" w:rsidP="00636F8B">
      <w:pPr>
        <w:jc w:val="both"/>
        <w:rPr>
          <w:rFonts w:ascii="Times New Roman" w:hAnsi="Times New Roman"/>
        </w:rPr>
      </w:pPr>
      <w:r w:rsidRPr="00636F8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</w:p>
    <w:p w:rsidR="00636F8B" w:rsidRDefault="00636F8B" w:rsidP="00636F8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CC4756">
        <w:rPr>
          <w:rFonts w:ascii="Times New Roman" w:hAnsi="Times New Roman"/>
          <w:b/>
        </w:rPr>
        <w:t>Переможець електронного</w:t>
      </w:r>
      <w:r w:rsidRPr="00636F8B">
        <w:rPr>
          <w:rFonts w:ascii="Times New Roman" w:hAnsi="Times New Roman"/>
          <w:b/>
        </w:rPr>
        <w:t xml:space="preserve"> </w:t>
      </w:r>
      <w:r w:rsidR="00CC4756">
        <w:rPr>
          <w:rFonts w:ascii="Times New Roman" w:hAnsi="Times New Roman"/>
          <w:b/>
        </w:rPr>
        <w:t>аукціону</w:t>
      </w:r>
      <w:r w:rsidRPr="00636F8B">
        <w:rPr>
          <w:rFonts w:ascii="Times New Roman" w:hAnsi="Times New Roman"/>
          <w:b/>
        </w:rPr>
        <w:t xml:space="preserve"> здійснює </w:t>
      </w:r>
      <w:r w:rsidR="003F5931">
        <w:rPr>
          <w:rFonts w:ascii="Times New Roman" w:hAnsi="Times New Roman"/>
          <w:b/>
        </w:rPr>
        <w:t>100% попередню оплату</w:t>
      </w:r>
      <w:r w:rsidRPr="00636F8B">
        <w:rPr>
          <w:rFonts w:ascii="Times New Roman" w:hAnsi="Times New Roman"/>
          <w:b/>
        </w:rPr>
        <w:t xml:space="preserve"> </w:t>
      </w:r>
      <w:r w:rsidR="003F5931">
        <w:rPr>
          <w:rFonts w:ascii="Times New Roman" w:hAnsi="Times New Roman"/>
          <w:b/>
        </w:rPr>
        <w:t>вартості Товару на підставі виставленого Продавцем рахунку-фактури, у строк</w:t>
      </w:r>
      <w:r w:rsidRPr="00636F8B">
        <w:rPr>
          <w:rFonts w:ascii="Times New Roman" w:hAnsi="Times New Roman"/>
          <w:b/>
        </w:rPr>
        <w:t>, що не перевищує 10 (десять) робочих днів</w:t>
      </w:r>
      <w:r w:rsidR="003F5931">
        <w:rPr>
          <w:rFonts w:ascii="Times New Roman" w:hAnsi="Times New Roman"/>
          <w:b/>
        </w:rPr>
        <w:t>.</w:t>
      </w:r>
      <w:r w:rsidRPr="00636F8B">
        <w:rPr>
          <w:rFonts w:ascii="Times New Roman" w:hAnsi="Times New Roman"/>
          <w:b/>
        </w:rPr>
        <w:t xml:space="preserve"> </w:t>
      </w:r>
      <w:r w:rsidR="003F5931">
        <w:rPr>
          <w:rFonts w:ascii="Times New Roman" w:hAnsi="Times New Roman"/>
          <w:b/>
        </w:rPr>
        <w:t>О</w:t>
      </w:r>
      <w:r w:rsidRPr="00636F8B">
        <w:rPr>
          <w:rFonts w:ascii="Times New Roman" w:hAnsi="Times New Roman"/>
          <w:b/>
        </w:rPr>
        <w:t>статочні розрахунки здійснюються після п</w:t>
      </w:r>
      <w:r w:rsidR="003F5931">
        <w:rPr>
          <w:rFonts w:ascii="Times New Roman" w:hAnsi="Times New Roman"/>
          <w:b/>
        </w:rPr>
        <w:t>ідписання Актів приймання, з урахуванням сплаченої попередньої оплати</w:t>
      </w:r>
      <w:r w:rsidRPr="00636F8B">
        <w:rPr>
          <w:rFonts w:ascii="Times New Roman" w:hAnsi="Times New Roman"/>
          <w:b/>
        </w:rPr>
        <w:t xml:space="preserve">. </w:t>
      </w:r>
    </w:p>
    <w:p w:rsidR="003F5931" w:rsidRPr="00636F8B" w:rsidRDefault="003F5931" w:rsidP="00636F8B">
      <w:pPr>
        <w:jc w:val="both"/>
        <w:rPr>
          <w:rFonts w:ascii="Times New Roman" w:hAnsi="Times New Roman"/>
          <w:b/>
        </w:rPr>
      </w:pPr>
    </w:p>
    <w:p w:rsidR="001C6A28" w:rsidRPr="00C3693E" w:rsidRDefault="003F5931" w:rsidP="00C369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EF6E4E">
        <w:rPr>
          <w:rFonts w:ascii="Times New Roman" w:hAnsi="Times New Roman"/>
        </w:rPr>
        <w:t>За роз</w:t>
      </w:r>
      <w:r w:rsidRPr="00EF6E4E">
        <w:rPr>
          <w:rFonts w:ascii="Times New Roman" w:hAnsi="Times New Roman"/>
          <w:lang w:val="ru-RU"/>
        </w:rPr>
        <w:t>’</w:t>
      </w:r>
      <w:proofErr w:type="spellStart"/>
      <w:r w:rsidRPr="00EF6E4E">
        <w:rPr>
          <w:rFonts w:ascii="Times New Roman" w:hAnsi="Times New Roman"/>
        </w:rPr>
        <w:t>ясненнями</w:t>
      </w:r>
      <w:proofErr w:type="spellEnd"/>
      <w:r w:rsidRPr="00EF6E4E">
        <w:rPr>
          <w:rFonts w:ascii="Times New Roman" w:hAnsi="Times New Roman"/>
        </w:rPr>
        <w:t xml:space="preserve"> та з запитаннями стосовн</w:t>
      </w:r>
      <w:r>
        <w:rPr>
          <w:rFonts w:ascii="Times New Roman" w:hAnsi="Times New Roman"/>
        </w:rPr>
        <w:t xml:space="preserve">о вимог зазначених в цих Умовах, </w:t>
      </w:r>
      <w:r w:rsidRPr="00EF6E4E">
        <w:rPr>
          <w:rFonts w:ascii="Times New Roman" w:hAnsi="Times New Roman"/>
        </w:rPr>
        <w:t>звертатися до Литвинюк А</w:t>
      </w:r>
      <w:r>
        <w:rPr>
          <w:rFonts w:ascii="Times New Roman" w:hAnsi="Times New Roman"/>
        </w:rPr>
        <w:t xml:space="preserve">лли  за телефоном: </w:t>
      </w:r>
      <w:r w:rsidRPr="00EF6E4E">
        <w:rPr>
          <w:rFonts w:ascii="Times New Roman" w:hAnsi="Times New Roman"/>
        </w:rPr>
        <w:t xml:space="preserve">063-980-67-46, </w:t>
      </w:r>
      <w:r w:rsidRPr="00EF6E4E">
        <w:rPr>
          <w:rFonts w:ascii="Times New Roman" w:hAnsi="Times New Roman"/>
          <w:lang w:val="en-US"/>
        </w:rPr>
        <w:t>e</w:t>
      </w:r>
      <w:r w:rsidRPr="00EF6E4E">
        <w:rPr>
          <w:rFonts w:ascii="Times New Roman" w:hAnsi="Times New Roman"/>
          <w:lang w:val="ru-RU"/>
        </w:rPr>
        <w:t>-</w:t>
      </w:r>
      <w:r w:rsidRPr="00EF6E4E">
        <w:rPr>
          <w:rFonts w:ascii="Times New Roman" w:hAnsi="Times New Roman"/>
          <w:lang w:val="en-US"/>
        </w:rPr>
        <w:t>mail</w:t>
      </w:r>
      <w:r w:rsidRPr="00EF6E4E">
        <w:rPr>
          <w:rFonts w:ascii="Times New Roman" w:hAnsi="Times New Roman"/>
        </w:rPr>
        <w:t>:</w:t>
      </w:r>
      <w:r w:rsidRPr="00EF6E4E">
        <w:rPr>
          <w:rFonts w:ascii="Times New Roman" w:hAnsi="Times New Roman"/>
          <w:lang w:val="ru-RU"/>
        </w:rPr>
        <w:t xml:space="preserve">  </w:t>
      </w:r>
      <w:hyperlink r:id="rId10" w:history="1">
        <w:r w:rsidRPr="00EF020E">
          <w:rPr>
            <w:rStyle w:val="ab"/>
            <w:rFonts w:ascii="Times New Roman" w:hAnsi="Times New Roman"/>
            <w:lang w:val="en-US"/>
          </w:rPr>
          <w:t>a</w:t>
        </w:r>
        <w:r w:rsidRPr="00EF020E">
          <w:rPr>
            <w:rStyle w:val="ab"/>
            <w:rFonts w:ascii="Times New Roman" w:hAnsi="Times New Roman"/>
            <w:lang w:val="ru-RU"/>
          </w:rPr>
          <w:t>.</w:t>
        </w:r>
        <w:r w:rsidRPr="00EF020E">
          <w:rPr>
            <w:rStyle w:val="ab"/>
            <w:rFonts w:ascii="Times New Roman" w:hAnsi="Times New Roman"/>
            <w:lang w:val="en-US"/>
          </w:rPr>
          <w:t>lytvyniuk</w:t>
        </w:r>
        <w:r w:rsidRPr="00EF020E">
          <w:rPr>
            <w:rStyle w:val="ab"/>
            <w:rFonts w:ascii="Times New Roman" w:hAnsi="Times New Roman"/>
            <w:lang w:val="ru-RU"/>
          </w:rPr>
          <w:t>@</w:t>
        </w:r>
        <w:r w:rsidRPr="00EF020E">
          <w:rPr>
            <w:rStyle w:val="ab"/>
            <w:rFonts w:ascii="Times New Roman" w:hAnsi="Times New Roman"/>
            <w:lang w:val="en-US"/>
          </w:rPr>
          <w:t>kbp</w:t>
        </w:r>
        <w:r w:rsidRPr="00EF020E">
          <w:rPr>
            <w:rStyle w:val="ab"/>
            <w:rFonts w:ascii="Times New Roman" w:hAnsi="Times New Roman"/>
            <w:lang w:val="ru-RU"/>
          </w:rPr>
          <w:t>.</w:t>
        </w:r>
        <w:r w:rsidRPr="00EF020E">
          <w:rPr>
            <w:rStyle w:val="ab"/>
            <w:rFonts w:ascii="Times New Roman" w:hAnsi="Times New Roman"/>
            <w:lang w:val="en-US"/>
          </w:rPr>
          <w:t>aero</w:t>
        </w:r>
      </w:hyperlink>
      <w:r>
        <w:rPr>
          <w:rStyle w:val="ab"/>
          <w:rFonts w:ascii="Times New Roman" w:hAnsi="Times New Roman"/>
          <w:u w:val="none"/>
        </w:rPr>
        <w:t xml:space="preserve"> </w:t>
      </w:r>
      <w:r w:rsidRPr="003F5931">
        <w:rPr>
          <w:rStyle w:val="ab"/>
          <w:rFonts w:ascii="Times New Roman" w:hAnsi="Times New Roman"/>
          <w:color w:val="auto"/>
          <w:u w:val="none"/>
        </w:rPr>
        <w:t>.</w:t>
      </w:r>
    </w:p>
    <w:p w:rsidR="00BA14CE" w:rsidRPr="00655CCA" w:rsidRDefault="00BA14CE" w:rsidP="00655CCA">
      <w:pPr>
        <w:jc w:val="right"/>
      </w:pPr>
      <w:r w:rsidRPr="000F7275">
        <w:rPr>
          <w:b/>
        </w:rPr>
        <w:lastRenderedPageBreak/>
        <w:t>ДОДАТОК 1</w:t>
      </w:r>
    </w:p>
    <w:p w:rsidR="00BA14CE" w:rsidRDefault="00BA14CE" w:rsidP="00BA14CE">
      <w:pPr>
        <w:rPr>
          <w:b/>
          <w:color w:val="FF0000"/>
        </w:rPr>
      </w:pPr>
    </w:p>
    <w:p w:rsidR="00866E49" w:rsidRDefault="00542133" w:rsidP="00793E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ЗВЕДЕНИЙ ПЕРЕЛІК</w:t>
      </w:r>
      <w:r w:rsidR="00793E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МЕТАЛОБРУХТУ </w:t>
      </w:r>
    </w:p>
    <w:p w:rsidR="00866E49" w:rsidRDefault="00866E49" w:rsidP="00866E4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866"/>
        <w:gridCol w:w="1984"/>
        <w:gridCol w:w="2835"/>
      </w:tblGrid>
      <w:tr w:rsidR="00B8532E" w:rsidTr="00B8532E">
        <w:trPr>
          <w:trHeight w:val="230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532E" w:rsidRDefault="00B853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532E" w:rsidRDefault="00B853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 товару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532E" w:rsidRDefault="00B853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532E" w:rsidRDefault="00B8532E" w:rsidP="00B8532E">
            <w:pPr>
              <w:ind w:left="-98" w:firstLine="9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</w:p>
        </w:tc>
      </w:tr>
      <w:tr w:rsidR="00B8532E" w:rsidTr="00B8532E">
        <w:trPr>
          <w:trHeight w:val="458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32E" w:rsidRDefault="00B8532E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32E" w:rsidRDefault="00B8532E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32E" w:rsidRDefault="00B8532E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32E" w:rsidRDefault="00B8532E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8532E" w:rsidTr="00B8532E">
        <w:tc>
          <w:tcPr>
            <w:tcW w:w="5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32E" w:rsidRDefault="00B85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32E" w:rsidRDefault="00B853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Брухт чорного металу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32E" w:rsidRDefault="00B8532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32E" w:rsidRDefault="00B85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8532E" w:rsidTr="00B8532E">
        <w:tc>
          <w:tcPr>
            <w:tcW w:w="9191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8532E" w:rsidRDefault="00B8532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Всього:</w:t>
            </w:r>
          </w:p>
        </w:tc>
      </w:tr>
    </w:tbl>
    <w:p w:rsidR="00866E49" w:rsidRDefault="00866E49" w:rsidP="00866E49">
      <w:pPr>
        <w:jc w:val="center"/>
        <w:rPr>
          <w:rFonts w:ascii="Times New Roman" w:hAnsi="Times New Roman"/>
          <w:b/>
          <w:sz w:val="20"/>
          <w:szCs w:val="20"/>
          <w:lang w:eastAsia="en-US"/>
        </w:rPr>
      </w:pPr>
    </w:p>
    <w:p w:rsidR="00B8532E" w:rsidRDefault="00B8532E" w:rsidP="00866E49">
      <w:pPr>
        <w:jc w:val="center"/>
        <w:rPr>
          <w:rFonts w:ascii="Times New Roman" w:hAnsi="Times New Roman"/>
          <w:sz w:val="28"/>
          <w:szCs w:val="28"/>
        </w:rPr>
      </w:pPr>
    </w:p>
    <w:p w:rsidR="00866E49" w:rsidRDefault="00866E49" w:rsidP="00866E49">
      <w:pPr>
        <w:rPr>
          <w:rFonts w:ascii="Times New Roman" w:hAnsi="Times New Roman"/>
          <w:sz w:val="28"/>
          <w:szCs w:val="28"/>
          <w:u w:val="single"/>
        </w:rPr>
      </w:pPr>
    </w:p>
    <w:p w:rsidR="00BA14CE" w:rsidRDefault="00BA14CE" w:rsidP="00BA14CE">
      <w:pPr>
        <w:rPr>
          <w:b/>
          <w:color w:val="FF0000"/>
        </w:rPr>
      </w:pPr>
    </w:p>
    <w:p w:rsidR="00BA14CE" w:rsidRDefault="00BA14CE" w:rsidP="00BA14CE">
      <w:pPr>
        <w:rPr>
          <w:b/>
          <w:color w:val="FF0000"/>
        </w:rPr>
      </w:pPr>
    </w:p>
    <w:p w:rsidR="00BA14CE" w:rsidRDefault="00BA14CE" w:rsidP="00BA14CE">
      <w:pPr>
        <w:rPr>
          <w:b/>
          <w:color w:val="FF0000"/>
        </w:rPr>
      </w:pPr>
    </w:p>
    <w:p w:rsidR="00BA14CE" w:rsidRDefault="00BA14CE" w:rsidP="00BA14CE">
      <w:pPr>
        <w:rPr>
          <w:b/>
          <w:color w:val="FF0000"/>
        </w:rPr>
      </w:pPr>
    </w:p>
    <w:p w:rsidR="00BA14CE" w:rsidRDefault="00BA14CE" w:rsidP="00BA14CE">
      <w:pPr>
        <w:rPr>
          <w:b/>
          <w:color w:val="FF0000"/>
        </w:rPr>
      </w:pPr>
    </w:p>
    <w:p w:rsidR="00BA14CE" w:rsidRDefault="00BA14CE" w:rsidP="00BA14CE">
      <w:pPr>
        <w:rPr>
          <w:b/>
          <w:color w:val="FF0000"/>
        </w:rPr>
      </w:pPr>
    </w:p>
    <w:p w:rsidR="00BA14CE" w:rsidRDefault="00BA14CE" w:rsidP="00BA14CE">
      <w:pPr>
        <w:rPr>
          <w:b/>
          <w:color w:val="FF0000"/>
        </w:rPr>
      </w:pPr>
    </w:p>
    <w:p w:rsidR="00BA14CE" w:rsidRDefault="00BA14CE" w:rsidP="00BA14CE">
      <w:pPr>
        <w:rPr>
          <w:b/>
          <w:color w:val="FF0000"/>
        </w:rPr>
      </w:pPr>
    </w:p>
    <w:p w:rsidR="00BA14CE" w:rsidRDefault="00BA14CE" w:rsidP="00BA14CE">
      <w:pPr>
        <w:rPr>
          <w:b/>
          <w:color w:val="FF0000"/>
        </w:rPr>
      </w:pPr>
    </w:p>
    <w:p w:rsidR="00BA14CE" w:rsidRDefault="00BA14CE" w:rsidP="00BA14CE">
      <w:pPr>
        <w:rPr>
          <w:b/>
          <w:color w:val="FF0000"/>
        </w:rPr>
      </w:pPr>
    </w:p>
    <w:p w:rsidR="00BA14CE" w:rsidRDefault="00BA14CE" w:rsidP="00BA14CE">
      <w:pPr>
        <w:rPr>
          <w:b/>
          <w:color w:val="FF0000"/>
        </w:rPr>
      </w:pPr>
    </w:p>
    <w:p w:rsidR="00BA14CE" w:rsidRDefault="00BA14CE" w:rsidP="00BA14CE">
      <w:pPr>
        <w:rPr>
          <w:b/>
          <w:color w:val="FF0000"/>
        </w:rPr>
      </w:pPr>
    </w:p>
    <w:p w:rsidR="00BA14CE" w:rsidRDefault="00BA14CE" w:rsidP="00BA14CE">
      <w:pPr>
        <w:rPr>
          <w:b/>
          <w:color w:val="FF0000"/>
        </w:rPr>
      </w:pPr>
    </w:p>
    <w:p w:rsidR="00542133" w:rsidRDefault="00542133" w:rsidP="00CC4756">
      <w:pPr>
        <w:rPr>
          <w:b/>
        </w:rPr>
      </w:pPr>
    </w:p>
    <w:p w:rsidR="0016731D" w:rsidRDefault="0016731D" w:rsidP="00CC4756">
      <w:pPr>
        <w:rPr>
          <w:b/>
        </w:rPr>
      </w:pPr>
    </w:p>
    <w:p w:rsidR="0016731D" w:rsidRDefault="0016731D" w:rsidP="00CC4756">
      <w:pPr>
        <w:rPr>
          <w:b/>
        </w:rPr>
      </w:pPr>
    </w:p>
    <w:p w:rsidR="0016731D" w:rsidRDefault="0016731D" w:rsidP="00CC4756">
      <w:pPr>
        <w:rPr>
          <w:b/>
        </w:rPr>
      </w:pPr>
    </w:p>
    <w:p w:rsidR="0016731D" w:rsidRDefault="0016731D" w:rsidP="00CC4756">
      <w:pPr>
        <w:rPr>
          <w:b/>
        </w:rPr>
      </w:pPr>
    </w:p>
    <w:p w:rsidR="0016731D" w:rsidRDefault="0016731D" w:rsidP="00CC4756">
      <w:pPr>
        <w:rPr>
          <w:b/>
        </w:rPr>
      </w:pPr>
    </w:p>
    <w:p w:rsidR="0016731D" w:rsidRDefault="0016731D" w:rsidP="00CC4756">
      <w:pPr>
        <w:rPr>
          <w:b/>
        </w:rPr>
      </w:pPr>
    </w:p>
    <w:p w:rsidR="0016731D" w:rsidRDefault="0016731D" w:rsidP="00CC4756">
      <w:pPr>
        <w:rPr>
          <w:b/>
        </w:rPr>
      </w:pPr>
    </w:p>
    <w:p w:rsidR="0016731D" w:rsidRDefault="0016731D" w:rsidP="00CC4756">
      <w:pPr>
        <w:rPr>
          <w:b/>
        </w:rPr>
      </w:pPr>
    </w:p>
    <w:p w:rsidR="0016731D" w:rsidRDefault="0016731D" w:rsidP="00CC4756">
      <w:pPr>
        <w:rPr>
          <w:b/>
        </w:rPr>
      </w:pPr>
    </w:p>
    <w:p w:rsidR="0016731D" w:rsidRDefault="0016731D" w:rsidP="00CC4756">
      <w:pPr>
        <w:rPr>
          <w:b/>
        </w:rPr>
      </w:pPr>
    </w:p>
    <w:p w:rsidR="0016731D" w:rsidRDefault="0016731D" w:rsidP="00CC4756">
      <w:pPr>
        <w:rPr>
          <w:b/>
        </w:rPr>
      </w:pPr>
    </w:p>
    <w:p w:rsidR="0016731D" w:rsidRDefault="0016731D" w:rsidP="00CC4756">
      <w:pPr>
        <w:rPr>
          <w:b/>
        </w:rPr>
      </w:pPr>
    </w:p>
    <w:p w:rsidR="0016731D" w:rsidRDefault="0016731D" w:rsidP="00CC4756">
      <w:pPr>
        <w:rPr>
          <w:b/>
        </w:rPr>
      </w:pPr>
    </w:p>
    <w:p w:rsidR="0016731D" w:rsidRDefault="0016731D" w:rsidP="00CC4756">
      <w:pPr>
        <w:rPr>
          <w:b/>
        </w:rPr>
      </w:pPr>
    </w:p>
    <w:p w:rsidR="00B8532E" w:rsidRDefault="00B8532E" w:rsidP="00CC4756">
      <w:pPr>
        <w:rPr>
          <w:b/>
        </w:rPr>
      </w:pPr>
    </w:p>
    <w:p w:rsidR="00B8532E" w:rsidRDefault="00B8532E" w:rsidP="00CC4756">
      <w:pPr>
        <w:rPr>
          <w:b/>
        </w:rPr>
      </w:pPr>
    </w:p>
    <w:p w:rsidR="00B8532E" w:rsidRDefault="00B8532E" w:rsidP="00CC4756">
      <w:pPr>
        <w:rPr>
          <w:b/>
        </w:rPr>
      </w:pPr>
    </w:p>
    <w:p w:rsidR="00B8532E" w:rsidRDefault="00B8532E" w:rsidP="00CC4756">
      <w:pPr>
        <w:rPr>
          <w:b/>
        </w:rPr>
      </w:pPr>
    </w:p>
    <w:p w:rsidR="00B8532E" w:rsidRDefault="00B8532E" w:rsidP="00CC4756">
      <w:pPr>
        <w:rPr>
          <w:b/>
        </w:rPr>
      </w:pPr>
    </w:p>
    <w:p w:rsidR="00B8532E" w:rsidRDefault="00B8532E" w:rsidP="00CC4756">
      <w:pPr>
        <w:rPr>
          <w:b/>
        </w:rPr>
      </w:pPr>
    </w:p>
    <w:p w:rsidR="00B8532E" w:rsidRDefault="00B8532E" w:rsidP="00CC4756">
      <w:pPr>
        <w:rPr>
          <w:b/>
        </w:rPr>
      </w:pPr>
    </w:p>
    <w:p w:rsidR="00B8532E" w:rsidRDefault="00B8532E" w:rsidP="00CC4756">
      <w:pPr>
        <w:rPr>
          <w:b/>
        </w:rPr>
      </w:pPr>
    </w:p>
    <w:p w:rsidR="00C3693E" w:rsidRDefault="00C3693E" w:rsidP="00CC4756">
      <w:pPr>
        <w:rPr>
          <w:b/>
        </w:rPr>
      </w:pPr>
    </w:p>
    <w:p w:rsidR="00C3693E" w:rsidRDefault="00C3693E" w:rsidP="00CC4756">
      <w:pPr>
        <w:rPr>
          <w:b/>
        </w:rPr>
      </w:pPr>
    </w:p>
    <w:p w:rsidR="00C3693E" w:rsidRDefault="00C3693E" w:rsidP="00CC4756">
      <w:pPr>
        <w:rPr>
          <w:b/>
        </w:rPr>
      </w:pPr>
    </w:p>
    <w:p w:rsidR="00C3693E" w:rsidRDefault="00C3693E" w:rsidP="00CC4756">
      <w:pPr>
        <w:rPr>
          <w:b/>
        </w:rPr>
      </w:pPr>
    </w:p>
    <w:p w:rsidR="00BA14CE" w:rsidRDefault="00BA14CE" w:rsidP="00BA14CE">
      <w:pPr>
        <w:jc w:val="right"/>
        <w:rPr>
          <w:b/>
        </w:rPr>
      </w:pPr>
      <w:r w:rsidRPr="003D59FA">
        <w:rPr>
          <w:b/>
        </w:rPr>
        <w:lastRenderedPageBreak/>
        <w:t xml:space="preserve">ДОДАТОК </w:t>
      </w:r>
      <w:r>
        <w:rPr>
          <w:b/>
        </w:rPr>
        <w:t>2</w:t>
      </w:r>
    </w:p>
    <w:p w:rsidR="00BA14CE" w:rsidRDefault="00BA14CE" w:rsidP="00BA14CE">
      <w:pPr>
        <w:rPr>
          <w:b/>
        </w:rPr>
      </w:pPr>
    </w:p>
    <w:p w:rsidR="00BA14CE" w:rsidRDefault="00BA14CE" w:rsidP="00BA14CE">
      <w:pPr>
        <w:rPr>
          <w:b/>
        </w:rPr>
      </w:pPr>
      <w:r>
        <w:rPr>
          <w:b/>
        </w:rPr>
        <w:t xml:space="preserve">                            Пропозиція на участь в електронному аукціоні з продажу</w:t>
      </w:r>
    </w:p>
    <w:p w:rsidR="00BA14CE" w:rsidRPr="003D59FA" w:rsidRDefault="00BA14CE" w:rsidP="00BA14CE">
      <w:pPr>
        <w:rPr>
          <w:b/>
        </w:rPr>
      </w:pPr>
      <w:r>
        <w:rPr>
          <w:b/>
        </w:rPr>
        <w:t xml:space="preserve">                                                          Предмет продажу:</w:t>
      </w:r>
    </w:p>
    <w:p w:rsidR="00BA14CE" w:rsidRPr="00C649BA" w:rsidRDefault="00BA14CE" w:rsidP="00BA14CE">
      <w:pPr>
        <w:keepNext/>
        <w:keepLines/>
        <w:widowControl/>
        <w:tabs>
          <w:tab w:val="left" w:pos="195"/>
        </w:tabs>
        <w:rPr>
          <w:b/>
          <w:bCs/>
          <w:caps/>
        </w:rPr>
      </w:pPr>
    </w:p>
    <w:p w:rsidR="00BA14CE" w:rsidRPr="00C649BA" w:rsidRDefault="00BA14CE" w:rsidP="00BA14CE">
      <w:pPr>
        <w:keepNext/>
        <w:keepLines/>
        <w:widowControl/>
        <w:tabs>
          <w:tab w:val="left" w:pos="195"/>
        </w:tabs>
        <w:rPr>
          <w:b/>
          <w:bCs/>
          <w:caps/>
        </w:rPr>
      </w:pPr>
      <w:r>
        <w:rPr>
          <w:b/>
          <w:bCs/>
          <w:caps/>
        </w:rPr>
        <w:tab/>
      </w:r>
      <w:r w:rsidRPr="00C649BA">
        <w:rPr>
          <w:b/>
          <w:bCs/>
          <w:caps/>
        </w:rPr>
        <w:t xml:space="preserve">                        </w:t>
      </w:r>
      <w:r w:rsidRPr="00C649BA">
        <w:rPr>
          <w:b/>
          <w:bCs/>
        </w:rPr>
        <w:t xml:space="preserve"> </w:t>
      </w:r>
    </w:p>
    <w:p w:rsidR="00BA14CE" w:rsidRDefault="00BA14CE" w:rsidP="00BA14CE">
      <w:pPr>
        <w:keepNext/>
        <w:keepLines/>
        <w:widowControl/>
        <w:tabs>
          <w:tab w:val="left" w:pos="195"/>
        </w:tabs>
        <w:jc w:val="both"/>
        <w:rPr>
          <w:rFonts w:ascii="Times New Roman" w:hAnsi="Times New Roman"/>
        </w:rPr>
      </w:pPr>
      <w:r>
        <w:rPr>
          <w:b/>
          <w:bCs/>
          <w:caps/>
        </w:rPr>
        <w:tab/>
      </w:r>
      <w:r>
        <w:rPr>
          <w:rFonts w:ascii="Times New Roman" w:hAnsi="Times New Roman"/>
        </w:rPr>
        <w:tab/>
        <w:t>Уважно вивчивши  Умови проведення електронної продажі для участі в електронному аукціоні, цим подаємо свою пропозицію:</w:t>
      </w:r>
    </w:p>
    <w:p w:rsidR="00BA14CE" w:rsidRDefault="00BA14CE" w:rsidP="00BA14CE">
      <w:pPr>
        <w:keepNext/>
        <w:keepLines/>
        <w:widowControl/>
        <w:tabs>
          <w:tab w:val="left" w:pos="195"/>
        </w:tabs>
        <w:jc w:val="both"/>
        <w:rPr>
          <w:rFonts w:ascii="Times New Roman" w:hAnsi="Times New Roman"/>
        </w:rPr>
      </w:pPr>
    </w:p>
    <w:p w:rsidR="00BA14CE" w:rsidRDefault="00BA14CE" w:rsidP="00BA14CE">
      <w:pPr>
        <w:pStyle w:val="aa"/>
        <w:keepNext/>
        <w:keepLines/>
        <w:widowControl/>
        <w:numPr>
          <w:ilvl w:val="0"/>
          <w:numId w:val="1"/>
        </w:numPr>
        <w:tabs>
          <w:tab w:val="left" w:pos="1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Повне найменування Учасника (прізвище, </w:t>
      </w:r>
      <w:proofErr w:type="spellStart"/>
      <w:r>
        <w:rPr>
          <w:rFonts w:ascii="Times New Roman" w:hAnsi="Times New Roman"/>
        </w:rPr>
        <w:t>ім</w:t>
      </w:r>
      <w:proofErr w:type="spellEnd"/>
      <w:r w:rsidRPr="00A144E6"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</w:rPr>
        <w:t>я, по батькові – для фізичних осіб);</w:t>
      </w:r>
    </w:p>
    <w:p w:rsidR="00BA14CE" w:rsidRDefault="00BA14CE" w:rsidP="00BA14CE">
      <w:pPr>
        <w:pStyle w:val="aa"/>
        <w:keepNext/>
        <w:keepLines/>
        <w:widowControl/>
        <w:numPr>
          <w:ilvl w:val="0"/>
          <w:numId w:val="1"/>
        </w:numPr>
        <w:tabs>
          <w:tab w:val="left" w:pos="1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Адреса (юридична та фактична);</w:t>
      </w:r>
    </w:p>
    <w:p w:rsidR="00BA14CE" w:rsidRDefault="00BA14CE" w:rsidP="00BA14CE">
      <w:pPr>
        <w:pStyle w:val="aa"/>
        <w:keepNext/>
        <w:keepLines/>
        <w:widowControl/>
        <w:numPr>
          <w:ilvl w:val="0"/>
          <w:numId w:val="1"/>
        </w:numPr>
        <w:tabs>
          <w:tab w:val="left" w:pos="1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Реквізити Учасника (код ЄДРПОУ, ІПН, р/р в банку, МФО, телефони відповідальних осіб, електронна адреса);</w:t>
      </w:r>
    </w:p>
    <w:p w:rsidR="00BA14CE" w:rsidRDefault="00BA14CE" w:rsidP="00BA14CE">
      <w:pPr>
        <w:pStyle w:val="aa"/>
        <w:keepNext/>
        <w:keepLines/>
        <w:widowControl/>
        <w:numPr>
          <w:ilvl w:val="0"/>
          <w:numId w:val="1"/>
        </w:numPr>
        <w:tabs>
          <w:tab w:val="left" w:pos="1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 керівника та бухгалтера;</w:t>
      </w:r>
    </w:p>
    <w:p w:rsidR="00BA14CE" w:rsidRDefault="00BA14CE" w:rsidP="00BA14CE">
      <w:pPr>
        <w:pStyle w:val="aa"/>
        <w:keepNext/>
        <w:keepLines/>
        <w:widowControl/>
        <w:numPr>
          <w:ilvl w:val="0"/>
          <w:numId w:val="1"/>
        </w:numPr>
        <w:tabs>
          <w:tab w:val="left" w:pos="1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Керівництво (прізвище, </w:t>
      </w:r>
      <w:proofErr w:type="spellStart"/>
      <w:r>
        <w:rPr>
          <w:rFonts w:ascii="Times New Roman" w:hAnsi="Times New Roman"/>
        </w:rPr>
        <w:t>ім</w:t>
      </w:r>
      <w:proofErr w:type="spellEnd"/>
      <w:r w:rsidRPr="00A144E6"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</w:rPr>
        <w:t>я, по батькові – для юридичних осіб);</w:t>
      </w:r>
    </w:p>
    <w:p w:rsidR="00BA14CE" w:rsidRPr="00A144E6" w:rsidRDefault="00BA14CE" w:rsidP="00BA14CE">
      <w:pPr>
        <w:pStyle w:val="aa"/>
        <w:keepNext/>
        <w:keepLines/>
        <w:widowControl/>
        <w:numPr>
          <w:ilvl w:val="0"/>
          <w:numId w:val="1"/>
        </w:numPr>
        <w:tabs>
          <w:tab w:val="left" w:pos="1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Цінова пропозиція (заповнити таблицю).</w:t>
      </w:r>
    </w:p>
    <w:p w:rsidR="00BA14CE" w:rsidRDefault="00BA14CE" w:rsidP="00BA14CE">
      <w:pPr>
        <w:keepNext/>
        <w:keepLines/>
        <w:widowControl/>
        <w:tabs>
          <w:tab w:val="left" w:pos="195"/>
        </w:tabs>
        <w:rPr>
          <w:b/>
          <w:bCs/>
          <w:cap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"/>
        <w:gridCol w:w="2863"/>
        <w:gridCol w:w="1473"/>
        <w:gridCol w:w="1495"/>
        <w:gridCol w:w="1472"/>
        <w:gridCol w:w="1474"/>
      </w:tblGrid>
      <w:tr w:rsidR="00BA14CE" w:rsidTr="00254AE6">
        <w:tc>
          <w:tcPr>
            <w:tcW w:w="852" w:type="dxa"/>
          </w:tcPr>
          <w:p w:rsidR="00BA14CE" w:rsidRPr="005355D3" w:rsidRDefault="00BA14CE" w:rsidP="00254AE6">
            <w:pPr>
              <w:keepNext/>
              <w:keepLines/>
              <w:widowControl/>
              <w:tabs>
                <w:tab w:val="left" w:pos="19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355D3">
              <w:rPr>
                <w:rFonts w:ascii="Times New Roman" w:hAnsi="Times New Roman"/>
                <w:b/>
                <w:sz w:val="22"/>
                <w:szCs w:val="22"/>
              </w:rPr>
              <w:t>№п/п</w:t>
            </w:r>
          </w:p>
          <w:p w:rsidR="00BA14CE" w:rsidRPr="005355D3" w:rsidRDefault="00BA14CE" w:rsidP="00254AE6">
            <w:pPr>
              <w:keepNext/>
              <w:keepLines/>
              <w:widowControl/>
              <w:tabs>
                <w:tab w:val="left" w:pos="195"/>
              </w:tabs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863" w:type="dxa"/>
          </w:tcPr>
          <w:p w:rsidR="00BA14CE" w:rsidRPr="005355D3" w:rsidRDefault="00BA14CE" w:rsidP="00254AE6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5355D3">
              <w:rPr>
                <w:rFonts w:ascii="Times New Roman" w:hAnsi="Times New Roman"/>
                <w:b/>
                <w:sz w:val="22"/>
                <w:szCs w:val="22"/>
              </w:rPr>
              <w:t>Повне (детальне) найменування товару</w:t>
            </w:r>
          </w:p>
        </w:tc>
        <w:tc>
          <w:tcPr>
            <w:tcW w:w="1473" w:type="dxa"/>
          </w:tcPr>
          <w:p w:rsidR="00BA14CE" w:rsidRPr="005355D3" w:rsidRDefault="00BA14CE" w:rsidP="00254AE6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5355D3">
              <w:rPr>
                <w:rFonts w:ascii="Times New Roman" w:hAnsi="Times New Roman"/>
                <w:b/>
                <w:sz w:val="22"/>
                <w:szCs w:val="22"/>
              </w:rPr>
              <w:t>Одиниці виміру</w:t>
            </w:r>
          </w:p>
        </w:tc>
        <w:tc>
          <w:tcPr>
            <w:tcW w:w="1495" w:type="dxa"/>
          </w:tcPr>
          <w:p w:rsidR="00BA14CE" w:rsidRPr="005355D3" w:rsidRDefault="00BA14CE" w:rsidP="00254AE6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5355D3">
              <w:rPr>
                <w:rFonts w:ascii="Times New Roman" w:hAnsi="Times New Roman"/>
                <w:b/>
                <w:sz w:val="22"/>
                <w:szCs w:val="22"/>
              </w:rPr>
              <w:t>Кількість (брутто)</w:t>
            </w:r>
          </w:p>
        </w:tc>
        <w:tc>
          <w:tcPr>
            <w:tcW w:w="1472" w:type="dxa"/>
          </w:tcPr>
          <w:p w:rsidR="00BA14CE" w:rsidRPr="005355D3" w:rsidRDefault="00BA14CE" w:rsidP="00254AE6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5355D3">
              <w:rPr>
                <w:rFonts w:ascii="Times New Roman" w:hAnsi="Times New Roman"/>
                <w:b/>
                <w:sz w:val="22"/>
                <w:szCs w:val="22"/>
              </w:rPr>
              <w:t>Ціна за тону без ПДВ, грн</w:t>
            </w:r>
          </w:p>
        </w:tc>
        <w:tc>
          <w:tcPr>
            <w:tcW w:w="1474" w:type="dxa"/>
          </w:tcPr>
          <w:p w:rsidR="00BA14CE" w:rsidRPr="005355D3" w:rsidRDefault="00BA14CE" w:rsidP="00254AE6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5355D3">
              <w:rPr>
                <w:rFonts w:ascii="Times New Roman" w:hAnsi="Times New Roman"/>
                <w:b/>
                <w:sz w:val="22"/>
                <w:szCs w:val="22"/>
              </w:rPr>
              <w:t>Вартість без ПДВ, грн</w:t>
            </w:r>
          </w:p>
        </w:tc>
      </w:tr>
      <w:tr w:rsidR="003F5931" w:rsidTr="00C3693E">
        <w:tc>
          <w:tcPr>
            <w:tcW w:w="852" w:type="dxa"/>
          </w:tcPr>
          <w:p w:rsidR="003F5931" w:rsidRDefault="003F5931" w:rsidP="003F5931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b/>
                <w:bCs/>
                <w:caps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31" w:rsidRPr="00C649BA" w:rsidRDefault="003F5931" w:rsidP="003F5931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bCs/>
                <w:caps/>
                <w:color w:val="FF0000"/>
              </w:rPr>
            </w:pPr>
            <w:r>
              <w:rPr>
                <w:rFonts w:ascii="Times New Roman" w:hAnsi="Times New Roman"/>
              </w:rPr>
              <w:t xml:space="preserve">Брухт чорних металів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(ДСТУ 4121-2002, </w:t>
            </w:r>
            <w:r w:rsidRPr="001041E3">
              <w:rPr>
                <w:rFonts w:ascii="Times New Roman" w:hAnsi="Times New Roman"/>
                <w:sz w:val="22"/>
                <w:szCs w:val="22"/>
              </w:rPr>
              <w:t>вид 501</w:t>
            </w:r>
            <w:r w:rsidR="009E532F">
              <w:rPr>
                <w:rFonts w:ascii="Times New Roman" w:hAnsi="Times New Roman"/>
                <w:sz w:val="22"/>
                <w:szCs w:val="22"/>
              </w:rPr>
              <w:t>, засміченість-2%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31" w:rsidRDefault="003F5931" w:rsidP="003F5931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rFonts w:ascii="Times New Roman" w:hAnsi="Times New Roman"/>
              </w:rPr>
            </w:pPr>
          </w:p>
          <w:p w:rsidR="003F5931" w:rsidRPr="00C649BA" w:rsidRDefault="003F5931" w:rsidP="003F5931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bCs/>
                <w:caps/>
                <w:color w:val="FF0000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495" w:type="dxa"/>
            <w:vAlign w:val="center"/>
          </w:tcPr>
          <w:p w:rsidR="003F5931" w:rsidRDefault="001C6A28" w:rsidP="001C6A28">
            <w:pPr>
              <w:keepNext/>
              <w:keepLines/>
              <w:widowControl/>
              <w:tabs>
                <w:tab w:val="left" w:pos="195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</w:t>
            </w:r>
            <w:r w:rsidR="0016731D">
              <w:rPr>
                <w:b/>
                <w:bCs/>
                <w:caps/>
              </w:rPr>
              <w:t>0</w:t>
            </w:r>
          </w:p>
        </w:tc>
        <w:tc>
          <w:tcPr>
            <w:tcW w:w="1472" w:type="dxa"/>
          </w:tcPr>
          <w:p w:rsidR="003F5931" w:rsidRDefault="003F5931" w:rsidP="003F5931">
            <w:pPr>
              <w:keepNext/>
              <w:keepLines/>
              <w:widowControl/>
              <w:tabs>
                <w:tab w:val="left" w:pos="195"/>
              </w:tabs>
              <w:rPr>
                <w:b/>
                <w:bCs/>
                <w:caps/>
              </w:rPr>
            </w:pPr>
          </w:p>
        </w:tc>
        <w:tc>
          <w:tcPr>
            <w:tcW w:w="1474" w:type="dxa"/>
          </w:tcPr>
          <w:p w:rsidR="003F5931" w:rsidRDefault="003F5931" w:rsidP="003F5931">
            <w:pPr>
              <w:keepNext/>
              <w:keepLines/>
              <w:widowControl/>
              <w:tabs>
                <w:tab w:val="left" w:pos="195"/>
              </w:tabs>
              <w:rPr>
                <w:b/>
                <w:bCs/>
                <w:caps/>
              </w:rPr>
            </w:pPr>
          </w:p>
        </w:tc>
      </w:tr>
      <w:tr w:rsidR="00BA14CE" w:rsidTr="00254AE6">
        <w:tc>
          <w:tcPr>
            <w:tcW w:w="8155" w:type="dxa"/>
            <w:gridSpan w:val="5"/>
          </w:tcPr>
          <w:p w:rsidR="00BA14CE" w:rsidRPr="00C0266F" w:rsidRDefault="00BA14CE" w:rsidP="00254AE6">
            <w:pPr>
              <w:keepNext/>
              <w:keepLines/>
              <w:widowControl/>
              <w:tabs>
                <w:tab w:val="left" w:pos="195"/>
              </w:tabs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C0266F">
              <w:rPr>
                <w:rFonts w:ascii="Times New Roman" w:hAnsi="Times New Roman"/>
                <w:b/>
              </w:rPr>
              <w:t>Загальна вартість, грн. без ПДВ</w:t>
            </w:r>
          </w:p>
        </w:tc>
        <w:tc>
          <w:tcPr>
            <w:tcW w:w="1474" w:type="dxa"/>
          </w:tcPr>
          <w:p w:rsidR="00BA14CE" w:rsidRDefault="00BA14CE" w:rsidP="00254AE6">
            <w:pPr>
              <w:keepNext/>
              <w:keepLines/>
              <w:widowControl/>
              <w:tabs>
                <w:tab w:val="left" w:pos="195"/>
              </w:tabs>
              <w:rPr>
                <w:b/>
                <w:bCs/>
                <w:caps/>
              </w:rPr>
            </w:pPr>
          </w:p>
        </w:tc>
      </w:tr>
    </w:tbl>
    <w:p w:rsidR="00CC4756" w:rsidRDefault="00CC4756" w:rsidP="00CC4756">
      <w:pPr>
        <w:keepNext/>
        <w:keepLines/>
        <w:widowControl/>
        <w:tabs>
          <w:tab w:val="left" w:pos="195"/>
        </w:tabs>
        <w:contextualSpacing/>
        <w:jc w:val="both"/>
        <w:rPr>
          <w:rFonts w:ascii="Times New Roman" w:hAnsi="Times New Roman"/>
        </w:rPr>
      </w:pPr>
      <w:r>
        <w:rPr>
          <w:b/>
          <w:bCs/>
          <w:smallCaps/>
        </w:rPr>
        <w:t xml:space="preserve">            *</w:t>
      </w:r>
      <w:r>
        <w:rPr>
          <w:rFonts w:ascii="Times New Roman" w:hAnsi="Times New Roman"/>
        </w:rPr>
        <w:t>Усі вартісні показники пропозиції мають містити не більше двох знаків після коми.</w:t>
      </w:r>
    </w:p>
    <w:p w:rsidR="00CC4756" w:rsidRDefault="00CC4756" w:rsidP="00CC4756">
      <w:pPr>
        <w:keepNext/>
        <w:keepLines/>
        <w:widowControl/>
        <w:tabs>
          <w:tab w:val="left" w:pos="195"/>
        </w:tabs>
        <w:contextualSpacing/>
        <w:jc w:val="both"/>
        <w:rPr>
          <w:rFonts w:ascii="Times New Roman" w:hAnsi="Times New Roman"/>
        </w:rPr>
      </w:pPr>
    </w:p>
    <w:p w:rsidR="00CC4756" w:rsidRPr="009E532F" w:rsidRDefault="00CC4756" w:rsidP="00CC4756">
      <w:pPr>
        <w:keepNext/>
        <w:keepLines/>
        <w:widowControl/>
        <w:tabs>
          <w:tab w:val="left" w:pos="195"/>
        </w:tabs>
        <w:jc w:val="both"/>
        <w:rPr>
          <w:b/>
          <w:bCs/>
          <w:smallCaps/>
        </w:rPr>
      </w:pPr>
      <w:r>
        <w:rPr>
          <w:rFonts w:ascii="Times New Roman" w:hAnsi="Times New Roman"/>
        </w:rPr>
        <w:t>Представник переможця, з яким в подальшому можна зв</w:t>
      </w:r>
      <w:r w:rsidRPr="00902971">
        <w:rPr>
          <w:rFonts w:ascii="Times New Roman" w:hAnsi="Times New Roman"/>
          <w:lang w:val="ru-RU"/>
        </w:rPr>
        <w:t>’</w:t>
      </w:r>
      <w:proofErr w:type="spellStart"/>
      <w:r>
        <w:rPr>
          <w:rFonts w:ascii="Times New Roman" w:hAnsi="Times New Roman"/>
          <w:lang w:val="ru-RU"/>
        </w:rPr>
        <w:t>язатись</w:t>
      </w:r>
      <w:proofErr w:type="spellEnd"/>
      <w:r>
        <w:rPr>
          <w:rFonts w:ascii="Times New Roman" w:hAnsi="Times New Roman"/>
          <w:lang w:val="ru-RU"/>
        </w:rPr>
        <w:t xml:space="preserve"> з </w:t>
      </w:r>
      <w:proofErr w:type="spellStart"/>
      <w:r>
        <w:rPr>
          <w:rFonts w:ascii="Times New Roman" w:hAnsi="Times New Roman"/>
          <w:lang w:val="ru-RU"/>
        </w:rPr>
        <w:t>питань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укладання</w:t>
      </w:r>
      <w:proofErr w:type="spellEnd"/>
      <w:r>
        <w:rPr>
          <w:rFonts w:ascii="Times New Roman" w:hAnsi="Times New Roman"/>
          <w:lang w:val="ru-RU"/>
        </w:rPr>
        <w:t xml:space="preserve"> договору </w:t>
      </w:r>
      <w:r w:rsidRPr="009E532F">
        <w:rPr>
          <w:rFonts w:ascii="Times New Roman" w:hAnsi="Times New Roman"/>
          <w:lang w:val="ru-RU"/>
        </w:rPr>
        <w:t>_________________</w:t>
      </w:r>
      <w:r>
        <w:rPr>
          <w:rFonts w:ascii="Times New Roman" w:hAnsi="Times New Roman"/>
          <w:lang w:val="ru-RU"/>
        </w:rPr>
        <w:t>(ПІБ), телефон:</w:t>
      </w:r>
      <w:r w:rsidRPr="009E532F">
        <w:rPr>
          <w:rFonts w:ascii="Times New Roman" w:hAnsi="Times New Roman"/>
          <w:lang w:val="ru-RU"/>
        </w:rPr>
        <w:t>_________</w:t>
      </w:r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електронна</w:t>
      </w:r>
      <w:proofErr w:type="spellEnd"/>
      <w:r>
        <w:rPr>
          <w:rFonts w:ascii="Times New Roman" w:hAnsi="Times New Roman"/>
          <w:lang w:val="ru-RU"/>
        </w:rPr>
        <w:t xml:space="preserve"> адреса</w:t>
      </w:r>
      <w:r w:rsidRPr="009E532F">
        <w:rPr>
          <w:rFonts w:ascii="Times New Roman" w:hAnsi="Times New Roman"/>
          <w:lang w:val="ru-RU"/>
        </w:rPr>
        <w:t>:_______________.</w:t>
      </w:r>
      <w:r w:rsidRPr="009E532F">
        <w:rPr>
          <w:rFonts w:ascii="Times New Roman" w:hAnsi="Times New Roman"/>
        </w:rPr>
        <w:t xml:space="preserve"> </w:t>
      </w:r>
    </w:p>
    <w:p w:rsidR="00CC4756" w:rsidRPr="009E532F" w:rsidRDefault="00CC4756" w:rsidP="00CC4756">
      <w:pPr>
        <w:keepNext/>
        <w:keepLines/>
        <w:widowControl/>
        <w:tabs>
          <w:tab w:val="left" w:pos="195"/>
        </w:tabs>
        <w:rPr>
          <w:b/>
          <w:bCs/>
          <w:smallCaps/>
        </w:rPr>
      </w:pPr>
    </w:p>
    <w:p w:rsidR="00CC4756" w:rsidRDefault="00CC4756" w:rsidP="00CC4756">
      <w:pPr>
        <w:keepNext/>
        <w:keepLines/>
        <w:widowControl/>
        <w:tabs>
          <w:tab w:val="left" w:pos="195"/>
        </w:tabs>
        <w:rPr>
          <w:b/>
          <w:bCs/>
          <w:smallCaps/>
        </w:rPr>
      </w:pPr>
    </w:p>
    <w:p w:rsidR="00CC4756" w:rsidRDefault="00CC4756" w:rsidP="00CC4756">
      <w:pPr>
        <w:keepNext/>
        <w:keepLines/>
        <w:widowControl/>
        <w:tabs>
          <w:tab w:val="left" w:pos="195"/>
        </w:tabs>
        <w:rPr>
          <w:b/>
          <w:bCs/>
          <w:smallCaps/>
        </w:rPr>
      </w:pPr>
    </w:p>
    <w:p w:rsidR="00CC4756" w:rsidRPr="00695129" w:rsidRDefault="00CC4756" w:rsidP="00CC4756">
      <w:pPr>
        <w:keepNext/>
        <w:keepLines/>
        <w:widowControl/>
        <w:tabs>
          <w:tab w:val="left" w:pos="195"/>
        </w:tabs>
        <w:rPr>
          <w:b/>
          <w:bCs/>
          <w:smallCaps/>
        </w:rPr>
      </w:pPr>
    </w:p>
    <w:p w:rsidR="00CC4756" w:rsidRDefault="00CC4756" w:rsidP="00CC4756">
      <w:pPr>
        <w:keepNext/>
        <w:keepLines/>
        <w:widowControl/>
        <w:tabs>
          <w:tab w:val="left" w:pos="195"/>
        </w:tabs>
        <w:rPr>
          <w:rFonts w:ascii="Times New Roman" w:hAnsi="Times New Roman"/>
        </w:rPr>
      </w:pPr>
      <w:r>
        <w:rPr>
          <w:rFonts w:ascii="Times New Roman" w:hAnsi="Times New Roman"/>
        </w:rPr>
        <w:t>Посада підписанта та скорочене</w:t>
      </w:r>
    </w:p>
    <w:p w:rsidR="00CC4756" w:rsidRDefault="00CC4756" w:rsidP="00CC4756">
      <w:pPr>
        <w:keepNext/>
        <w:keepLines/>
        <w:widowControl/>
        <w:tabs>
          <w:tab w:val="left" w:pos="195"/>
        </w:tabs>
        <w:rPr>
          <w:rFonts w:ascii="Times New Roman" w:hAnsi="Times New Roman"/>
        </w:rPr>
      </w:pPr>
      <w:r>
        <w:rPr>
          <w:rFonts w:ascii="Times New Roman" w:hAnsi="Times New Roman"/>
        </w:rPr>
        <w:t>найменування суб</w:t>
      </w:r>
      <w:r w:rsidRPr="00902971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єкта господарювання:              </w:t>
      </w:r>
      <w:r w:rsidRPr="009E532F">
        <w:rPr>
          <w:rFonts w:ascii="Times New Roman" w:hAnsi="Times New Roman"/>
        </w:rPr>
        <w:t>підпис   ____________</w:t>
      </w:r>
      <w:r>
        <w:rPr>
          <w:rFonts w:ascii="Times New Roman" w:hAnsi="Times New Roman"/>
        </w:rPr>
        <w:t xml:space="preserve">    (ініціали, прізвище)</w:t>
      </w:r>
    </w:p>
    <w:p w:rsidR="00CC4756" w:rsidRDefault="00CC4756" w:rsidP="00CC4756">
      <w:pPr>
        <w:keepNext/>
        <w:keepLines/>
        <w:widowControl/>
        <w:tabs>
          <w:tab w:val="left" w:pos="195"/>
        </w:tabs>
        <w:rPr>
          <w:rFonts w:ascii="Times New Roman" w:hAnsi="Times New Roman"/>
        </w:rPr>
      </w:pPr>
    </w:p>
    <w:p w:rsidR="00CC4756" w:rsidRPr="00206CE4" w:rsidRDefault="00CC4756" w:rsidP="00CC4756">
      <w:pPr>
        <w:keepNext/>
        <w:keepLines/>
        <w:widowControl/>
        <w:tabs>
          <w:tab w:val="left" w:pos="195"/>
        </w:tabs>
        <w:rPr>
          <w:b/>
          <w:bCs/>
          <w:caps/>
        </w:rPr>
      </w:pPr>
      <w:r>
        <w:rPr>
          <w:b/>
          <w:bCs/>
          <w:caps/>
        </w:rPr>
        <w:t xml:space="preserve"> </w:t>
      </w:r>
      <w:r w:rsidRPr="00206CE4">
        <w:rPr>
          <w:b/>
          <w:bCs/>
          <w:caps/>
        </w:rPr>
        <w:t xml:space="preserve">                                                                                 </w:t>
      </w:r>
    </w:p>
    <w:p w:rsidR="00CC4756" w:rsidRPr="00206CE4" w:rsidRDefault="00CC4756" w:rsidP="00CC4756">
      <w:pPr>
        <w:keepNext/>
        <w:keepLines/>
        <w:widowControl/>
        <w:tabs>
          <w:tab w:val="left" w:pos="195"/>
        </w:tabs>
        <w:rPr>
          <w:rFonts w:ascii="Times New Roman" w:hAnsi="Times New Roman"/>
          <w:i/>
        </w:rPr>
      </w:pPr>
      <w:r w:rsidRPr="00206CE4">
        <w:rPr>
          <w:rFonts w:ascii="Times New Roman" w:hAnsi="Times New Roman"/>
        </w:rPr>
        <w:t>М.П. (</w:t>
      </w:r>
      <w:r w:rsidRPr="00206CE4">
        <w:rPr>
          <w:rFonts w:ascii="Times New Roman" w:hAnsi="Times New Roman"/>
          <w:i/>
        </w:rPr>
        <w:t>печатк</w:t>
      </w:r>
      <w:r>
        <w:rPr>
          <w:rFonts w:ascii="Times New Roman" w:hAnsi="Times New Roman"/>
          <w:i/>
        </w:rPr>
        <w:t>а</w:t>
      </w:r>
      <w:r w:rsidRPr="00206CE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підприємства)</w:t>
      </w:r>
      <w:r w:rsidRPr="00206CE4">
        <w:rPr>
          <w:rFonts w:ascii="Times New Roman" w:hAnsi="Times New Roman"/>
          <w:i/>
        </w:rPr>
        <w:t xml:space="preserve"> </w:t>
      </w:r>
    </w:p>
    <w:p w:rsidR="00CC4756" w:rsidRPr="00206CE4" w:rsidRDefault="00CC4756" w:rsidP="00CC4756">
      <w:pPr>
        <w:keepNext/>
        <w:keepLines/>
        <w:widowControl/>
        <w:tabs>
          <w:tab w:val="left" w:pos="195"/>
        </w:tabs>
        <w:jc w:val="center"/>
        <w:rPr>
          <w:b/>
          <w:bCs/>
          <w:caps/>
        </w:rPr>
      </w:pPr>
      <w:r w:rsidRPr="00206CE4">
        <w:rPr>
          <w:rFonts w:ascii="Times New Roman" w:hAnsi="Times New Roman"/>
          <w:i/>
        </w:rPr>
        <w:t xml:space="preserve">                                                         </w:t>
      </w:r>
    </w:p>
    <w:p w:rsidR="00CC4756" w:rsidRPr="00206CE4" w:rsidRDefault="00CC4756" w:rsidP="00CC4756">
      <w:pPr>
        <w:keepNext/>
        <w:keepLines/>
        <w:widowControl/>
        <w:tabs>
          <w:tab w:val="left" w:pos="195"/>
        </w:tabs>
        <w:rPr>
          <w:b/>
          <w:bCs/>
          <w:caps/>
        </w:rPr>
      </w:pPr>
    </w:p>
    <w:p w:rsidR="00CC4756" w:rsidRDefault="00CC4756" w:rsidP="00CC4756">
      <w:pPr>
        <w:rPr>
          <w:rFonts w:ascii="Times New Roman" w:hAnsi="Times New Roman"/>
          <w:sz w:val="16"/>
          <w:szCs w:val="16"/>
        </w:rPr>
      </w:pPr>
    </w:p>
    <w:p w:rsidR="008700D3" w:rsidRDefault="008700D3" w:rsidP="008114BD">
      <w:pPr>
        <w:keepNext/>
        <w:keepLines/>
        <w:widowControl/>
        <w:autoSpaceDE/>
        <w:autoSpaceDN/>
        <w:adjustRightInd/>
        <w:rPr>
          <w:rFonts w:ascii="Times New Roman" w:hAnsi="Times New Roman"/>
          <w:sz w:val="16"/>
          <w:szCs w:val="16"/>
        </w:rPr>
      </w:pPr>
    </w:p>
    <w:p w:rsidR="00655CCA" w:rsidRDefault="00655CCA" w:rsidP="008114BD">
      <w:pPr>
        <w:keepNext/>
        <w:keepLines/>
        <w:widowControl/>
        <w:autoSpaceDE/>
        <w:autoSpaceDN/>
        <w:adjustRightInd/>
        <w:rPr>
          <w:rFonts w:ascii="Times New Roman" w:hAnsi="Times New Roman"/>
          <w:sz w:val="16"/>
          <w:szCs w:val="16"/>
        </w:rPr>
      </w:pPr>
    </w:p>
    <w:p w:rsidR="001C6A28" w:rsidRDefault="001C6A28" w:rsidP="008114BD">
      <w:pPr>
        <w:keepNext/>
        <w:keepLines/>
        <w:widowControl/>
        <w:autoSpaceDE/>
        <w:autoSpaceDN/>
        <w:adjustRightInd/>
        <w:rPr>
          <w:rFonts w:ascii="Times New Roman" w:hAnsi="Times New Roman"/>
          <w:sz w:val="16"/>
          <w:szCs w:val="16"/>
        </w:rPr>
      </w:pPr>
    </w:p>
    <w:p w:rsidR="001C6A28" w:rsidRDefault="001C6A28" w:rsidP="008114BD">
      <w:pPr>
        <w:keepNext/>
        <w:keepLines/>
        <w:widowControl/>
        <w:autoSpaceDE/>
        <w:autoSpaceDN/>
        <w:adjustRightInd/>
        <w:rPr>
          <w:rFonts w:ascii="Times New Roman" w:hAnsi="Times New Roman"/>
          <w:sz w:val="16"/>
          <w:szCs w:val="16"/>
        </w:rPr>
      </w:pPr>
    </w:p>
    <w:p w:rsidR="001C6A28" w:rsidRDefault="001C6A28" w:rsidP="008114BD">
      <w:pPr>
        <w:keepNext/>
        <w:keepLines/>
        <w:widowControl/>
        <w:autoSpaceDE/>
        <w:autoSpaceDN/>
        <w:adjustRightInd/>
        <w:rPr>
          <w:rFonts w:ascii="Times New Roman" w:hAnsi="Times New Roman"/>
          <w:sz w:val="16"/>
          <w:szCs w:val="16"/>
        </w:rPr>
      </w:pPr>
    </w:p>
    <w:p w:rsidR="00655CCA" w:rsidRDefault="00655CCA" w:rsidP="008114BD">
      <w:pPr>
        <w:keepNext/>
        <w:keepLines/>
        <w:widowControl/>
        <w:autoSpaceDE/>
        <w:autoSpaceDN/>
        <w:adjustRightInd/>
        <w:rPr>
          <w:rFonts w:ascii="Times New Roman" w:hAnsi="Times New Roman"/>
          <w:sz w:val="16"/>
          <w:szCs w:val="16"/>
        </w:rPr>
      </w:pPr>
    </w:p>
    <w:p w:rsidR="0016731D" w:rsidRDefault="0016731D" w:rsidP="008114BD">
      <w:pPr>
        <w:keepNext/>
        <w:keepLines/>
        <w:widowControl/>
        <w:autoSpaceDE/>
        <w:autoSpaceDN/>
        <w:adjustRightInd/>
        <w:rPr>
          <w:rFonts w:ascii="Times New Roman" w:hAnsi="Times New Roman"/>
          <w:bCs/>
          <w:sz w:val="16"/>
          <w:szCs w:val="20"/>
        </w:rPr>
      </w:pPr>
    </w:p>
    <w:p w:rsidR="0016731D" w:rsidRDefault="0016731D" w:rsidP="008114BD">
      <w:pPr>
        <w:keepNext/>
        <w:keepLines/>
        <w:widowControl/>
        <w:autoSpaceDE/>
        <w:autoSpaceDN/>
        <w:adjustRightInd/>
        <w:rPr>
          <w:rFonts w:ascii="Times New Roman" w:hAnsi="Times New Roman"/>
          <w:bCs/>
          <w:sz w:val="16"/>
          <w:szCs w:val="20"/>
        </w:rPr>
      </w:pPr>
    </w:p>
    <w:p w:rsidR="0016731D" w:rsidRDefault="0016731D" w:rsidP="008114BD">
      <w:pPr>
        <w:keepNext/>
        <w:keepLines/>
        <w:widowControl/>
        <w:autoSpaceDE/>
        <w:autoSpaceDN/>
        <w:adjustRightInd/>
        <w:rPr>
          <w:rFonts w:ascii="Times New Roman" w:hAnsi="Times New Roman"/>
          <w:bCs/>
          <w:sz w:val="16"/>
          <w:szCs w:val="20"/>
        </w:rPr>
      </w:pPr>
    </w:p>
    <w:p w:rsidR="0016731D" w:rsidRDefault="0016731D" w:rsidP="008114BD">
      <w:pPr>
        <w:keepNext/>
        <w:keepLines/>
        <w:widowControl/>
        <w:autoSpaceDE/>
        <w:autoSpaceDN/>
        <w:adjustRightInd/>
        <w:rPr>
          <w:rFonts w:ascii="Times New Roman" w:hAnsi="Times New Roman"/>
          <w:bCs/>
          <w:sz w:val="16"/>
          <w:szCs w:val="20"/>
        </w:rPr>
      </w:pPr>
    </w:p>
    <w:p w:rsidR="0016731D" w:rsidRDefault="0016731D" w:rsidP="008114BD">
      <w:pPr>
        <w:keepNext/>
        <w:keepLines/>
        <w:widowControl/>
        <w:autoSpaceDE/>
        <w:autoSpaceDN/>
        <w:adjustRightInd/>
        <w:rPr>
          <w:rFonts w:ascii="Times New Roman" w:hAnsi="Times New Roman"/>
          <w:bCs/>
          <w:sz w:val="16"/>
          <w:szCs w:val="20"/>
        </w:rPr>
      </w:pPr>
    </w:p>
    <w:p w:rsidR="0016731D" w:rsidRDefault="0016731D" w:rsidP="008114BD">
      <w:pPr>
        <w:keepNext/>
        <w:keepLines/>
        <w:widowControl/>
        <w:autoSpaceDE/>
        <w:autoSpaceDN/>
        <w:adjustRightInd/>
        <w:rPr>
          <w:rFonts w:ascii="Times New Roman" w:hAnsi="Times New Roman"/>
          <w:bCs/>
          <w:sz w:val="16"/>
          <w:szCs w:val="20"/>
        </w:rPr>
      </w:pPr>
    </w:p>
    <w:p w:rsidR="0016731D" w:rsidRDefault="0016731D" w:rsidP="008114BD">
      <w:pPr>
        <w:keepNext/>
        <w:keepLines/>
        <w:widowControl/>
        <w:autoSpaceDE/>
        <w:autoSpaceDN/>
        <w:adjustRightInd/>
        <w:rPr>
          <w:rFonts w:ascii="Times New Roman" w:hAnsi="Times New Roman"/>
          <w:bCs/>
          <w:sz w:val="16"/>
          <w:szCs w:val="20"/>
        </w:rPr>
      </w:pPr>
    </w:p>
    <w:p w:rsidR="0016731D" w:rsidRDefault="0016731D" w:rsidP="008114BD">
      <w:pPr>
        <w:keepNext/>
        <w:keepLines/>
        <w:widowControl/>
        <w:autoSpaceDE/>
        <w:autoSpaceDN/>
        <w:adjustRightInd/>
        <w:rPr>
          <w:rFonts w:ascii="Times New Roman" w:hAnsi="Times New Roman"/>
          <w:bCs/>
          <w:sz w:val="16"/>
          <w:szCs w:val="20"/>
        </w:rPr>
      </w:pPr>
    </w:p>
    <w:p w:rsidR="0016731D" w:rsidRDefault="0016731D" w:rsidP="008114BD">
      <w:pPr>
        <w:keepNext/>
        <w:keepLines/>
        <w:widowControl/>
        <w:autoSpaceDE/>
        <w:autoSpaceDN/>
        <w:adjustRightInd/>
        <w:rPr>
          <w:rFonts w:ascii="Times New Roman" w:hAnsi="Times New Roman"/>
          <w:bCs/>
          <w:sz w:val="16"/>
          <w:szCs w:val="20"/>
        </w:rPr>
      </w:pPr>
    </w:p>
    <w:p w:rsidR="0016731D" w:rsidRDefault="0016731D" w:rsidP="008114BD">
      <w:pPr>
        <w:keepNext/>
        <w:keepLines/>
        <w:widowControl/>
        <w:autoSpaceDE/>
        <w:autoSpaceDN/>
        <w:adjustRightInd/>
        <w:rPr>
          <w:rFonts w:ascii="Times New Roman" w:hAnsi="Times New Roman"/>
          <w:bCs/>
          <w:sz w:val="16"/>
          <w:szCs w:val="20"/>
        </w:rPr>
      </w:pPr>
    </w:p>
    <w:p w:rsidR="000A3B01" w:rsidRPr="008114BD" w:rsidRDefault="000A3B01" w:rsidP="008114BD">
      <w:pPr>
        <w:tabs>
          <w:tab w:val="left" w:pos="1197"/>
        </w:tabs>
        <w:rPr>
          <w:rFonts w:ascii="Times New Roman" w:hAnsi="Times New Roman"/>
          <w:sz w:val="16"/>
          <w:szCs w:val="16"/>
        </w:rPr>
      </w:pPr>
    </w:p>
    <w:sectPr w:rsidR="000A3B01" w:rsidRPr="008114BD" w:rsidSect="008114BD">
      <w:headerReference w:type="default" r:id="rId11"/>
      <w:footerReference w:type="defaul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EE" w:rsidRDefault="00AF5EEE" w:rsidP="008114BD">
      <w:r>
        <w:separator/>
      </w:r>
    </w:p>
  </w:endnote>
  <w:endnote w:type="continuationSeparator" w:id="0">
    <w:p w:rsidR="00AF5EEE" w:rsidRDefault="00AF5EEE" w:rsidP="0081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0F" w:rsidRDefault="006E490F">
    <w:pPr>
      <w:pStyle w:val="a5"/>
    </w:pPr>
  </w:p>
  <w:p w:rsidR="00C3693E" w:rsidRDefault="00C369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EE" w:rsidRDefault="00AF5EEE" w:rsidP="008114BD">
      <w:r>
        <w:separator/>
      </w:r>
    </w:p>
  </w:footnote>
  <w:footnote w:type="continuationSeparator" w:id="0">
    <w:p w:rsidR="00AF5EEE" w:rsidRDefault="00AF5EEE" w:rsidP="0081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4BD" w:rsidRPr="006E490F" w:rsidRDefault="008114BD" w:rsidP="006E490F">
    <w:pPr>
      <w:widowControl/>
      <w:tabs>
        <w:tab w:val="center" w:pos="4844"/>
        <w:tab w:val="right" w:pos="9689"/>
      </w:tabs>
      <w:autoSpaceDE/>
      <w:autoSpaceDN/>
      <w:adjustRightInd/>
      <w:rPr>
        <w:rFonts w:ascii="Times New Roman" w:hAnsi="Times New Roman"/>
        <w:sz w:val="28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16965"/>
    <w:multiLevelType w:val="hybridMultilevel"/>
    <w:tmpl w:val="491AFC92"/>
    <w:lvl w:ilvl="0" w:tplc="D5DCE26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8B"/>
    <w:rsid w:val="000A3B01"/>
    <w:rsid w:val="000B1CF5"/>
    <w:rsid w:val="000F044B"/>
    <w:rsid w:val="000F1405"/>
    <w:rsid w:val="00117329"/>
    <w:rsid w:val="00125D07"/>
    <w:rsid w:val="0016731D"/>
    <w:rsid w:val="001A7E63"/>
    <w:rsid w:val="001C6A28"/>
    <w:rsid w:val="002139FE"/>
    <w:rsid w:val="003B7C8C"/>
    <w:rsid w:val="003F5931"/>
    <w:rsid w:val="004F5EE8"/>
    <w:rsid w:val="00510F5F"/>
    <w:rsid w:val="00542133"/>
    <w:rsid w:val="00636F8B"/>
    <w:rsid w:val="00655CCA"/>
    <w:rsid w:val="0066271D"/>
    <w:rsid w:val="00666D3F"/>
    <w:rsid w:val="006E490F"/>
    <w:rsid w:val="007611B2"/>
    <w:rsid w:val="00793E2E"/>
    <w:rsid w:val="007D3D35"/>
    <w:rsid w:val="0080166E"/>
    <w:rsid w:val="008114BD"/>
    <w:rsid w:val="008167A6"/>
    <w:rsid w:val="00845116"/>
    <w:rsid w:val="00866E49"/>
    <w:rsid w:val="008700D3"/>
    <w:rsid w:val="009E532F"/>
    <w:rsid w:val="00A079D7"/>
    <w:rsid w:val="00AF5EEE"/>
    <w:rsid w:val="00B5312A"/>
    <w:rsid w:val="00B8532E"/>
    <w:rsid w:val="00B91E9A"/>
    <w:rsid w:val="00BA14CE"/>
    <w:rsid w:val="00BA52AD"/>
    <w:rsid w:val="00C3693E"/>
    <w:rsid w:val="00C4207D"/>
    <w:rsid w:val="00CC4756"/>
    <w:rsid w:val="00D05C9B"/>
    <w:rsid w:val="00DB6029"/>
    <w:rsid w:val="00E64645"/>
    <w:rsid w:val="00E74F2C"/>
    <w:rsid w:val="00F23CE8"/>
    <w:rsid w:val="00F8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D0D363"/>
  <w15:chartTrackingRefBased/>
  <w15:docId w15:val="{EFAE0432-B0DC-4A15-9F00-01BBD6A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4B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14BD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14B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14BD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14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4BD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BA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A14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F5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lytvyniuk@kbp.aer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DA81-C581-45F6-BB91-C842359B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5181</Words>
  <Characters>2954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Литвинюк Алла Володимирівна</dc:creator>
  <cp:keywords/>
  <dc:description/>
  <cp:lastModifiedBy>Литвинюк Алла Володимирівна</cp:lastModifiedBy>
  <cp:revision>2</cp:revision>
  <cp:lastPrinted>2018-07-11T12:54:00Z</cp:lastPrinted>
  <dcterms:created xsi:type="dcterms:W3CDTF">2018-07-17T08:53:00Z</dcterms:created>
  <dcterms:modified xsi:type="dcterms:W3CDTF">2018-07-17T08:53:00Z</dcterms:modified>
</cp:coreProperties>
</file>