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Pr="00183079"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перший </w:t>
      </w:r>
      <w:r w:rsidR="00E73F21">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 xml:space="preserve">аукціон, </w:t>
      </w:r>
      <w:r w:rsidR="00183079">
        <w:rPr>
          <w:rFonts w:ascii="Times New Roman" w:hAnsi="Times New Roman" w:cs="Times New Roman"/>
          <w:shd w:val="clear" w:color="auto" w:fill="FFFFFF"/>
          <w:lang w:val="uk-UA" w:eastAsia="en-US"/>
        </w:rPr>
        <w:t xml:space="preserve">що проводиться у зв’язку з визнанням попереднього аукціону таким, що не відбувся </w:t>
      </w:r>
    </w:p>
    <w:p w:rsidR="00183079" w:rsidRDefault="00183079"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Спосіб проведення аукціону:</w:t>
      </w:r>
      <w:r>
        <w:rPr>
          <w:rFonts w:ascii="Times New Roman" w:hAnsi="Times New Roman" w:cs="Times New Roman"/>
          <w:shd w:val="clear" w:color="auto" w:fill="FFFFFF"/>
          <w:lang w:val="uk-UA" w:eastAsia="en-US"/>
        </w:rPr>
        <w:t xml:space="preserve"> без можливості зниження початкової ціни.</w:t>
      </w:r>
    </w:p>
    <w:p w:rsidR="00183079" w:rsidRDefault="00183079" w:rsidP="00183079">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7054E0">
          <w:rPr>
            <w:rStyle w:val="a3"/>
          </w:rPr>
          <w:t>https://prozorro.sale/auction/UA-PS-2020-05-25-000030-1</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18307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079"/>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59DB"/>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1C02"/>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4E0"/>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7B6"/>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3F21"/>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5-25-0000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10</cp:revision>
  <cp:lastPrinted>2020-05-19T06:35:00Z</cp:lastPrinted>
  <dcterms:created xsi:type="dcterms:W3CDTF">2020-05-19T05:53:00Z</dcterms:created>
  <dcterms:modified xsi:type="dcterms:W3CDTF">2020-06-19T10:39:00Z</dcterms:modified>
</cp:coreProperties>
</file>