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41F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66F0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7171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71715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7171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71715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71715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р., с. </w:t>
      </w:r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941FC7" w:rsidRPr="00941FC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Д, Щ</w:t>
      </w:r>
      <w:r w:rsidR="00941FC7" w:rsidRPr="00941FC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941FC7" w:rsidRPr="00490771" w:rsidTr="0071715A">
        <w:tc>
          <w:tcPr>
            <w:tcW w:w="6912" w:type="dxa"/>
            <w:shd w:val="clear" w:color="auto" w:fill="BFBFBF" w:themeFill="background1" w:themeFillShade="BF"/>
          </w:tcPr>
          <w:p w:rsidR="00941FC7" w:rsidRPr="00490771" w:rsidRDefault="00941FC7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41FC7" w:rsidRPr="00490771" w:rsidRDefault="00941FC7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41FC7" w:rsidRPr="00490771" w:rsidRDefault="00941FC7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941FC7" w:rsidRPr="001537AA" w:rsidTr="0071715A">
        <w:tc>
          <w:tcPr>
            <w:tcW w:w="6912" w:type="dxa"/>
            <w:shd w:val="clear" w:color="auto" w:fill="BFBFBF" w:themeFill="background1" w:themeFillShade="BF"/>
          </w:tcPr>
          <w:p w:rsidR="00941FC7" w:rsidRPr="001537AA" w:rsidRDefault="00941FC7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41FC7" w:rsidRPr="001537AA" w:rsidRDefault="00941FC7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41FC7" w:rsidRPr="001537AA" w:rsidRDefault="00941FC7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941FC7" w:rsidRPr="001537AA" w:rsidTr="0071715A">
        <w:tc>
          <w:tcPr>
            <w:tcW w:w="6912" w:type="dxa"/>
            <w:shd w:val="clear" w:color="auto" w:fill="FFFFFF" w:themeFill="background1"/>
          </w:tcPr>
          <w:p w:rsidR="00941FC7" w:rsidRPr="00E87965" w:rsidRDefault="00941FC7" w:rsidP="00E46742">
            <w:pPr>
              <w:rPr>
                <w:rFonts w:eastAsia="Calibri"/>
                <w:strike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>
              <w:rPr>
                <w:bCs/>
                <w:lang w:val="uk-UA" w:eastAsia="zh-CN"/>
              </w:rPr>
              <w:t>.</w:t>
            </w:r>
            <w:r w:rsidRPr="00283E4F">
              <w:rPr>
                <w:bCs/>
                <w:lang w:eastAsia="zh-CN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</w:p>
          <w:p w:rsidR="00941FC7" w:rsidRPr="001537AA" w:rsidRDefault="00941FC7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</w:t>
            </w:r>
            <w:proofErr w:type="spellStart"/>
            <w:r w:rsidR="0071715A">
              <w:rPr>
                <w:bCs/>
                <w:lang w:val="uk-UA" w:eastAsia="zh-CN"/>
              </w:rPr>
              <w:t>айон</w:t>
            </w:r>
            <w:proofErr w:type="spellEnd"/>
            <w:r w:rsidRPr="00283E4F">
              <w:rPr>
                <w:bCs/>
                <w:lang w:eastAsia="zh-CN"/>
              </w:rPr>
              <w:t xml:space="preserve">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Д, </w:t>
            </w:r>
            <w:proofErr w:type="gramStart"/>
            <w:r w:rsidRPr="00283E4F">
              <w:rPr>
                <w:bCs/>
                <w:lang w:eastAsia="zh-CN"/>
              </w:rPr>
              <w:t>Щ</w:t>
            </w:r>
            <w:proofErr w:type="gramEnd"/>
            <w:r w:rsidRPr="001537AA">
              <w:rPr>
                <w:rFonts w:eastAsia="Calibri"/>
                <w:lang w:val="uk-UA" w:eastAsia="en-US"/>
              </w:rPr>
              <w:t>;</w:t>
            </w:r>
          </w:p>
          <w:p w:rsidR="00941FC7" w:rsidRPr="001537AA" w:rsidRDefault="00941FC7" w:rsidP="00E46742">
            <w:pPr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1414288971225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</w:p>
          <w:p w:rsidR="00941FC7" w:rsidRPr="000E7A16" w:rsidRDefault="00941FC7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882572</w:t>
            </w:r>
            <w:r>
              <w:rPr>
                <w:bCs/>
                <w:lang w:val="uk-UA" w:eastAsia="zh-CN"/>
              </w:rPr>
              <w:t>.</w:t>
            </w:r>
          </w:p>
          <w:p w:rsidR="00941FC7" w:rsidRPr="00964577" w:rsidRDefault="00941FC7" w:rsidP="00E46742">
            <w:pPr>
              <w:rPr>
                <w:rFonts w:eastAsia="Calibri"/>
                <w:b/>
                <w:lang w:eastAsia="en-US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 xml:space="preserve">Характеристика майна: </w:t>
            </w:r>
          </w:p>
          <w:p w:rsidR="00941FC7" w:rsidRPr="00964577" w:rsidRDefault="00941FC7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964577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941FC7" w:rsidRDefault="00941FC7" w:rsidP="00E46742">
            <w:pPr>
              <w:jc w:val="both"/>
              <w:rPr>
                <w:bCs/>
                <w:lang w:val="uk-UA" w:eastAsia="zh-CN"/>
              </w:rPr>
            </w:pPr>
            <w:proofErr w:type="spellStart"/>
            <w:r w:rsidRPr="00964577">
              <w:rPr>
                <w:bCs/>
                <w:lang w:eastAsia="zh-CN"/>
              </w:rPr>
              <w:t>Загальна</w:t>
            </w:r>
            <w:proofErr w:type="spellEnd"/>
            <w:r w:rsidRPr="00964577">
              <w:rPr>
                <w:bCs/>
                <w:lang w:eastAsia="zh-CN"/>
              </w:rPr>
              <w:t xml:space="preserve"> </w:t>
            </w:r>
            <w:proofErr w:type="spellStart"/>
            <w:r w:rsidRPr="00964577">
              <w:rPr>
                <w:bCs/>
                <w:lang w:eastAsia="zh-CN"/>
              </w:rPr>
              <w:t>площа</w:t>
            </w:r>
            <w:proofErr w:type="spellEnd"/>
            <w:r w:rsidRPr="00964577">
              <w:rPr>
                <w:bCs/>
                <w:lang w:eastAsia="zh-CN"/>
              </w:rPr>
              <w:t xml:space="preserve"> (</w:t>
            </w:r>
            <w:proofErr w:type="spellStart"/>
            <w:r w:rsidRPr="00964577">
              <w:rPr>
                <w:bCs/>
                <w:lang w:eastAsia="zh-CN"/>
              </w:rPr>
              <w:t>кв.м</w:t>
            </w:r>
            <w:proofErr w:type="spellEnd"/>
            <w:r w:rsidRPr="00964577">
              <w:rPr>
                <w:bCs/>
                <w:lang w:eastAsia="zh-CN"/>
              </w:rPr>
              <w:t>.): 696,9кв.м.</w:t>
            </w:r>
            <w:r w:rsidRPr="00964577">
              <w:rPr>
                <w:bCs/>
                <w:lang w:val="uk-UA" w:eastAsia="zh-CN"/>
              </w:rPr>
              <w:t>,</w:t>
            </w:r>
            <w:r w:rsidRPr="00915654">
              <w:rPr>
                <w:bCs/>
                <w:lang w:val="uk-UA" w:eastAsia="zh-CN"/>
              </w:rPr>
              <w:t xml:space="preserve"> </w:t>
            </w:r>
          </w:p>
          <w:p w:rsidR="00941FC7" w:rsidRPr="001C4F42" w:rsidRDefault="00941FC7" w:rsidP="00E46742">
            <w:pPr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bCs/>
                <w:lang w:val="uk-UA" w:eastAsia="zh-CN"/>
              </w:rPr>
              <w:t>1)</w:t>
            </w:r>
            <w:r w:rsidRPr="00964577">
              <w:rPr>
                <w:bCs/>
                <w:lang w:val="uk-UA" w:eastAsia="zh-CN"/>
              </w:rPr>
              <w:t xml:space="preserve">будівля контори Д (літ. Д заг.пл.349,4 </w:t>
            </w:r>
            <w:proofErr w:type="spellStart"/>
            <w:r w:rsidRPr="00964577">
              <w:rPr>
                <w:bCs/>
                <w:lang w:val="uk-UA" w:eastAsia="zh-CN"/>
              </w:rPr>
              <w:t>кв.м</w:t>
            </w:r>
            <w:proofErr w:type="spellEnd"/>
            <w:r w:rsidRPr="00964577">
              <w:rPr>
                <w:bCs/>
                <w:lang w:val="uk-UA" w:eastAsia="zh-CN"/>
              </w:rPr>
              <w:t>.)</w:t>
            </w:r>
            <w:r w:rsidRPr="00915654">
              <w:rPr>
                <w:rFonts w:eastAsia="Calibri"/>
                <w:lang w:val="uk-UA" w:eastAsia="en-US"/>
              </w:rPr>
              <w:t>;</w:t>
            </w:r>
          </w:p>
          <w:p w:rsidR="00941FC7" w:rsidRPr="00915654" w:rsidRDefault="00941FC7" w:rsidP="00E46742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bCs/>
                <w:lang w:val="uk-UA" w:eastAsia="zh-CN"/>
              </w:rPr>
              <w:t>2)</w:t>
            </w:r>
            <w:r w:rsidRPr="00915654">
              <w:rPr>
                <w:bCs/>
                <w:lang w:val="uk-UA" w:eastAsia="zh-CN"/>
              </w:rPr>
              <w:t xml:space="preserve">будівля ферми Щ (літ. Щ заг.пл.347,5 </w:t>
            </w:r>
            <w:proofErr w:type="spellStart"/>
            <w:r w:rsidRPr="00915654">
              <w:rPr>
                <w:bCs/>
                <w:lang w:val="uk-UA" w:eastAsia="zh-CN"/>
              </w:rPr>
              <w:t>кв.м</w:t>
            </w:r>
            <w:proofErr w:type="spellEnd"/>
            <w:r w:rsidRPr="00915654">
              <w:rPr>
                <w:bCs/>
                <w:lang w:val="uk-UA" w:eastAsia="zh-CN"/>
              </w:rPr>
              <w:t>.)</w:t>
            </w:r>
            <w:r w:rsidRPr="00915654">
              <w:rPr>
                <w:rFonts w:eastAsia="Calibri"/>
                <w:lang w:val="uk-UA" w:eastAsia="en-US"/>
              </w:rPr>
              <w:t>.</w:t>
            </w:r>
          </w:p>
          <w:p w:rsidR="00941FC7" w:rsidRPr="00F006A7" w:rsidRDefault="00941FC7" w:rsidP="00E46742">
            <w:pPr>
              <w:rPr>
                <w:rFonts w:eastAsia="Calibri"/>
                <w:lang w:val="uk-UA" w:eastAsia="en-US"/>
              </w:rPr>
            </w:pPr>
            <w:r w:rsidRPr="0028377C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28377C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28377C">
              <w:rPr>
                <w:rFonts w:eastAsia="Calibri"/>
                <w:lang w:val="uk-UA" w:eastAsia="en-US"/>
              </w:rPr>
              <w:t>,  перекриття: дерев’яні балки</w:t>
            </w:r>
            <w:r>
              <w:rPr>
                <w:rFonts w:eastAsia="Calibri"/>
                <w:lang w:val="uk-UA" w:eastAsia="en-US"/>
              </w:rPr>
              <w:t>, глина(</w:t>
            </w:r>
            <w:proofErr w:type="spellStart"/>
            <w:r>
              <w:rPr>
                <w:rFonts w:eastAsia="Calibri"/>
                <w:lang w:val="uk-UA" w:eastAsia="en-US"/>
              </w:rPr>
              <w:t>замощ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., </w:t>
            </w:r>
            <w:proofErr w:type="spellStart"/>
            <w:r>
              <w:rPr>
                <w:rFonts w:eastAsia="Calibri"/>
                <w:lang w:val="uk-UA" w:eastAsia="en-US"/>
              </w:rPr>
              <w:t>ошт</w:t>
            </w:r>
            <w:proofErr w:type="spellEnd"/>
            <w:r>
              <w:rPr>
                <w:rFonts w:eastAsia="Calibri"/>
                <w:lang w:val="uk-UA" w:eastAsia="en-US"/>
              </w:rPr>
              <w:t>.,</w:t>
            </w:r>
            <w:proofErr w:type="spellStart"/>
            <w:r>
              <w:rPr>
                <w:rFonts w:eastAsia="Calibri"/>
                <w:lang w:val="uk-UA" w:eastAsia="en-US"/>
              </w:rPr>
              <w:t>укат</w:t>
            </w:r>
            <w:proofErr w:type="spellEnd"/>
            <w:r>
              <w:rPr>
                <w:rFonts w:eastAsia="Calibri"/>
                <w:lang w:val="uk-UA" w:eastAsia="en-US"/>
              </w:rPr>
              <w:t>.)</w:t>
            </w:r>
            <w:r w:rsidRPr="0028377C">
              <w:rPr>
                <w:rFonts w:eastAsia="Calibri"/>
                <w:lang w:val="uk-UA" w:eastAsia="en-US"/>
              </w:rPr>
              <w:t xml:space="preserve">, підлога: </w:t>
            </w:r>
            <w:r>
              <w:rPr>
                <w:rFonts w:eastAsia="Calibri"/>
                <w:lang w:val="uk-UA" w:eastAsia="en-US"/>
              </w:rPr>
              <w:t>дощата, плитка</w:t>
            </w:r>
            <w:r w:rsidRPr="0028377C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41FC7" w:rsidRPr="002153F7" w:rsidRDefault="00AE4BAC" w:rsidP="00E4674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981 624,41</w:t>
            </w:r>
          </w:p>
          <w:p w:rsidR="00941FC7" w:rsidRPr="001537AA" w:rsidRDefault="00941FC7" w:rsidP="00E46742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41FC7" w:rsidRPr="001537AA" w:rsidRDefault="00941FC7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Default="00AE4BAC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https://prozorro.sale/auction/UA-PS-2021-09-26-000001-2</w:t>
        </w:r>
      </w:hyperlink>
    </w:p>
    <w:p w:rsidR="00AE4BAC" w:rsidRPr="00761718" w:rsidRDefault="00AE4BAC" w:rsidP="00811CFB">
      <w:pPr>
        <w:jc w:val="both"/>
        <w:rPr>
          <w:lang w:val="uk-UA"/>
        </w:rPr>
      </w:pPr>
      <w:bookmarkStart w:id="7" w:name="_GoBack"/>
      <w:bookmarkEnd w:id="7"/>
    </w:p>
    <w:sectPr w:rsidR="00AE4BAC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1715A"/>
    <w:rsid w:val="00761718"/>
    <w:rsid w:val="00811CFB"/>
    <w:rsid w:val="0085212F"/>
    <w:rsid w:val="008C30D5"/>
    <w:rsid w:val="00906451"/>
    <w:rsid w:val="00916E0A"/>
    <w:rsid w:val="00941FC7"/>
    <w:rsid w:val="00993C24"/>
    <w:rsid w:val="00995D79"/>
    <w:rsid w:val="00A22C26"/>
    <w:rsid w:val="00AE4BAC"/>
    <w:rsid w:val="00BB2B23"/>
    <w:rsid w:val="00C73767"/>
    <w:rsid w:val="00CA1BA0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7</cp:revision>
  <dcterms:created xsi:type="dcterms:W3CDTF">2021-07-16T08:28:00Z</dcterms:created>
  <dcterms:modified xsi:type="dcterms:W3CDTF">2021-11-08T15:28:00Z</dcterms:modified>
</cp:coreProperties>
</file>