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6804"/>
      </w:tblGrid>
      <w:tr w:rsidR="0076342A" w:rsidRPr="00DB11F6" w:rsidTr="00402B42">
        <w:trPr>
          <w:trHeight w:val="690"/>
        </w:trPr>
        <w:tc>
          <w:tcPr>
            <w:tcW w:w="3049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</w:p>
          <w:p w:rsidR="0076342A" w:rsidRPr="004A273B" w:rsidRDefault="0076342A" w:rsidP="00402B42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4A273B">
              <w:rPr>
                <w:b/>
                <w:sz w:val="21"/>
                <w:szCs w:val="21"/>
                <w:u w:val="single"/>
              </w:rPr>
              <w:t>Назва аукціону</w:t>
            </w:r>
          </w:p>
        </w:tc>
        <w:tc>
          <w:tcPr>
            <w:tcW w:w="6804" w:type="dxa"/>
            <w:shd w:val="clear" w:color="auto" w:fill="auto"/>
          </w:tcPr>
          <w:p w:rsidR="0076342A" w:rsidRPr="004A273B" w:rsidRDefault="0076342A" w:rsidP="00402B42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Продовження</w:t>
            </w:r>
            <w:proofErr w:type="spellEnd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 xml:space="preserve"> договору </w:t>
            </w:r>
            <w:proofErr w:type="spell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оренди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нежитлового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житловому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32,2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., за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Київська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Броварський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район,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місто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Бровари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proofErr w:type="gram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Б</w:t>
            </w:r>
            <w:proofErr w:type="gramEnd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ілана</w:t>
            </w:r>
            <w:proofErr w:type="spellEnd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Олександра</w:t>
            </w:r>
            <w:proofErr w:type="spellEnd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, 5</w:t>
            </w:r>
          </w:p>
        </w:tc>
      </w:tr>
      <w:tr w:rsidR="0076342A" w:rsidRPr="00DB11F6" w:rsidTr="00402B42">
        <w:trPr>
          <w:trHeight w:val="768"/>
        </w:trPr>
        <w:tc>
          <w:tcPr>
            <w:tcW w:w="3049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Дата, номер, назва  рішення </w:t>
            </w:r>
          </w:p>
        </w:tc>
        <w:tc>
          <w:tcPr>
            <w:tcW w:w="6804" w:type="dxa"/>
            <w:shd w:val="clear" w:color="auto" w:fill="auto"/>
          </w:tcPr>
          <w:p w:rsidR="0076342A" w:rsidRPr="004A273B" w:rsidRDefault="0076342A" w:rsidP="00E92281">
            <w:pPr>
              <w:jc w:val="both"/>
              <w:rPr>
                <w:sz w:val="21"/>
                <w:szCs w:val="21"/>
              </w:rPr>
            </w:pPr>
            <w:r w:rsidRPr="004A273B">
              <w:rPr>
                <w:bCs/>
                <w:sz w:val="21"/>
                <w:szCs w:val="21"/>
              </w:rPr>
              <w:t xml:space="preserve">Рішення  виконавчого комітету Броварської міської ради Київської області від </w:t>
            </w:r>
            <w:r w:rsidR="00E92281">
              <w:rPr>
                <w:bCs/>
                <w:sz w:val="21"/>
                <w:szCs w:val="21"/>
              </w:rPr>
              <w:t xml:space="preserve">11.05.2021 </w:t>
            </w:r>
            <w:r w:rsidRPr="004A273B">
              <w:rPr>
                <w:bCs/>
                <w:sz w:val="21"/>
                <w:szCs w:val="21"/>
              </w:rPr>
              <w:t xml:space="preserve">№ </w:t>
            </w:r>
            <w:r w:rsidR="00E92281">
              <w:rPr>
                <w:bCs/>
                <w:sz w:val="21"/>
                <w:szCs w:val="21"/>
              </w:rPr>
              <w:t>329</w:t>
            </w:r>
            <w:bookmarkStart w:id="0" w:name="_GoBack"/>
            <w:bookmarkEnd w:id="0"/>
            <w:r w:rsidRPr="004A273B">
              <w:rPr>
                <w:bCs/>
                <w:sz w:val="21"/>
                <w:szCs w:val="21"/>
              </w:rPr>
              <w:t xml:space="preserve"> «Про </w:t>
            </w:r>
            <w:r>
              <w:rPr>
                <w:bCs/>
                <w:sz w:val="21"/>
                <w:szCs w:val="21"/>
              </w:rPr>
              <w:t>продовження договорів оренди об’єктів комунальної власності Броварської міської</w:t>
            </w:r>
            <w:r w:rsidRPr="004A273B">
              <w:rPr>
                <w:bCs/>
                <w:sz w:val="21"/>
                <w:szCs w:val="21"/>
              </w:rPr>
              <w:t xml:space="preserve"> територіальної громади</w:t>
            </w:r>
            <w:r>
              <w:rPr>
                <w:bCs/>
                <w:sz w:val="21"/>
                <w:szCs w:val="21"/>
              </w:rPr>
              <w:t>»</w:t>
            </w:r>
            <w:r w:rsidRPr="004A273B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76342A" w:rsidRPr="00DB11F6" w:rsidTr="00402B42">
        <w:trPr>
          <w:trHeight w:val="690"/>
        </w:trPr>
        <w:tc>
          <w:tcPr>
            <w:tcW w:w="3049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Повне найменування та адреса орендодавця</w:t>
            </w:r>
          </w:p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Управління з питань комунальної власності та житла Броварської міської ради Броварського району Київської області, що знаходиться за адресою: бульвар Незалежності, 2, місто Бровари, Броварського району, Київської області, 07400  тел. (04594) 7-20-56, e-</w:t>
            </w:r>
            <w:proofErr w:type="spellStart"/>
            <w:r w:rsidRPr="004A273B">
              <w:rPr>
                <w:sz w:val="21"/>
                <w:szCs w:val="21"/>
              </w:rPr>
              <w:t>mail</w:t>
            </w:r>
            <w:proofErr w:type="spellEnd"/>
            <w:r w:rsidRPr="004A273B">
              <w:rPr>
                <w:sz w:val="21"/>
                <w:szCs w:val="21"/>
              </w:rPr>
              <w:t xml:space="preserve">: 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ukv</w:t>
            </w:r>
            <w:proofErr w:type="spellEnd"/>
            <w:r w:rsidRPr="004A273B">
              <w:rPr>
                <w:sz w:val="21"/>
                <w:szCs w:val="21"/>
              </w:rPr>
              <w:t>_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bmr</w:t>
            </w:r>
            <w:proofErr w:type="spellEnd"/>
            <w:r w:rsidRPr="004A273B">
              <w:rPr>
                <w:sz w:val="21"/>
                <w:szCs w:val="21"/>
              </w:rPr>
              <w:t>@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ukr</w:t>
            </w:r>
            <w:proofErr w:type="spellEnd"/>
            <w:r w:rsidRPr="004A273B">
              <w:rPr>
                <w:sz w:val="21"/>
                <w:szCs w:val="21"/>
              </w:rPr>
              <w:t>.</w:t>
            </w:r>
            <w:r w:rsidRPr="004A273B">
              <w:rPr>
                <w:sz w:val="21"/>
                <w:szCs w:val="21"/>
                <w:lang w:val="en-US"/>
              </w:rPr>
              <w:t>net</w:t>
            </w:r>
            <w:r w:rsidRPr="004A273B">
              <w:rPr>
                <w:sz w:val="21"/>
                <w:szCs w:val="21"/>
              </w:rPr>
              <w:t xml:space="preserve"> </w:t>
            </w:r>
          </w:p>
        </w:tc>
      </w:tr>
      <w:tr w:rsidR="0076342A" w:rsidRPr="00CE3750" w:rsidTr="00402B42">
        <w:tc>
          <w:tcPr>
            <w:tcW w:w="3049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Повне найменування та адреса </w:t>
            </w:r>
            <w:proofErr w:type="spellStart"/>
            <w:r w:rsidRPr="004A273B">
              <w:rPr>
                <w:sz w:val="21"/>
                <w:szCs w:val="21"/>
              </w:rPr>
              <w:t>балансоутримувача</w:t>
            </w:r>
            <w:proofErr w:type="spellEnd"/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D95B6D">
              <w:rPr>
                <w:sz w:val="21"/>
                <w:szCs w:val="21"/>
              </w:rPr>
              <w:t>Комунальне підприємство Броварської міської ради Київської області «Житлово-експлуатаційна контора - 4», що знаходиться за адресою: вулиця Шевченка, 2/1, м. Бровари, Броварський район, Київська обл., 07400, тел. (04594) 4-03-99, e-</w:t>
            </w:r>
            <w:proofErr w:type="spellStart"/>
            <w:r w:rsidRPr="00D95B6D">
              <w:rPr>
                <w:sz w:val="21"/>
                <w:szCs w:val="21"/>
              </w:rPr>
              <w:t>mail</w:t>
            </w:r>
            <w:proofErr w:type="spellEnd"/>
            <w:r w:rsidRPr="00D95B6D">
              <w:rPr>
                <w:sz w:val="21"/>
                <w:szCs w:val="21"/>
              </w:rPr>
              <w:t xml:space="preserve">: </w:t>
            </w:r>
            <w:hyperlink r:id="rId5" w:history="1">
              <w:r w:rsidRPr="00D95B6D">
                <w:rPr>
                  <w:rStyle w:val="a4"/>
                  <w:sz w:val="21"/>
                  <w:szCs w:val="21"/>
                </w:rPr>
                <w:t>38337142@</w:t>
              </w:r>
              <w:proofErr w:type="spellStart"/>
              <w:r w:rsidRPr="00D95B6D">
                <w:rPr>
                  <w:rStyle w:val="a4"/>
                  <w:sz w:val="21"/>
                  <w:szCs w:val="21"/>
                  <w:lang w:val="en-US"/>
                </w:rPr>
                <w:t>ukr</w:t>
              </w:r>
              <w:proofErr w:type="spellEnd"/>
              <w:r w:rsidRPr="00D95B6D">
                <w:rPr>
                  <w:rStyle w:val="a4"/>
                  <w:sz w:val="21"/>
                  <w:szCs w:val="21"/>
                </w:rPr>
                <w:t>.</w:t>
              </w:r>
              <w:r w:rsidRPr="00D95B6D">
                <w:rPr>
                  <w:rStyle w:val="a4"/>
                  <w:sz w:val="21"/>
                  <w:szCs w:val="21"/>
                  <w:lang w:val="en-US"/>
                </w:rPr>
                <w:t>net</w:t>
              </w:r>
            </w:hyperlink>
          </w:p>
        </w:tc>
      </w:tr>
      <w:tr w:rsidR="0076342A" w:rsidRPr="00DB11F6" w:rsidTr="00402B42">
        <w:trPr>
          <w:trHeight w:val="777"/>
        </w:trPr>
        <w:tc>
          <w:tcPr>
            <w:tcW w:w="3049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Інформація про об’єкт оренди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  <w:lang w:val="ru-RU"/>
              </w:rPr>
              <w:t>Н</w:t>
            </w:r>
            <w:r w:rsidRPr="000532CE">
              <w:rPr>
                <w:color w:val="000000"/>
                <w:sz w:val="21"/>
                <w:szCs w:val="21"/>
                <w:lang w:val="ru-RU"/>
              </w:rPr>
              <w:t>ежитлов</w:t>
            </w:r>
            <w:r>
              <w:rPr>
                <w:color w:val="000000"/>
                <w:sz w:val="21"/>
                <w:szCs w:val="21"/>
                <w:lang w:val="ru-RU"/>
              </w:rPr>
              <w:t>е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житловому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32,2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., за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Київська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Броварський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район,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місто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color w:val="000000"/>
                <w:sz w:val="21"/>
                <w:szCs w:val="21"/>
                <w:lang w:val="ru-RU"/>
              </w:rPr>
              <w:t>Бровари</w:t>
            </w:r>
            <w:proofErr w:type="spellEnd"/>
            <w:r w:rsidRPr="000532CE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proofErr w:type="gram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Б</w:t>
            </w:r>
            <w:proofErr w:type="gramEnd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ілана</w:t>
            </w:r>
            <w:proofErr w:type="spellEnd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Олександра</w:t>
            </w:r>
            <w:proofErr w:type="spellEnd"/>
            <w:r w:rsidRPr="000532CE">
              <w:rPr>
                <w:b/>
                <w:color w:val="000000"/>
                <w:sz w:val="21"/>
                <w:szCs w:val="21"/>
                <w:lang w:val="ru-RU"/>
              </w:rPr>
              <w:t>, 5</w:t>
            </w:r>
            <w:r w:rsidRPr="004A273B">
              <w:rPr>
                <w:sz w:val="21"/>
                <w:szCs w:val="21"/>
              </w:rPr>
              <w:t>, розташоване на 1му поверсі, має окремий вхід</w:t>
            </w:r>
            <w:r w:rsidRPr="004A273B">
              <w:rPr>
                <w:color w:val="000000"/>
                <w:sz w:val="21"/>
                <w:szCs w:val="21"/>
              </w:rPr>
              <w:t>.</w:t>
            </w: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Інформація про чинний договір оренди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Орендар ТОВ «ВЕТА-ПЛЮС», договір оренди № 18/45-18 від 08.05.2018р., термін дії договору: по 31.05.2021 року.  </w:t>
            </w:r>
          </w:p>
        </w:tc>
      </w:tr>
      <w:tr w:rsidR="0076342A" w:rsidRPr="00DB11F6" w:rsidTr="00402B42">
        <w:trPr>
          <w:trHeight w:val="569"/>
        </w:trPr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Вартість об'єкта оренди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proofErr w:type="spellStart"/>
            <w:r w:rsidRPr="00D95B6D">
              <w:rPr>
                <w:sz w:val="21"/>
                <w:szCs w:val="21"/>
                <w:lang w:val="ru-RU"/>
              </w:rPr>
              <w:t>Вартість</w:t>
            </w:r>
            <w:proofErr w:type="spellEnd"/>
            <w:r w:rsidRPr="00D95B6D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95B6D">
              <w:rPr>
                <w:sz w:val="21"/>
                <w:szCs w:val="21"/>
                <w:lang w:val="ru-RU"/>
              </w:rPr>
              <w:t>об’єкта</w:t>
            </w:r>
            <w:proofErr w:type="spellEnd"/>
            <w:r w:rsidRPr="00D95B6D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95B6D">
              <w:rPr>
                <w:sz w:val="21"/>
                <w:szCs w:val="21"/>
                <w:lang w:val="ru-RU"/>
              </w:rPr>
              <w:t>оренди</w:t>
            </w:r>
            <w:proofErr w:type="spellEnd"/>
            <w:r w:rsidRPr="00D95B6D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95B6D">
              <w:rPr>
                <w:sz w:val="21"/>
                <w:szCs w:val="21"/>
                <w:lang w:val="ru-RU"/>
              </w:rPr>
              <w:t>згідно</w:t>
            </w:r>
            <w:proofErr w:type="spellEnd"/>
            <w:r w:rsidRPr="00D95B6D">
              <w:rPr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D95B6D">
              <w:rPr>
                <w:sz w:val="21"/>
                <w:szCs w:val="21"/>
                <w:lang w:val="ru-RU"/>
              </w:rPr>
              <w:t>висновком</w:t>
            </w:r>
            <w:proofErr w:type="spellEnd"/>
            <w:r w:rsidRPr="00D95B6D">
              <w:rPr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D95B6D">
              <w:rPr>
                <w:sz w:val="21"/>
                <w:szCs w:val="21"/>
                <w:lang w:val="ru-RU"/>
              </w:rPr>
              <w:t>вартість</w:t>
            </w:r>
            <w:proofErr w:type="spellEnd"/>
            <w:r w:rsidRPr="00D95B6D">
              <w:rPr>
                <w:sz w:val="21"/>
                <w:szCs w:val="21"/>
                <w:lang w:val="ru-RU"/>
              </w:rPr>
              <w:t xml:space="preserve"> майна станом на 31.01.2021 року становить, без ПДВ </w:t>
            </w:r>
            <w:r w:rsidRPr="00D95B6D">
              <w:rPr>
                <w:b/>
                <w:sz w:val="21"/>
                <w:szCs w:val="21"/>
                <w:lang w:val="ru-RU"/>
              </w:rPr>
              <w:t>544 689,00 грн</w:t>
            </w:r>
            <w:r w:rsidRPr="00D95B6D">
              <w:rPr>
                <w:sz w:val="21"/>
                <w:szCs w:val="21"/>
                <w:lang w:val="ru-RU"/>
              </w:rPr>
              <w:t>.</w:t>
            </w: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Тип об’єкта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нерухоме майно</w:t>
            </w:r>
          </w:p>
        </w:tc>
      </w:tr>
      <w:tr w:rsidR="0076342A" w:rsidRPr="00A625A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Пропонований строк оренди</w:t>
            </w:r>
          </w:p>
        </w:tc>
        <w:tc>
          <w:tcPr>
            <w:tcW w:w="6804" w:type="dxa"/>
          </w:tcPr>
          <w:p w:rsidR="0076342A" w:rsidRPr="004A273B" w:rsidRDefault="00973FBA" w:rsidP="00402B42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по 31 грудня 2021</w:t>
            </w:r>
            <w:r w:rsidR="0076342A" w:rsidRPr="004A273B">
              <w:rPr>
                <w:sz w:val="21"/>
                <w:szCs w:val="21"/>
              </w:rPr>
              <w:t xml:space="preserve"> </w:t>
            </w: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tabs>
                <w:tab w:val="left" w:pos="-1134"/>
              </w:tabs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-</w:t>
            </w: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Фотографічне зображення майна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ind w:hanging="11"/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Додається </w:t>
            </w: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Загальна і корисна площа об’єкта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32,2</w:t>
            </w:r>
            <w:r w:rsidRPr="004A273B">
              <w:rPr>
                <w:sz w:val="21"/>
                <w:szCs w:val="21"/>
              </w:rPr>
              <w:t xml:space="preserve"> </w:t>
            </w:r>
            <w:proofErr w:type="spellStart"/>
            <w:r w:rsidRPr="004A273B">
              <w:rPr>
                <w:sz w:val="21"/>
                <w:szCs w:val="21"/>
              </w:rPr>
              <w:t>кв.м</w:t>
            </w:r>
            <w:proofErr w:type="spellEnd"/>
            <w:r w:rsidRPr="004A273B">
              <w:rPr>
                <w:sz w:val="21"/>
                <w:szCs w:val="21"/>
              </w:rPr>
              <w:t xml:space="preserve">. </w:t>
            </w:r>
          </w:p>
        </w:tc>
      </w:tr>
      <w:tr w:rsidR="0076342A" w:rsidRPr="00DB11F6" w:rsidTr="00402B42">
        <w:trPr>
          <w:trHeight w:val="424"/>
        </w:trPr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Характеристика об’єкта оренди 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proofErr w:type="spellStart"/>
            <w:r w:rsidRPr="00620366">
              <w:rPr>
                <w:sz w:val="21"/>
                <w:szCs w:val="21"/>
                <w:lang w:val="ru-RU"/>
              </w:rPr>
              <w:t>Нежитлове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приміщення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житловому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будинку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площею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 32,2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кв.м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., за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адресою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Київська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Броварський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 район,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місто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0366">
              <w:rPr>
                <w:sz w:val="21"/>
                <w:szCs w:val="21"/>
                <w:lang w:val="ru-RU"/>
              </w:rPr>
              <w:t>Бровари</w:t>
            </w:r>
            <w:proofErr w:type="spellEnd"/>
            <w:r w:rsidRPr="00620366">
              <w:rPr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620366">
              <w:rPr>
                <w:b/>
                <w:sz w:val="21"/>
                <w:szCs w:val="21"/>
                <w:lang w:val="ru-RU"/>
              </w:rPr>
              <w:t>вулиця</w:t>
            </w:r>
            <w:proofErr w:type="spellEnd"/>
            <w:proofErr w:type="gramStart"/>
            <w:r w:rsidRPr="00620366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0366">
              <w:rPr>
                <w:b/>
                <w:sz w:val="21"/>
                <w:szCs w:val="21"/>
                <w:lang w:val="ru-RU"/>
              </w:rPr>
              <w:t>Б</w:t>
            </w:r>
            <w:proofErr w:type="gramEnd"/>
            <w:r w:rsidRPr="00620366">
              <w:rPr>
                <w:b/>
                <w:sz w:val="21"/>
                <w:szCs w:val="21"/>
                <w:lang w:val="ru-RU"/>
              </w:rPr>
              <w:t>ілана</w:t>
            </w:r>
            <w:proofErr w:type="spellEnd"/>
            <w:r w:rsidRPr="00620366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620366">
              <w:rPr>
                <w:b/>
                <w:sz w:val="21"/>
                <w:szCs w:val="21"/>
                <w:lang w:val="ru-RU"/>
              </w:rPr>
              <w:t>Олександра</w:t>
            </w:r>
            <w:proofErr w:type="spellEnd"/>
            <w:r w:rsidRPr="00620366">
              <w:rPr>
                <w:b/>
                <w:sz w:val="21"/>
                <w:szCs w:val="21"/>
                <w:lang w:val="ru-RU"/>
              </w:rPr>
              <w:t>, 5</w:t>
            </w:r>
            <w:r w:rsidRPr="00620366">
              <w:rPr>
                <w:sz w:val="21"/>
                <w:szCs w:val="21"/>
              </w:rPr>
              <w:t>, розташоване на 1му поверсі, має окремий вхід.</w:t>
            </w:r>
            <w:r>
              <w:rPr>
                <w:sz w:val="21"/>
                <w:szCs w:val="21"/>
              </w:rPr>
              <w:t xml:space="preserve"> </w:t>
            </w:r>
            <w:r w:rsidRPr="004A273B">
              <w:rPr>
                <w:sz w:val="21"/>
                <w:szCs w:val="21"/>
              </w:rPr>
              <w:t>У приміщенні є централізоване водопостачання, каналізація, опалення, вентиляція, електропостачання</w:t>
            </w: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Задовільний</w:t>
            </w:r>
          </w:p>
          <w:p w:rsidR="0076342A" w:rsidRPr="004A273B" w:rsidRDefault="0076342A" w:rsidP="00402B42">
            <w:pPr>
              <w:rPr>
                <w:sz w:val="21"/>
                <w:szCs w:val="21"/>
              </w:rPr>
            </w:pP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Технічний план об’єкта 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color w:val="C00000"/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Додається</w:t>
            </w: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  <w:lang w:val="ru-RU"/>
              </w:rPr>
            </w:pPr>
            <w:r w:rsidRPr="004A273B">
              <w:rPr>
                <w:color w:val="000000"/>
                <w:sz w:val="21"/>
                <w:szCs w:val="21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proofErr w:type="spellStart"/>
            <w:r w:rsidRPr="004A273B">
              <w:rPr>
                <w:sz w:val="21"/>
                <w:szCs w:val="21"/>
              </w:rPr>
              <w:t>Об’</w:t>
            </w:r>
            <w:r w:rsidRPr="004A273B">
              <w:rPr>
                <w:sz w:val="21"/>
                <w:szCs w:val="21"/>
                <w:lang w:val="ru-RU"/>
              </w:rPr>
              <w:t>єкт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не є </w:t>
            </w:r>
            <w:proofErr w:type="spellStart"/>
            <w:r w:rsidRPr="004A273B">
              <w:rPr>
                <w:color w:val="000000"/>
                <w:sz w:val="21"/>
                <w:szCs w:val="21"/>
                <w:lang w:val="ru-RU"/>
              </w:rPr>
              <w:t>пам’ятк</w:t>
            </w:r>
            <w:r w:rsidRPr="004A273B">
              <w:rPr>
                <w:color w:val="000000"/>
                <w:sz w:val="21"/>
                <w:szCs w:val="21"/>
              </w:rPr>
              <w:t>ою</w:t>
            </w:r>
            <w:proofErr w:type="spellEnd"/>
            <w:r w:rsidRPr="004A273B">
              <w:rPr>
                <w:color w:val="000000"/>
                <w:sz w:val="21"/>
                <w:szCs w:val="21"/>
              </w:rPr>
              <w:t xml:space="preserve"> культурної спадщини</w:t>
            </w:r>
          </w:p>
        </w:tc>
      </w:tr>
      <w:tr w:rsidR="0076342A" w:rsidRPr="00DB11F6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color w:val="000000"/>
                <w:sz w:val="21"/>
                <w:szCs w:val="21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Не потребує</w:t>
            </w:r>
          </w:p>
        </w:tc>
      </w:tr>
      <w:tr w:rsidR="0076342A" w:rsidRPr="00927311" w:rsidTr="00402B42">
        <w:trPr>
          <w:trHeight w:val="1651"/>
        </w:trPr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tabs>
                <w:tab w:val="left" w:pos="720"/>
              </w:tabs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Вартість комунальних послуг, витрат на утримання прибудинкової території, вартість послуг по ремонту і технічному обслуговуванню інженерного обладнання та </w:t>
            </w:r>
            <w:proofErr w:type="spellStart"/>
            <w:r w:rsidRPr="004A273B">
              <w:rPr>
                <w:sz w:val="21"/>
                <w:szCs w:val="21"/>
              </w:rPr>
              <w:t>внутрішньобудинкових</w:t>
            </w:r>
            <w:proofErr w:type="spellEnd"/>
            <w:r w:rsidRPr="004A273B">
              <w:rPr>
                <w:sz w:val="21"/>
                <w:szCs w:val="21"/>
              </w:rPr>
              <w:t xml:space="preserve"> мереж, ремонту будівлі, у   т. ч.: покрівлі, фасаду, вивіз сміття тощо, не входить до складу орендної плати та сплачується ОРЕНДАРЕМ окремо на підставі договорів, укладених ОРЕНДАРЕМ з організаціями, що надають такі послуги.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Проект договору 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  <w:highlight w:val="yellow"/>
              </w:rPr>
            </w:pPr>
            <w:r w:rsidRPr="004A273B">
              <w:rPr>
                <w:sz w:val="21"/>
                <w:szCs w:val="21"/>
              </w:rPr>
              <w:t xml:space="preserve">Додається  до оголошення про передачу нерухомого майна в оренду </w:t>
            </w:r>
          </w:p>
        </w:tc>
      </w:tr>
      <w:tr w:rsidR="0076342A" w:rsidRPr="00927311" w:rsidTr="00402B42">
        <w:tc>
          <w:tcPr>
            <w:tcW w:w="9853" w:type="dxa"/>
            <w:gridSpan w:val="2"/>
          </w:tcPr>
          <w:p w:rsidR="0076342A" w:rsidRPr="004A273B" w:rsidRDefault="0076342A" w:rsidP="00402B42">
            <w:pPr>
              <w:jc w:val="center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Умови та додаткові умови оренди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Строк оренди  </w:t>
            </w:r>
          </w:p>
        </w:tc>
        <w:tc>
          <w:tcPr>
            <w:tcW w:w="6804" w:type="dxa"/>
          </w:tcPr>
          <w:p w:rsidR="0076342A" w:rsidRPr="004A273B" w:rsidRDefault="001606E0" w:rsidP="00402B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31 грудня 2021 року</w:t>
            </w:r>
            <w:r w:rsidR="0076342A" w:rsidRPr="004A273B">
              <w:rPr>
                <w:sz w:val="21"/>
                <w:szCs w:val="21"/>
              </w:rPr>
              <w:t xml:space="preserve"> (постійна оренда)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Наявність рішення про </w:t>
            </w:r>
            <w:r w:rsidRPr="004A273B">
              <w:rPr>
                <w:sz w:val="21"/>
                <w:szCs w:val="21"/>
              </w:rPr>
              <w:lastRenderedPageBreak/>
              <w:t>затвердження додаткових умов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lastRenderedPageBreak/>
              <w:t>-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620366" w:rsidRDefault="0076342A" w:rsidP="00402B42">
            <w:pPr>
              <w:tabs>
                <w:tab w:val="left" w:pos="1320"/>
              </w:tabs>
              <w:rPr>
                <w:sz w:val="21"/>
                <w:szCs w:val="21"/>
              </w:rPr>
            </w:pPr>
            <w:r w:rsidRPr="00620366">
              <w:rPr>
                <w:sz w:val="21"/>
                <w:szCs w:val="21"/>
              </w:rPr>
              <w:lastRenderedPageBreak/>
              <w:t>Стартова орендна плата (базовий місяць березень 2021 року)</w:t>
            </w:r>
          </w:p>
        </w:tc>
        <w:tc>
          <w:tcPr>
            <w:tcW w:w="6804" w:type="dxa"/>
          </w:tcPr>
          <w:p w:rsidR="0076342A" w:rsidRPr="003A770B" w:rsidRDefault="0076342A" w:rsidP="00402B42">
            <w:pPr>
              <w:tabs>
                <w:tab w:val="left" w:pos="1320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ru-RU"/>
              </w:rPr>
              <w:t>5 594,88</w:t>
            </w:r>
            <w:r w:rsidRPr="003A770B">
              <w:rPr>
                <w:sz w:val="21"/>
                <w:szCs w:val="21"/>
              </w:rPr>
              <w:t xml:space="preserve"> грн. за один місяць, без урахування ПДВ  – для електронного аукціону на </w:t>
            </w:r>
            <w:proofErr w:type="gramStart"/>
            <w:r w:rsidRPr="003A770B">
              <w:rPr>
                <w:sz w:val="21"/>
                <w:szCs w:val="21"/>
              </w:rPr>
              <w:t>п</w:t>
            </w:r>
            <w:proofErr w:type="gramEnd"/>
            <w:r w:rsidRPr="003A770B">
              <w:rPr>
                <w:sz w:val="21"/>
                <w:szCs w:val="21"/>
              </w:rPr>
              <w:t>ідвищення ціни;</w:t>
            </w:r>
          </w:p>
          <w:p w:rsidR="0076342A" w:rsidRPr="003A770B" w:rsidRDefault="0076342A" w:rsidP="00402B42">
            <w:pPr>
              <w:tabs>
                <w:tab w:val="left" w:pos="1320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2 797,44</w:t>
            </w:r>
            <w:r w:rsidRPr="003A770B">
              <w:rPr>
                <w:sz w:val="21"/>
                <w:szCs w:val="21"/>
              </w:rPr>
              <w:t xml:space="preserve"> грн., за один місяць, без урахування ПДВ - для електронного аукціону зі зниженням стартової ціни; </w:t>
            </w:r>
          </w:p>
          <w:p w:rsidR="0076342A" w:rsidRPr="003A770B" w:rsidRDefault="0076342A" w:rsidP="00402B42">
            <w:pPr>
              <w:tabs>
                <w:tab w:val="left" w:pos="1320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2 797,44</w:t>
            </w:r>
            <w:r w:rsidRPr="003A770B">
              <w:rPr>
                <w:sz w:val="21"/>
                <w:szCs w:val="21"/>
              </w:rPr>
              <w:t xml:space="preserve"> грн., за один місяць,  без урахування ПДВ - для електронного аукціону за методом покрокового зниження стартової орендної плати та подальшого подання цінових пропозицій;</w:t>
            </w:r>
          </w:p>
        </w:tc>
      </w:tr>
      <w:tr w:rsidR="0076342A" w:rsidRPr="00927311" w:rsidTr="00402B42">
        <w:trPr>
          <w:trHeight w:val="815"/>
        </w:trPr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Цільове призначення об’єкта оренди відповідно до діючого договору оренди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contextualSpacing/>
              <w:rPr>
                <w:sz w:val="21"/>
                <w:szCs w:val="21"/>
                <w:lang w:val="ru-RU"/>
              </w:rPr>
            </w:pPr>
            <w:r w:rsidRPr="004A273B">
              <w:rPr>
                <w:bCs/>
                <w:spacing w:val="-4"/>
                <w:sz w:val="21"/>
                <w:szCs w:val="21"/>
              </w:rPr>
              <w:t>-</w:t>
            </w:r>
            <w:r w:rsidRPr="004A273B">
              <w:rPr>
                <w:bCs/>
                <w:spacing w:val="-4"/>
                <w:sz w:val="21"/>
                <w:szCs w:val="21"/>
                <w:lang w:val="ru-RU"/>
              </w:rPr>
              <w:t xml:space="preserve">  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color w:val="800000"/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Обмеження щодо цільового призначення</w:t>
            </w:r>
            <w:r w:rsidRPr="004A273B">
              <w:rPr>
                <w:color w:val="800000"/>
                <w:sz w:val="21"/>
                <w:szCs w:val="21"/>
              </w:rPr>
              <w:t xml:space="preserve"> </w:t>
            </w:r>
            <w:r w:rsidRPr="004A273B">
              <w:rPr>
                <w:sz w:val="21"/>
                <w:szCs w:val="21"/>
              </w:rPr>
              <w:t xml:space="preserve">об’єкта оренди, встановлені відповідно до п.54 Порядку (з Додатка 3 до Порядку) 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4A273B">
              <w:rPr>
                <w:color w:val="000000"/>
                <w:sz w:val="21"/>
                <w:szCs w:val="21"/>
              </w:rPr>
              <w:t xml:space="preserve">заборона провадження господарської діяльності у сфері торгівлі товарами підакцизної групи та організації,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 </w:t>
            </w:r>
          </w:p>
          <w:p w:rsidR="0076342A" w:rsidRPr="004A273B" w:rsidRDefault="0076342A" w:rsidP="00402B42">
            <w:pPr>
              <w:tabs>
                <w:tab w:val="left" w:pos="-1134"/>
                <w:tab w:val="left" w:pos="284"/>
              </w:tabs>
              <w:jc w:val="both"/>
              <w:rPr>
                <w:sz w:val="21"/>
                <w:szCs w:val="21"/>
              </w:rPr>
            </w:pP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Додаткові умови оренди майна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tabs>
                <w:tab w:val="left" w:pos="993"/>
              </w:tabs>
              <w:jc w:val="both"/>
              <w:rPr>
                <w:iCs/>
                <w:color w:val="000000"/>
                <w:sz w:val="21"/>
                <w:szCs w:val="21"/>
              </w:rPr>
            </w:pPr>
            <w:r w:rsidRPr="004A273B"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4A273B">
              <w:rPr>
                <w:sz w:val="21"/>
                <w:szCs w:val="21"/>
              </w:rPr>
              <w:t>заборона провадження господарської діяльності у сфері торгівлі товарами підакцизної групи,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b/>
                <w:sz w:val="21"/>
                <w:szCs w:val="21"/>
              </w:rPr>
            </w:pPr>
            <w:r w:rsidRPr="004A273B">
              <w:rPr>
                <w:b/>
                <w:sz w:val="21"/>
                <w:szCs w:val="21"/>
              </w:rPr>
              <w:t>Особливі умови :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tabs>
                <w:tab w:val="left" w:pos="993"/>
              </w:tabs>
              <w:jc w:val="both"/>
              <w:rPr>
                <w:iCs/>
                <w:sz w:val="21"/>
                <w:szCs w:val="21"/>
              </w:rPr>
            </w:pPr>
            <w:r w:rsidRPr="004A273B">
              <w:rPr>
                <w:iCs/>
                <w:color w:val="000000"/>
                <w:sz w:val="21"/>
                <w:szCs w:val="21"/>
              </w:rPr>
              <w:t xml:space="preserve">Орендар, визначений за результатами аукціону, зобов’язаний </w:t>
            </w:r>
            <w:r w:rsidRPr="004A273B">
              <w:rPr>
                <w:iCs/>
                <w:sz w:val="21"/>
                <w:szCs w:val="21"/>
              </w:rPr>
              <w:t xml:space="preserve">відшкодувати </w:t>
            </w:r>
            <w:r>
              <w:rPr>
                <w:iCs/>
                <w:sz w:val="21"/>
                <w:szCs w:val="21"/>
              </w:rPr>
              <w:t>чинному орендарю</w:t>
            </w:r>
            <w:r w:rsidRPr="004A273B">
              <w:rPr>
                <w:iCs/>
                <w:sz w:val="21"/>
                <w:szCs w:val="21"/>
              </w:rPr>
              <w:t xml:space="preserve"> вартість проведення оцінки об’єкта оренди.</w:t>
            </w:r>
            <w:r>
              <w:rPr>
                <w:iCs/>
                <w:sz w:val="21"/>
                <w:szCs w:val="21"/>
              </w:rPr>
              <w:t xml:space="preserve"> В разі якщо переможцем аукціону буде не чинний орендар.</w:t>
            </w:r>
            <w:r w:rsidRPr="004A273B">
              <w:rPr>
                <w:iCs/>
                <w:sz w:val="21"/>
                <w:szCs w:val="21"/>
              </w:rPr>
              <w:t xml:space="preserve"> </w:t>
            </w:r>
          </w:p>
          <w:p w:rsidR="0076342A" w:rsidRPr="004A273B" w:rsidRDefault="0076342A" w:rsidP="00402B42">
            <w:pPr>
              <w:tabs>
                <w:tab w:val="left" w:pos="993"/>
              </w:tabs>
              <w:jc w:val="both"/>
              <w:rPr>
                <w:iCs/>
                <w:sz w:val="21"/>
                <w:szCs w:val="21"/>
              </w:rPr>
            </w:pPr>
            <w:r w:rsidRPr="004A273B">
              <w:rPr>
                <w:iCs/>
                <w:sz w:val="21"/>
                <w:szCs w:val="21"/>
              </w:rPr>
              <w:t xml:space="preserve">На протязі </w:t>
            </w:r>
            <w:r>
              <w:rPr>
                <w:iCs/>
                <w:sz w:val="21"/>
                <w:szCs w:val="21"/>
              </w:rPr>
              <w:t>семи днів</w:t>
            </w:r>
            <w:r w:rsidRPr="004A273B">
              <w:rPr>
                <w:iCs/>
                <w:sz w:val="21"/>
                <w:szCs w:val="21"/>
              </w:rPr>
              <w:t xml:space="preserve"> з дня підписання договору оренди орендар забезпечувальний депозит у розмірі </w:t>
            </w:r>
            <w:r>
              <w:rPr>
                <w:iCs/>
                <w:sz w:val="21"/>
                <w:szCs w:val="21"/>
              </w:rPr>
              <w:t>однієї</w:t>
            </w:r>
            <w:r w:rsidRPr="004A273B">
              <w:rPr>
                <w:iCs/>
                <w:sz w:val="21"/>
                <w:szCs w:val="21"/>
              </w:rPr>
              <w:t xml:space="preserve"> місячн</w:t>
            </w:r>
            <w:r>
              <w:rPr>
                <w:iCs/>
                <w:sz w:val="21"/>
                <w:szCs w:val="21"/>
              </w:rPr>
              <w:t>ої</w:t>
            </w:r>
            <w:r w:rsidRPr="004A273B">
              <w:rPr>
                <w:iCs/>
                <w:sz w:val="21"/>
                <w:szCs w:val="21"/>
              </w:rPr>
              <w:t xml:space="preserve"> орендн</w:t>
            </w:r>
            <w:r>
              <w:rPr>
                <w:iCs/>
                <w:sz w:val="21"/>
                <w:szCs w:val="21"/>
              </w:rPr>
              <w:t>ої</w:t>
            </w:r>
            <w:r w:rsidRPr="004A273B">
              <w:rPr>
                <w:iCs/>
                <w:sz w:val="21"/>
                <w:szCs w:val="21"/>
              </w:rPr>
              <w:t xml:space="preserve"> плат</w:t>
            </w:r>
            <w:r>
              <w:rPr>
                <w:iCs/>
                <w:sz w:val="21"/>
                <w:szCs w:val="21"/>
              </w:rPr>
              <w:t>и</w:t>
            </w:r>
            <w:r w:rsidRPr="004A273B">
              <w:rPr>
                <w:iCs/>
                <w:sz w:val="21"/>
                <w:szCs w:val="21"/>
              </w:rPr>
              <w:t xml:space="preserve"> (в т.ч. ПДВ).  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  <w:lang w:val="ru-RU"/>
              </w:rPr>
              <w:t xml:space="preserve">Передача майна в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суборенду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відповідно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до </w:t>
            </w:r>
            <w:proofErr w:type="spellStart"/>
            <w:proofErr w:type="gramStart"/>
            <w:r w:rsidRPr="004A273B">
              <w:rPr>
                <w:sz w:val="21"/>
                <w:szCs w:val="21"/>
                <w:lang w:val="ru-RU"/>
              </w:rPr>
              <w:t>п</w:t>
            </w:r>
            <w:proofErr w:type="gramEnd"/>
            <w:r w:rsidRPr="004A273B">
              <w:rPr>
                <w:sz w:val="21"/>
                <w:szCs w:val="21"/>
                <w:lang w:val="ru-RU"/>
              </w:rPr>
              <w:t>ідпункту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25.1 пункту 25 Порядку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tabs>
                <w:tab w:val="left" w:pos="-1134"/>
              </w:tabs>
              <w:jc w:val="both"/>
              <w:rPr>
                <w:iCs/>
                <w:color w:val="000000"/>
                <w:sz w:val="21"/>
                <w:szCs w:val="21"/>
              </w:rPr>
            </w:pPr>
            <w:r w:rsidRPr="004A273B">
              <w:rPr>
                <w:iCs/>
                <w:color w:val="000000"/>
                <w:sz w:val="21"/>
                <w:szCs w:val="21"/>
              </w:rPr>
              <w:t>Майно передається в оренду без права передачі в суборенду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Вимоги до орендаря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tabs>
                <w:tab w:val="left" w:pos="-1134"/>
              </w:tabs>
              <w:jc w:val="both"/>
              <w:rPr>
                <w:sz w:val="21"/>
                <w:szCs w:val="21"/>
              </w:rPr>
            </w:pPr>
            <w:r w:rsidRPr="004A273B">
              <w:rPr>
                <w:iCs/>
                <w:color w:val="000000"/>
                <w:sz w:val="21"/>
                <w:szCs w:val="21"/>
              </w:rPr>
              <w:t>Потенційний орендар повинен відповідати вимогам, визначеним статтею 4 Закону України «Про оренду державного та комунального майна»</w:t>
            </w:r>
          </w:p>
        </w:tc>
      </w:tr>
      <w:tr w:rsidR="0076342A" w:rsidRPr="00927311" w:rsidTr="00402B42">
        <w:trPr>
          <w:trHeight w:val="393"/>
        </w:trPr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4A273B">
              <w:rPr>
                <w:sz w:val="21"/>
                <w:szCs w:val="21"/>
              </w:rPr>
              <w:t>балансоутримувача</w:t>
            </w:r>
            <w:proofErr w:type="spellEnd"/>
            <w:r w:rsidRPr="004A273B">
              <w:rPr>
                <w:sz w:val="21"/>
                <w:szCs w:val="21"/>
              </w:rPr>
              <w:t>) для звернень про ознайомлення з об’єктом оренди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робочі дні: понеділок-четвер з 08:00 до 17:00,  п’ятниця з 08:00 до16:45 год.  адреса:  Київська обл., Броварський р-н, м. Бровари, бульв. Незалежності, буд. 2  </w:t>
            </w:r>
          </w:p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контактна особа: Марина Шевчук, тел. (04594) 7-20-56 </w:t>
            </w:r>
          </w:p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е-mail: </w:t>
            </w:r>
            <w:hyperlink r:id="rId6" w:history="1">
              <w:r w:rsidRPr="004A273B">
                <w:rPr>
                  <w:rStyle w:val="a4"/>
                  <w:sz w:val="21"/>
                  <w:szCs w:val="21"/>
                  <w:lang w:val="en-US"/>
                </w:rPr>
                <w:t>ukv</w:t>
              </w:r>
              <w:r w:rsidRPr="004A273B">
                <w:rPr>
                  <w:rStyle w:val="a4"/>
                  <w:sz w:val="21"/>
                  <w:szCs w:val="21"/>
                </w:rPr>
                <w:t>_</w:t>
              </w:r>
              <w:r w:rsidRPr="004A273B">
                <w:rPr>
                  <w:rStyle w:val="a4"/>
                  <w:sz w:val="21"/>
                  <w:szCs w:val="21"/>
                  <w:lang w:val="en-US"/>
                </w:rPr>
                <w:t>bmr</w:t>
              </w:r>
              <w:r w:rsidRPr="004A273B">
                <w:rPr>
                  <w:rStyle w:val="a4"/>
                  <w:sz w:val="21"/>
                  <w:szCs w:val="21"/>
                </w:rPr>
                <w:t>@</w:t>
              </w:r>
              <w:r w:rsidRPr="004A273B">
                <w:rPr>
                  <w:rStyle w:val="a4"/>
                  <w:sz w:val="21"/>
                  <w:szCs w:val="21"/>
                  <w:lang w:val="en-US"/>
                </w:rPr>
                <w:t>ukr</w:t>
              </w:r>
              <w:r w:rsidRPr="004A273B">
                <w:rPr>
                  <w:rStyle w:val="a4"/>
                  <w:sz w:val="21"/>
                  <w:szCs w:val="21"/>
                </w:rPr>
                <w:t>.</w:t>
              </w:r>
              <w:r w:rsidRPr="004A273B">
                <w:rPr>
                  <w:rStyle w:val="a4"/>
                  <w:sz w:val="21"/>
                  <w:szCs w:val="21"/>
                  <w:lang w:val="en-US"/>
                </w:rPr>
                <w:t>net</w:t>
              </w:r>
            </w:hyperlink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Інформація про аукціон (спосіб та дата)</w:t>
            </w:r>
          </w:p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Період між аукціонами 21 день</w:t>
            </w:r>
            <w:r w:rsidRPr="004A273B">
              <w:rPr>
                <w:b/>
                <w:sz w:val="21"/>
                <w:szCs w:val="21"/>
              </w:rPr>
              <w:t>.</w:t>
            </w:r>
            <w:r w:rsidRPr="004A273B">
              <w:rPr>
                <w:sz w:val="21"/>
                <w:szCs w:val="21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Кінцевий строк подання заяви на участь в аукціоні                                  </w:t>
            </w:r>
            <w:r w:rsidRPr="004A273B">
              <w:rPr>
                <w:color w:val="000000"/>
                <w:sz w:val="21"/>
                <w:szCs w:val="21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Інформація про умови, на яких проводиться аукціон:</w:t>
            </w:r>
          </w:p>
          <w:p w:rsidR="0076342A" w:rsidRPr="004A273B" w:rsidRDefault="0076342A" w:rsidP="00402B42">
            <w:pPr>
              <w:rPr>
                <w:sz w:val="21"/>
                <w:szCs w:val="21"/>
              </w:rPr>
            </w:pPr>
          </w:p>
          <w:p w:rsidR="0076342A" w:rsidRPr="004A273B" w:rsidRDefault="0076342A" w:rsidP="00402B42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</w:tcPr>
          <w:p w:rsidR="0076342A" w:rsidRPr="003D4152" w:rsidRDefault="0076342A" w:rsidP="00402B42">
            <w:pPr>
              <w:ind w:hanging="11"/>
              <w:jc w:val="both"/>
              <w:rPr>
                <w:sz w:val="21"/>
                <w:szCs w:val="21"/>
              </w:rPr>
            </w:pPr>
            <w:r w:rsidRPr="003D4152">
              <w:rPr>
                <w:sz w:val="21"/>
                <w:szCs w:val="21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Pr="003D4152">
              <w:rPr>
                <w:b/>
                <w:sz w:val="21"/>
                <w:szCs w:val="21"/>
              </w:rPr>
              <w:t>55,</w:t>
            </w:r>
            <w:r>
              <w:rPr>
                <w:b/>
                <w:sz w:val="21"/>
                <w:szCs w:val="21"/>
              </w:rPr>
              <w:t>95</w:t>
            </w:r>
            <w:r w:rsidRPr="003D4152">
              <w:rPr>
                <w:sz w:val="21"/>
                <w:szCs w:val="21"/>
              </w:rPr>
              <w:t xml:space="preserve"> грн.;</w:t>
            </w:r>
          </w:p>
          <w:p w:rsidR="0076342A" w:rsidRPr="003D4152" w:rsidRDefault="0076342A" w:rsidP="00402B42">
            <w:pPr>
              <w:ind w:hanging="11"/>
              <w:jc w:val="both"/>
              <w:rPr>
                <w:sz w:val="21"/>
                <w:szCs w:val="21"/>
              </w:rPr>
            </w:pPr>
            <w:r w:rsidRPr="003D4152">
              <w:rPr>
                <w:sz w:val="21"/>
                <w:szCs w:val="21"/>
              </w:rPr>
              <w:t>Розмір мінімального кроку для електронного аукціону зі зниженням стартової ціни та аукціону за методом покрокового зниження стартової орендної плати та подальшого подання цінових пропозицій становить 1% стартової орендної плати 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27,97</w:t>
            </w:r>
            <w:r w:rsidRPr="003D4152">
              <w:rPr>
                <w:sz w:val="21"/>
                <w:szCs w:val="21"/>
              </w:rPr>
              <w:t xml:space="preserve"> </w:t>
            </w:r>
            <w:r w:rsidRPr="003D4152">
              <w:rPr>
                <w:b/>
                <w:sz w:val="21"/>
                <w:szCs w:val="21"/>
              </w:rPr>
              <w:t>грн</w:t>
            </w:r>
            <w:r w:rsidRPr="003D4152">
              <w:rPr>
                <w:sz w:val="21"/>
                <w:szCs w:val="21"/>
              </w:rPr>
              <w:t>.;</w:t>
            </w:r>
          </w:p>
          <w:p w:rsidR="0076342A" w:rsidRDefault="0076342A" w:rsidP="00402B42">
            <w:pPr>
              <w:ind w:hanging="11"/>
              <w:jc w:val="both"/>
              <w:rPr>
                <w:sz w:val="21"/>
                <w:szCs w:val="21"/>
              </w:rPr>
            </w:pPr>
            <w:r w:rsidRPr="003D4152">
              <w:rPr>
                <w:sz w:val="21"/>
                <w:szCs w:val="21"/>
              </w:rPr>
              <w:t xml:space="preserve">Розмір гарантійного внеску – </w:t>
            </w:r>
            <w:r w:rsidRPr="003D4152">
              <w:rPr>
                <w:b/>
                <w:sz w:val="21"/>
                <w:szCs w:val="21"/>
              </w:rPr>
              <w:t>11</w:t>
            </w:r>
            <w:r>
              <w:rPr>
                <w:b/>
                <w:sz w:val="21"/>
                <w:szCs w:val="21"/>
              </w:rPr>
              <w:t> 189,76</w:t>
            </w:r>
            <w:r w:rsidRPr="003D4152">
              <w:rPr>
                <w:sz w:val="21"/>
                <w:szCs w:val="21"/>
              </w:rPr>
              <w:t xml:space="preserve"> грн.;</w:t>
            </w:r>
          </w:p>
          <w:p w:rsidR="0076342A" w:rsidRPr="00EF256E" w:rsidRDefault="0076342A" w:rsidP="00402B42">
            <w:pPr>
              <w:pStyle w:val="a3"/>
              <w:spacing w:before="0" w:beforeAutospacing="0" w:after="0" w:afterAutospacing="0"/>
              <w:rPr>
                <w:sz w:val="21"/>
                <w:szCs w:val="21"/>
                <w:lang w:val="uk-UA"/>
              </w:rPr>
            </w:pPr>
            <w:r w:rsidRPr="00EF256E">
              <w:rPr>
                <w:sz w:val="21"/>
                <w:szCs w:val="21"/>
                <w:lang w:val="uk-UA"/>
              </w:rPr>
              <w:t xml:space="preserve">Розмір гарантійного внеску для діючого орендаря – </w:t>
            </w:r>
            <w:r w:rsidRPr="00143426">
              <w:rPr>
                <w:b/>
                <w:sz w:val="21"/>
                <w:szCs w:val="21"/>
                <w:lang w:val="uk-UA"/>
              </w:rPr>
              <w:t>2797,44</w:t>
            </w:r>
            <w:r w:rsidRPr="00EF256E">
              <w:rPr>
                <w:sz w:val="21"/>
                <w:szCs w:val="21"/>
                <w:lang w:val="uk-UA"/>
              </w:rPr>
              <w:t xml:space="preserve"> грн. </w:t>
            </w:r>
          </w:p>
          <w:p w:rsidR="0076342A" w:rsidRPr="003D4152" w:rsidRDefault="0076342A" w:rsidP="00402B42">
            <w:pPr>
              <w:ind w:hanging="11"/>
              <w:jc w:val="both"/>
              <w:rPr>
                <w:sz w:val="21"/>
                <w:szCs w:val="21"/>
              </w:rPr>
            </w:pPr>
            <w:r w:rsidRPr="003D4152">
              <w:rPr>
                <w:sz w:val="21"/>
                <w:szCs w:val="21"/>
              </w:rPr>
              <w:t xml:space="preserve">Розмір реєстраційного внеску – </w:t>
            </w:r>
            <w:r w:rsidRPr="003D4152">
              <w:rPr>
                <w:b/>
                <w:sz w:val="21"/>
                <w:szCs w:val="21"/>
              </w:rPr>
              <w:t>600,00</w:t>
            </w:r>
            <w:r w:rsidRPr="003D4152">
              <w:rPr>
                <w:sz w:val="21"/>
                <w:szCs w:val="21"/>
              </w:rPr>
              <w:t xml:space="preserve"> грн.</w:t>
            </w:r>
          </w:p>
          <w:p w:rsidR="0076342A" w:rsidRPr="004A273B" w:rsidRDefault="0076342A" w:rsidP="00402B42">
            <w:pPr>
              <w:ind w:hanging="11"/>
              <w:jc w:val="both"/>
              <w:rPr>
                <w:sz w:val="21"/>
                <w:szCs w:val="21"/>
              </w:rPr>
            </w:pPr>
            <w:r w:rsidRPr="003D4152">
              <w:rPr>
                <w:sz w:val="21"/>
                <w:szCs w:val="21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- </w:t>
            </w:r>
            <w:r w:rsidRPr="003D4152">
              <w:rPr>
                <w:b/>
                <w:sz w:val="21"/>
                <w:szCs w:val="21"/>
              </w:rPr>
              <w:t>1.</w:t>
            </w:r>
          </w:p>
        </w:tc>
      </w:tr>
      <w:tr w:rsidR="0076342A" w:rsidRPr="00927311" w:rsidTr="00402B42">
        <w:tc>
          <w:tcPr>
            <w:tcW w:w="9853" w:type="dxa"/>
            <w:gridSpan w:val="2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 </w:t>
            </w:r>
            <w:r w:rsidRPr="004A273B">
              <w:rPr>
                <w:b/>
                <w:sz w:val="21"/>
                <w:szCs w:val="21"/>
              </w:rPr>
              <w:t>Додаткова  інформація</w:t>
            </w:r>
          </w:p>
        </w:tc>
      </w:tr>
      <w:tr w:rsidR="0076342A" w:rsidRPr="00927311" w:rsidTr="00402B42">
        <w:trPr>
          <w:trHeight w:val="3190"/>
        </w:trPr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об’єкти;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  <w:lang w:val="ru-RU"/>
              </w:rPr>
              <w:t xml:space="preserve">-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Реквізити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сплати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реєстраційного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r w:rsidRPr="004A273B">
              <w:rPr>
                <w:sz w:val="21"/>
                <w:szCs w:val="21"/>
              </w:rPr>
              <w:t xml:space="preserve">та гарантійного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внеск</w:t>
            </w:r>
            <w:r w:rsidRPr="004A273B">
              <w:rPr>
                <w:sz w:val="21"/>
                <w:szCs w:val="21"/>
              </w:rPr>
              <w:t>ів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proofErr w:type="gramStart"/>
            <w:r w:rsidRPr="004A273B">
              <w:rPr>
                <w:sz w:val="21"/>
                <w:szCs w:val="21"/>
                <w:lang w:val="ru-RU"/>
              </w:rPr>
              <w:t>в</w:t>
            </w:r>
            <w:proofErr w:type="gram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національній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валюті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Рахунок</w:t>
            </w:r>
            <w:proofErr w:type="spellEnd"/>
          </w:p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р/</w:t>
            </w:r>
            <w:proofErr w:type="spellStart"/>
            <w:r w:rsidRPr="004A273B">
              <w:rPr>
                <w:sz w:val="21"/>
                <w:szCs w:val="21"/>
              </w:rPr>
              <w:t>р</w:t>
            </w:r>
            <w:proofErr w:type="spellEnd"/>
            <w:r w:rsidRPr="004A273B">
              <w:rPr>
                <w:sz w:val="21"/>
                <w:szCs w:val="21"/>
              </w:rPr>
              <w:t xml:space="preserve"> 328201720355149006000021776 </w:t>
            </w:r>
          </w:p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Банк: Державна казначейська служба України, м. Київ,</w:t>
            </w:r>
          </w:p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МФО 820172, ЄДРПОУ 24209727</w:t>
            </w:r>
          </w:p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>отримувач коштів: Управління з питань комунальної власності та житла Броварської міської ради Броварського району Київської області (необхідно обов’язково зазначати призначення платежу).</w:t>
            </w:r>
          </w:p>
          <w:p w:rsidR="0076342A" w:rsidRPr="004A273B" w:rsidRDefault="0076342A" w:rsidP="00402B42">
            <w:pPr>
              <w:jc w:val="both"/>
              <w:rPr>
                <w:sz w:val="21"/>
                <w:szCs w:val="21"/>
              </w:rPr>
            </w:pP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A273B">
              <w:rPr>
                <w:color w:val="000000"/>
                <w:sz w:val="21"/>
                <w:szCs w:val="21"/>
                <w:shd w:val="clear" w:color="auto" w:fill="FFFFFF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A273B">
              <w:rPr>
                <w:color w:val="000000"/>
                <w:sz w:val="21"/>
                <w:szCs w:val="21"/>
                <w:shd w:val="clear" w:color="auto" w:fill="FFFFFF"/>
              </w:rPr>
              <w:t>веб-сайта</w:t>
            </w:r>
            <w:proofErr w:type="spellEnd"/>
            <w:r w:rsidRPr="004A273B">
              <w:rPr>
                <w:color w:val="000000"/>
                <w:sz w:val="21"/>
                <w:szCs w:val="21"/>
                <w:shd w:val="clear" w:color="auto" w:fill="FFFFFF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jc w:val="both"/>
              <w:rPr>
                <w:sz w:val="21"/>
                <w:szCs w:val="21"/>
                <w:lang w:val="ru-RU"/>
              </w:rPr>
            </w:pPr>
            <w:r w:rsidRPr="004A273B">
              <w:rPr>
                <w:sz w:val="21"/>
                <w:szCs w:val="21"/>
                <w:lang w:val="ru-RU"/>
              </w:rPr>
              <w:t>(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посилання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сторінку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офіційного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веб-сайта </w:t>
            </w:r>
            <w:proofErr w:type="spellStart"/>
            <w:proofErr w:type="gramStart"/>
            <w:r w:rsidRPr="004A273B">
              <w:rPr>
                <w:sz w:val="21"/>
                <w:szCs w:val="21"/>
                <w:lang w:val="ru-RU"/>
              </w:rPr>
              <w:t>адм</w:t>
            </w:r>
            <w:proofErr w:type="gramEnd"/>
            <w:r w:rsidRPr="004A273B">
              <w:rPr>
                <w:sz w:val="21"/>
                <w:szCs w:val="21"/>
                <w:lang w:val="ru-RU"/>
              </w:rPr>
              <w:t>іністратора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, на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якій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зазначені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реквізити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 таких </w:t>
            </w:r>
            <w:proofErr w:type="spellStart"/>
            <w:r w:rsidRPr="004A273B">
              <w:rPr>
                <w:sz w:val="21"/>
                <w:szCs w:val="21"/>
                <w:lang w:val="ru-RU"/>
              </w:rPr>
              <w:t>рахунків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 xml:space="preserve">): </w:t>
            </w:r>
            <w:r w:rsidRPr="004A273B">
              <w:rPr>
                <w:sz w:val="21"/>
                <w:szCs w:val="21"/>
                <w:lang w:val="en-US"/>
              </w:rPr>
              <w:t>https</w:t>
            </w:r>
            <w:r w:rsidRPr="004A273B">
              <w:rPr>
                <w:sz w:val="21"/>
                <w:szCs w:val="21"/>
                <w:lang w:val="ru-RU"/>
              </w:rPr>
              <w:t>://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prozorro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>.</w:t>
            </w:r>
            <w:r w:rsidRPr="004A273B">
              <w:rPr>
                <w:sz w:val="21"/>
                <w:szCs w:val="21"/>
                <w:lang w:val="en-US"/>
              </w:rPr>
              <w:t>sale</w:t>
            </w:r>
            <w:r w:rsidRPr="004A273B">
              <w:rPr>
                <w:sz w:val="21"/>
                <w:szCs w:val="21"/>
                <w:lang w:val="ru-RU"/>
              </w:rPr>
              <w:t>/</w:t>
            </w:r>
            <w:r w:rsidRPr="004A273B">
              <w:rPr>
                <w:sz w:val="21"/>
                <w:szCs w:val="21"/>
                <w:lang w:val="en-US"/>
              </w:rPr>
              <w:t>info</w:t>
            </w:r>
            <w:r w:rsidRPr="004A273B">
              <w:rPr>
                <w:sz w:val="21"/>
                <w:szCs w:val="21"/>
                <w:lang w:val="ru-RU"/>
              </w:rPr>
              <w:t>/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elektronni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majdanchiki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ets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prozorroprodazhi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cbd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>2.</w:t>
            </w:r>
          </w:p>
        </w:tc>
      </w:tr>
      <w:tr w:rsidR="0076342A" w:rsidRPr="00927311" w:rsidTr="00402B42">
        <w:tc>
          <w:tcPr>
            <w:tcW w:w="3049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Технічні реквізити оголошення </w:t>
            </w:r>
          </w:p>
        </w:tc>
        <w:tc>
          <w:tcPr>
            <w:tcW w:w="6804" w:type="dxa"/>
          </w:tcPr>
          <w:p w:rsidR="0076342A" w:rsidRPr="004A273B" w:rsidRDefault="0076342A" w:rsidP="00402B42">
            <w:pPr>
              <w:rPr>
                <w:sz w:val="21"/>
                <w:szCs w:val="21"/>
              </w:rPr>
            </w:pPr>
            <w:r w:rsidRPr="004A273B">
              <w:rPr>
                <w:sz w:val="21"/>
                <w:szCs w:val="21"/>
              </w:rPr>
              <w:t xml:space="preserve">Єдине посилання на </w:t>
            </w:r>
            <w:proofErr w:type="spellStart"/>
            <w:r w:rsidRPr="004A273B">
              <w:rPr>
                <w:sz w:val="21"/>
                <w:szCs w:val="21"/>
              </w:rPr>
              <w:t>веб-сторінку</w:t>
            </w:r>
            <w:proofErr w:type="spellEnd"/>
            <w:r w:rsidRPr="004A273B">
              <w:rPr>
                <w:sz w:val="21"/>
                <w:szCs w:val="21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4A273B">
              <w:rPr>
                <w:sz w:val="21"/>
                <w:szCs w:val="21"/>
              </w:rPr>
              <w:t>веб-сторінки</w:t>
            </w:r>
            <w:proofErr w:type="spellEnd"/>
            <w:r w:rsidRPr="004A273B">
              <w:rPr>
                <w:sz w:val="21"/>
                <w:szCs w:val="21"/>
              </w:rPr>
              <w:t xml:space="preserve"> операторів електронного майданчика, які мають право використовувати електронний майданчик </w:t>
            </w:r>
            <w:r w:rsidRPr="004A273B">
              <w:rPr>
                <w:sz w:val="21"/>
                <w:szCs w:val="21"/>
                <w:lang w:val="en-US"/>
              </w:rPr>
              <w:t>https</w:t>
            </w:r>
            <w:r w:rsidRPr="004A273B">
              <w:rPr>
                <w:sz w:val="21"/>
                <w:szCs w:val="21"/>
                <w:lang w:val="ru-RU"/>
              </w:rPr>
              <w:t>://</w:t>
            </w:r>
            <w:proofErr w:type="spellStart"/>
            <w:r w:rsidRPr="004A273B">
              <w:rPr>
                <w:sz w:val="21"/>
                <w:szCs w:val="21"/>
                <w:lang w:val="en-US"/>
              </w:rPr>
              <w:t>prozorro</w:t>
            </w:r>
            <w:proofErr w:type="spellEnd"/>
            <w:r w:rsidRPr="004A273B">
              <w:rPr>
                <w:sz w:val="21"/>
                <w:szCs w:val="21"/>
                <w:lang w:val="ru-RU"/>
              </w:rPr>
              <w:t>.</w:t>
            </w:r>
            <w:r w:rsidRPr="004A273B">
              <w:rPr>
                <w:sz w:val="21"/>
                <w:szCs w:val="21"/>
                <w:lang w:val="en-US"/>
              </w:rPr>
              <w:t>sale</w:t>
            </w:r>
            <w:r w:rsidRPr="004A273B">
              <w:rPr>
                <w:sz w:val="21"/>
                <w:szCs w:val="21"/>
                <w:lang w:val="ru-RU"/>
              </w:rPr>
              <w:t>/</w:t>
            </w:r>
          </w:p>
        </w:tc>
      </w:tr>
    </w:tbl>
    <w:p w:rsidR="002C2971" w:rsidRDefault="002C2971"/>
    <w:sectPr w:rsidR="002C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8"/>
    <w:rsid w:val="001606E0"/>
    <w:rsid w:val="002C2971"/>
    <w:rsid w:val="00547168"/>
    <w:rsid w:val="0076342A"/>
    <w:rsid w:val="00973FBA"/>
    <w:rsid w:val="00E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42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rsid w:val="007634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42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rsid w:val="007634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v_bmr@ukr.net" TargetMode="External"/><Relationship Id="rId5" Type="http://schemas.openxmlformats.org/officeDocument/2006/relationships/hyperlink" Target="mailto:3833714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2021-05-07T07:00:00Z</dcterms:created>
  <dcterms:modified xsi:type="dcterms:W3CDTF">2021-05-11T12:25:00Z</dcterms:modified>
</cp:coreProperties>
</file>