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93C" w:rsidRPr="00243185" w:rsidRDefault="00AB093C" w:rsidP="005B1012">
      <w:pPr>
        <w:shd w:val="clear" w:color="auto" w:fill="FFFFFF"/>
        <w:spacing w:after="0" w:line="240" w:lineRule="auto"/>
        <w:rPr>
          <w:rFonts w:ascii="Arial" w:hAnsi="Arial" w:cs="Arial"/>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ДОГОВІР № __________</w:t>
      </w:r>
      <w:r w:rsidRPr="002C2B38">
        <w:rPr>
          <w:rFonts w:ascii="Times New Roman" w:hAnsi="Times New Roman"/>
          <w:b/>
          <w:bCs/>
          <w:sz w:val="24"/>
          <w:szCs w:val="24"/>
          <w:lang w:eastAsia="uk-UA"/>
        </w:rPr>
        <w:br/>
        <w:t>купівлі – продажу необробленої деревини</w:t>
      </w:r>
    </w:p>
    <w:p w:rsidR="00AB093C" w:rsidRPr="002C2B38" w:rsidRDefault="008C3852" w:rsidP="005B1012">
      <w:pPr>
        <w:shd w:val="clear" w:color="auto" w:fill="FFFFFF"/>
        <w:spacing w:after="0" w:line="240" w:lineRule="auto"/>
        <w:jc w:val="center"/>
        <w:rPr>
          <w:rFonts w:ascii="Times New Roman" w:hAnsi="Times New Roman"/>
          <w:sz w:val="24"/>
          <w:szCs w:val="24"/>
          <w:lang w:eastAsia="uk-UA"/>
        </w:rPr>
      </w:pPr>
      <w:r>
        <w:rPr>
          <w:rFonts w:ascii="Times New Roman" w:hAnsi="Times New Roman"/>
          <w:sz w:val="24"/>
          <w:szCs w:val="24"/>
          <w:lang w:eastAsia="uk-UA"/>
        </w:rPr>
        <w:br/>
      </w:r>
      <w:proofErr w:type="spellStart"/>
      <w:r>
        <w:rPr>
          <w:rFonts w:ascii="Times New Roman" w:hAnsi="Times New Roman"/>
          <w:sz w:val="24"/>
          <w:szCs w:val="24"/>
          <w:lang w:eastAsia="uk-UA"/>
        </w:rPr>
        <w:t>м.Ківерці</w:t>
      </w:r>
      <w:proofErr w:type="spellEnd"/>
      <w:r>
        <w:rPr>
          <w:rFonts w:ascii="Times New Roman" w:hAnsi="Times New Roman"/>
          <w:sz w:val="24"/>
          <w:szCs w:val="24"/>
          <w:lang w:eastAsia="uk-UA"/>
        </w:rPr>
        <w:t xml:space="preserve"> </w:t>
      </w:r>
      <w:r w:rsidR="00AB093C" w:rsidRPr="002C2B38">
        <w:rPr>
          <w:rFonts w:ascii="Times New Roman" w:hAnsi="Times New Roman"/>
          <w:sz w:val="24"/>
          <w:szCs w:val="24"/>
          <w:lang w:eastAsia="uk-UA"/>
        </w:rPr>
        <w:t xml:space="preserve">                                                                          ___.___.2020 р.</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br/>
      </w:r>
      <w:r w:rsidRPr="002C2B38">
        <w:rPr>
          <w:rFonts w:ascii="Times New Roman" w:hAnsi="Times New Roman"/>
          <w:sz w:val="24"/>
          <w:szCs w:val="24"/>
          <w:shd w:val="clear" w:color="auto" w:fill="FFFFFF"/>
          <w:lang w:eastAsia="ru-RU"/>
        </w:rPr>
        <w:t xml:space="preserve">     </w:t>
      </w:r>
      <w:r w:rsidRPr="002C2B38">
        <w:rPr>
          <w:rFonts w:ascii="Times New Roman" w:hAnsi="Times New Roman"/>
          <w:sz w:val="24"/>
          <w:szCs w:val="24"/>
          <w:shd w:val="clear" w:color="auto" w:fill="FFFFFF"/>
          <w:lang w:eastAsia="uk-UA"/>
        </w:rPr>
        <w:t>Учасник торгівлі</w:t>
      </w:r>
      <w:r w:rsidRPr="002C2B38">
        <w:rPr>
          <w:rFonts w:ascii="Times New Roman" w:hAnsi="Times New Roman"/>
          <w:sz w:val="24"/>
          <w:szCs w:val="24"/>
          <w:shd w:val="clear" w:color="auto" w:fill="FFFFFF"/>
          <w:lang w:eastAsia="ru-RU"/>
        </w:rPr>
        <w:t xml:space="preserve"> </w:t>
      </w:r>
      <w:r w:rsidRPr="002C2B38">
        <w:rPr>
          <w:rFonts w:ascii="Times New Roman" w:hAnsi="Times New Roman"/>
          <w:b/>
          <w:sz w:val="24"/>
          <w:szCs w:val="24"/>
        </w:rPr>
        <w:t>Державне підприємство «</w:t>
      </w:r>
      <w:r w:rsidR="008C3852">
        <w:rPr>
          <w:rFonts w:ascii="Times New Roman" w:hAnsi="Times New Roman"/>
          <w:b/>
          <w:sz w:val="24"/>
          <w:szCs w:val="24"/>
        </w:rPr>
        <w:t xml:space="preserve">Ківерцівське </w:t>
      </w:r>
      <w:r w:rsidRPr="002C2B38">
        <w:rPr>
          <w:rFonts w:ascii="Times New Roman" w:hAnsi="Times New Roman"/>
          <w:b/>
          <w:sz w:val="24"/>
          <w:szCs w:val="24"/>
        </w:rPr>
        <w:t xml:space="preserve"> лісо</w:t>
      </w:r>
      <w:r w:rsidR="008C3852">
        <w:rPr>
          <w:rFonts w:ascii="Times New Roman" w:hAnsi="Times New Roman"/>
          <w:b/>
          <w:sz w:val="24"/>
          <w:szCs w:val="24"/>
        </w:rPr>
        <w:t xml:space="preserve">ве </w:t>
      </w:r>
      <w:r w:rsidRPr="002C2B38">
        <w:rPr>
          <w:rFonts w:ascii="Times New Roman" w:hAnsi="Times New Roman"/>
          <w:b/>
          <w:sz w:val="24"/>
          <w:szCs w:val="24"/>
        </w:rPr>
        <w:t xml:space="preserve"> господарство», </w:t>
      </w:r>
      <w:r w:rsidRPr="002C2B38">
        <w:rPr>
          <w:rFonts w:ascii="Times New Roman" w:hAnsi="Times New Roman"/>
          <w:sz w:val="24"/>
          <w:szCs w:val="24"/>
        </w:rPr>
        <w:t xml:space="preserve"> яке є платником податку на прибуток на загальних умовах відповідно до розділу </w:t>
      </w:r>
      <w:r w:rsidRPr="002C2B38">
        <w:rPr>
          <w:rFonts w:ascii="Times New Roman" w:hAnsi="Times New Roman"/>
          <w:sz w:val="24"/>
          <w:szCs w:val="24"/>
          <w:lang w:val="en-US"/>
        </w:rPr>
        <w:t>III</w:t>
      </w:r>
      <w:r w:rsidRPr="002C2B38">
        <w:rPr>
          <w:rFonts w:ascii="Times New Roman" w:hAnsi="Times New Roman"/>
          <w:sz w:val="24"/>
          <w:szCs w:val="24"/>
        </w:rPr>
        <w:t xml:space="preserve"> ПКУ та платником ПДВ відповідно до розділу </w:t>
      </w:r>
      <w:r w:rsidRPr="002C2B38">
        <w:rPr>
          <w:rFonts w:ascii="Times New Roman" w:hAnsi="Times New Roman"/>
          <w:sz w:val="24"/>
          <w:szCs w:val="24"/>
          <w:lang w:val="en-US"/>
        </w:rPr>
        <w:t>V</w:t>
      </w:r>
      <w:r w:rsidRPr="002C2B38">
        <w:rPr>
          <w:rFonts w:ascii="Times New Roman" w:hAnsi="Times New Roman"/>
          <w:sz w:val="24"/>
          <w:szCs w:val="24"/>
        </w:rPr>
        <w:t xml:space="preserve"> ПКУ, далі по текст</w:t>
      </w:r>
      <w:r w:rsidR="008C3852">
        <w:rPr>
          <w:rFonts w:ascii="Times New Roman" w:hAnsi="Times New Roman"/>
          <w:sz w:val="24"/>
          <w:szCs w:val="24"/>
        </w:rPr>
        <w:t xml:space="preserve">у «Продавець», в особі головного лісничого </w:t>
      </w:r>
      <w:r w:rsidRPr="002C2B38">
        <w:rPr>
          <w:rFonts w:ascii="Times New Roman" w:hAnsi="Times New Roman"/>
          <w:sz w:val="24"/>
          <w:szCs w:val="24"/>
        </w:rPr>
        <w:t xml:space="preserve"> </w:t>
      </w:r>
      <w:proofErr w:type="spellStart"/>
      <w:r w:rsidR="00577AA7">
        <w:rPr>
          <w:rFonts w:ascii="Times New Roman" w:hAnsi="Times New Roman"/>
          <w:b/>
          <w:sz w:val="24"/>
          <w:szCs w:val="24"/>
          <w:lang w:val="ru-RU"/>
        </w:rPr>
        <w:t>Ярмолюка</w:t>
      </w:r>
      <w:proofErr w:type="spellEnd"/>
      <w:r w:rsidR="00577AA7">
        <w:rPr>
          <w:rFonts w:ascii="Times New Roman" w:hAnsi="Times New Roman"/>
          <w:b/>
          <w:sz w:val="24"/>
          <w:szCs w:val="24"/>
          <w:lang w:val="ru-RU"/>
        </w:rPr>
        <w:t xml:space="preserve"> </w:t>
      </w:r>
      <w:proofErr w:type="spellStart"/>
      <w:r w:rsidR="00577AA7">
        <w:rPr>
          <w:rFonts w:ascii="Times New Roman" w:hAnsi="Times New Roman"/>
          <w:b/>
          <w:sz w:val="24"/>
          <w:szCs w:val="24"/>
          <w:lang w:val="ru-RU"/>
        </w:rPr>
        <w:t>Анатолія</w:t>
      </w:r>
      <w:proofErr w:type="spellEnd"/>
      <w:r w:rsidR="00577AA7">
        <w:rPr>
          <w:rFonts w:ascii="Times New Roman" w:hAnsi="Times New Roman"/>
          <w:b/>
          <w:sz w:val="24"/>
          <w:szCs w:val="24"/>
          <w:lang w:val="ru-RU"/>
        </w:rPr>
        <w:t xml:space="preserve"> </w:t>
      </w:r>
      <w:proofErr w:type="spellStart"/>
      <w:r w:rsidR="00577AA7">
        <w:rPr>
          <w:rFonts w:ascii="Times New Roman" w:hAnsi="Times New Roman"/>
          <w:b/>
          <w:sz w:val="24"/>
          <w:szCs w:val="24"/>
          <w:lang w:val="ru-RU"/>
        </w:rPr>
        <w:t>Володимировича</w:t>
      </w:r>
      <w:proofErr w:type="spellEnd"/>
      <w:r w:rsidRPr="002C2B38">
        <w:rPr>
          <w:rFonts w:ascii="Times New Roman" w:hAnsi="Times New Roman"/>
          <w:sz w:val="24"/>
          <w:szCs w:val="24"/>
        </w:rPr>
        <w:t xml:space="preserve">, який діє на підставі Статуту </w:t>
      </w:r>
      <w:r w:rsidR="001C6AF0">
        <w:rPr>
          <w:rFonts w:ascii="Times New Roman" w:hAnsi="Times New Roman"/>
          <w:sz w:val="24"/>
          <w:szCs w:val="24"/>
        </w:rPr>
        <w:t xml:space="preserve">та посадової інструкції </w:t>
      </w:r>
      <w:r w:rsidRPr="002C2B38">
        <w:rPr>
          <w:rFonts w:ascii="Times New Roman" w:hAnsi="Times New Roman"/>
          <w:sz w:val="24"/>
          <w:szCs w:val="24"/>
        </w:rPr>
        <w:t xml:space="preserve">з однієї сторони та </w:t>
      </w:r>
      <w:r w:rsidRPr="002C2B38">
        <w:rPr>
          <w:rFonts w:ascii="Times New Roman" w:hAnsi="Times New Roman"/>
          <w:sz w:val="24"/>
          <w:szCs w:val="24"/>
          <w:shd w:val="clear" w:color="auto" w:fill="FFFFFF"/>
          <w:lang w:eastAsia="uk-UA"/>
        </w:rPr>
        <w:t>учасник аукціону________________________________________________________, в особі _________________________________________________________________</w:t>
      </w:r>
      <w:r w:rsidRPr="002C2B38">
        <w:rPr>
          <w:rFonts w:ascii="Times New Roman" w:hAnsi="Times New Roman"/>
          <w:sz w:val="24"/>
          <w:szCs w:val="24"/>
        </w:rPr>
        <w:t>, який діє на підставі _______________________________________________________________________, є платником податку _______________________________________________________________________, в подальшому іменований як "Покупець", з другої сторони, які надалі по тексту поіменовані разом як "Сторони", а кожне окремо – як "</w:t>
      </w:r>
      <w:proofErr w:type="spellStart"/>
      <w:r w:rsidRPr="002C2B38">
        <w:rPr>
          <w:rFonts w:ascii="Times New Roman" w:hAnsi="Times New Roman"/>
          <w:sz w:val="24"/>
          <w:szCs w:val="24"/>
        </w:rPr>
        <w:t>Сторона"</w:t>
      </w:r>
      <w:r w:rsidRPr="002C2B38">
        <w:rPr>
          <w:rFonts w:ascii="Times New Roman" w:hAnsi="Times New Roman"/>
          <w:sz w:val="24"/>
          <w:szCs w:val="24"/>
          <w:shd w:val="clear" w:color="auto" w:fill="FFFFFF"/>
          <w:lang w:eastAsia="ru-RU"/>
        </w:rPr>
        <w:t>уклали</w:t>
      </w:r>
      <w:proofErr w:type="spellEnd"/>
      <w:r w:rsidRPr="002C2B38">
        <w:rPr>
          <w:rFonts w:ascii="Times New Roman" w:hAnsi="Times New Roman"/>
          <w:sz w:val="24"/>
          <w:szCs w:val="24"/>
          <w:shd w:val="clear" w:color="auto" w:fill="FFFFFF"/>
          <w:lang w:eastAsia="ru-RU"/>
        </w:rPr>
        <w:t xml:space="preserve"> цей договір за результатами аукціону з продажу необробленої деревини та погодили наступне:</w:t>
      </w:r>
      <w:r w:rsidRPr="002C2B38">
        <w:rPr>
          <w:rFonts w:ascii="Times New Roman" w:hAnsi="Times New Roman"/>
          <w:sz w:val="24"/>
          <w:szCs w:val="24"/>
          <w:lang w:eastAsia="ru-RU"/>
        </w:rPr>
        <w:t> </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1.Предмет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1.1 За результатами проведення аукціону із продажу необробленої деревини заготівлі ____ кварталу 2020 року, який відбувся ___.___.2020 року, Продавець зобов'язується передати, а Покупець зобов'язується прийняти та оплатити товар на умовах та способом, вказаними в цьому Договорі.</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1.2 На підставі регламенту Організатора Продавець продає, а Покупець купує товар для власної переробки.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1.3 Товаром по цьому договору є необроблена деревина, стандартизована в лоти, та реалізована під час аукціону, а саме:</w:t>
      </w:r>
    </w:p>
    <w:p w:rsidR="00AB093C" w:rsidRPr="002C2B38" w:rsidRDefault="00AB093C" w:rsidP="005B1012">
      <w:pPr>
        <w:shd w:val="clear" w:color="auto" w:fill="FFFFFF"/>
        <w:spacing w:after="0" w:line="240" w:lineRule="auto"/>
        <w:rPr>
          <w:rFonts w:ascii="Times New Roman" w:hAnsi="Times New Roman"/>
          <w:sz w:val="24"/>
          <w:szCs w:val="24"/>
          <w:lang w:eastAsia="uk-UA"/>
        </w:rPr>
      </w:pPr>
    </w:p>
    <w:tbl>
      <w:tblPr>
        <w:tblW w:w="509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73"/>
        <w:gridCol w:w="585"/>
        <w:gridCol w:w="1168"/>
        <w:gridCol w:w="852"/>
        <w:gridCol w:w="750"/>
        <w:gridCol w:w="1103"/>
        <w:gridCol w:w="1105"/>
        <w:gridCol w:w="716"/>
        <w:gridCol w:w="782"/>
        <w:gridCol w:w="1123"/>
        <w:gridCol w:w="1147"/>
      </w:tblGrid>
      <w:tr w:rsidR="00AB093C" w:rsidRPr="002C2B38" w:rsidTr="008C3852">
        <w:trPr>
          <w:trHeight w:val="1596"/>
          <w:tblCellSpacing w:w="0" w:type="dxa"/>
        </w:trPr>
        <w:tc>
          <w:tcPr>
            <w:tcW w:w="0" w:type="auto"/>
            <w:tcBorders>
              <w:top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 лоту</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 п лоту</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Продукція</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Порода</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Клас якості</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Клас діаметру, см</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Клас довжини, м</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Склад</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Обсяг, м3</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Ціна продажу за куб, грн з ПДВ</w:t>
            </w:r>
          </w:p>
        </w:tc>
        <w:tc>
          <w:tcPr>
            <w:tcW w:w="0" w:type="auto"/>
            <w:tcBorders>
              <w:top w:val="outset" w:sz="6" w:space="0" w:color="auto"/>
              <w:left w:val="outset" w:sz="6" w:space="0" w:color="auto"/>
              <w:bottom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Вартість продажу за лот, грн з ПДВ</w:t>
            </w:r>
          </w:p>
        </w:tc>
      </w:tr>
      <w:tr w:rsidR="00AB093C" w:rsidRPr="002C2B38" w:rsidTr="008C3852">
        <w:trPr>
          <w:trHeight w:val="277"/>
          <w:tblCellSpacing w:w="0" w:type="dxa"/>
        </w:trPr>
        <w:tc>
          <w:tcPr>
            <w:tcW w:w="0" w:type="auto"/>
            <w:tcBorders>
              <w:top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r w:rsidRPr="002C2B38">
              <w:rPr>
                <w:rFonts w:ascii="Times New Roman" w:hAnsi="Times New Roman"/>
                <w:sz w:val="21"/>
                <w:szCs w:val="21"/>
                <w:lang w:eastAsia="uk-UA"/>
              </w:rPr>
              <w:t> </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r w:rsidRPr="002C2B38">
              <w:rPr>
                <w:rFonts w:ascii="Times New Roman" w:hAnsi="Times New Roman"/>
                <w:sz w:val="21"/>
                <w:szCs w:val="21"/>
                <w:lang w:eastAsia="uk-UA"/>
              </w:rPr>
              <w:t> </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r>
    </w:tbl>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1.4 Деталізована інформація про лоти зафіксована в Специфікації, що додається до цього договору та є його невід'ємною частиною. Аукціонне свідоцтво про результати аукціону обов’язково направляється Організатором протягом 3 (трьох) робочих днів, по закінченню аукціону, на електронну пошту та оприлюднюється в персональних кабінетах Продавця і Покупця.</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1.5 По якості деревини товар відповідає вимогам чинних стандартів, а саме відповідно до ДСТУ EN 1315-1-2001, ДСТУ EN 1315-2-2001, ДСТУ EN 1316-1-2005, ДСТУ EN 1316-2:2005, ДСТУ EN 1316-3:2005, ДСТУ ENV 1927-1:2005, ДСТУ ENV 1927-2:2005, ДСТУ ENV 1927-3:2005. Об’єм товару визначається згідно ДСТУ 4020-2-2001 "Методи обмірювання та визначення об’ємів".</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2. Ціна та порядок розрахунків</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 xml:space="preserve">2.1 Загальна вартість товару, що є предметом цього договору, складає _____________________   (______________________________________) в </w:t>
      </w:r>
      <w:proofErr w:type="spellStart"/>
      <w:r w:rsidRPr="002C2B38">
        <w:rPr>
          <w:rFonts w:ascii="Times New Roman" w:hAnsi="Times New Roman"/>
          <w:sz w:val="24"/>
          <w:szCs w:val="24"/>
          <w:lang w:eastAsia="uk-UA"/>
        </w:rPr>
        <w:t>т.ч</w:t>
      </w:r>
      <w:proofErr w:type="spellEnd"/>
      <w:r w:rsidRPr="002C2B38">
        <w:rPr>
          <w:rFonts w:ascii="Times New Roman" w:hAnsi="Times New Roman"/>
          <w:sz w:val="24"/>
          <w:szCs w:val="24"/>
          <w:lang w:eastAsia="uk-UA"/>
        </w:rPr>
        <w:t>. ПДВ.</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2.2 По факту готовності партії товару, Продавець надає Покупцеві повідомлення про готовність товарної партії та запрошення на відбір товару (до відвантажування).</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lastRenderedPageBreak/>
        <w:t>2.3 Покупець протягом 3 (трьох) робочих днів з моменту отримання запрошення, при необхідності, проводить відбір товару. За результатами проведеного відбору складається Специфікація та при необхідності акт відбору. В разі, якщо відбір товару Покупцем не проводиться, рахунок виставляється Продавцем через три дні з моменту направлення Покупцю запрошення.</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2.4 Покупець зобов’язується сплатити передоплату за договором купівлі-продажу, укладеним з Продавцем, яка встановлюється в розмірі 10 відсотків ціни продажу лота, не пізніше 10 робочих днів після дня укладення договору купівлі-продажу лота.</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2.5 Після отримання Покупцем товару на суму визначену у п.2.4. Договору, Покупець здійснює оплату (передоплата 100% вартості) кожної партії товару шляхом перерахування грошових коштів на поточний рахунок Продавця в сумі, що зазначається в рахунку (рахунках) протягом 3 (трьох) банківських днів після дня отримання рахунку (рахунків). При відвантаженні товару залізничним транспортом, Покупець додатково сплачує Продавцю вартість послуг по перевезенню товару залізничним транспортом, вартість пакувальних реквізитів, карантинних та радіологічних сертифікатів.</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2.6 У випадку ненадходження коштів на рахунок Продавця протягом 5 (п’яти) банківських днів після дня направлення Продавцем рахунку (рахунків) для оплати, Покупець втрачає право на придбання неоплаченої партії товару і Продавець може реалізувати цю партію на свій розсуд, при цьому сума гарантійного внеску Продавцем не повертається.</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 xml:space="preserve">2.7 Сума гарантійного внеску, перерахована Покупцем на рахунок Організатора для участі в аукціоні із продажу необробленої деревини, перераховується Продавцю (за згодою Продавця) в якості частини оплати за проданий товар або повертається на рахунок Покупця протягом 3 (трьох) банківських днів після реєстрації Покупцем в Організатора </w:t>
      </w:r>
      <w:proofErr w:type="spellStart"/>
      <w:r w:rsidRPr="002C2B38">
        <w:rPr>
          <w:rFonts w:ascii="Times New Roman" w:hAnsi="Times New Roman"/>
          <w:sz w:val="24"/>
          <w:szCs w:val="24"/>
          <w:lang w:eastAsia="uk-UA"/>
        </w:rPr>
        <w:t>данного</w:t>
      </w:r>
      <w:proofErr w:type="spellEnd"/>
      <w:r w:rsidRPr="002C2B38">
        <w:rPr>
          <w:rFonts w:ascii="Times New Roman" w:hAnsi="Times New Roman"/>
          <w:sz w:val="24"/>
          <w:szCs w:val="24"/>
          <w:lang w:eastAsia="uk-UA"/>
        </w:rPr>
        <w:t xml:space="preserve"> договору купівлі-продажу необробленої деревини.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2.8 Банківські витрати, пов'язані з перерахуванням коштів, оплачуються Покупцем.</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2.9 Повідомлення про готовність партії товару та запрошення на відбір товару здійснюється Продавцем шляхом направлення Покупцю телефонограми, факсу, електронного листа, поштового листа тощо. В разі відсутності підтвердження щодо одержання даного повідомлення зацікавлена сторона інформує про це Організатора, який зі свого боку сприяє своєчасному обміну інформацією між Сторонами.</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b/>
          <w:bCs/>
          <w:sz w:val="24"/>
          <w:szCs w:val="24"/>
          <w:lang w:eastAsia="uk-UA"/>
        </w:rPr>
      </w:pPr>
      <w:r w:rsidRPr="002C2B38">
        <w:rPr>
          <w:rFonts w:ascii="Times New Roman" w:hAnsi="Times New Roman"/>
          <w:b/>
          <w:bCs/>
          <w:sz w:val="24"/>
          <w:szCs w:val="24"/>
          <w:lang w:eastAsia="uk-UA"/>
        </w:rPr>
        <w:t>3. Порядок передачі та прийняття товару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 xml:space="preserve">3.1 Приймання товару по кількості і якості здійснюється у відповідності з вимогами Інструкції про порядок приймання </w:t>
      </w:r>
      <w:proofErr w:type="spellStart"/>
      <w:r w:rsidRPr="002C2B38">
        <w:rPr>
          <w:rFonts w:ascii="Times New Roman" w:hAnsi="Times New Roman"/>
          <w:sz w:val="24"/>
          <w:szCs w:val="24"/>
          <w:lang w:eastAsia="uk-UA"/>
        </w:rPr>
        <w:t>лісопродукції</w:t>
      </w:r>
      <w:proofErr w:type="spellEnd"/>
      <w:r w:rsidRPr="002C2B38">
        <w:rPr>
          <w:rFonts w:ascii="Times New Roman" w:hAnsi="Times New Roman"/>
          <w:sz w:val="24"/>
          <w:szCs w:val="24"/>
          <w:lang w:eastAsia="uk-UA"/>
        </w:rPr>
        <w:t xml:space="preserve"> по кількості і якості - П-6, П-7; ДСТУ 4020-2-2001, ДСТУ EN 1315-1-2001, ДСТУ EN 1315-2-2001, ДСТУ EN 1316-1-2005, ДСТУ EN 1316-2:2005, ДСТУ EN 1316-3:2005, ДСТУ ENV 1927-1:2005, ДСТУ ENV 1927-2:2005, ДСТУ ENV 1927-3:2005.</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3.2 Продавець передає товар у власність Покупця за умовами франко-склад Продавця (франко-нижній, франко-верхній, EXW-нижній) відповідно до Специфікації, що є невід’ємною частиною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3.3 Продавець зобов'язаний протягом 5 (п’яти) робочих днів передати Покупцеві товар після отримання на свій рахунок 100% передоплати за партію товару. Під час передачі товару Продавець надає Покупцеві наступні документи: Товаро-транспортна (залізнична) накладна, Рахунок-фактура.</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3.4 Датою передачі товару Продавцем та прийому його Покупцем, тобто датою поставки вважається дата товарно-транспортної накладної.</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3.5 Перехід права власності на товар відбувається з моменту відвантаження придбаного товару відповідно до умов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3.6 Перехід ризиків випадкової загибелі чи пошкодження товару від Продавця до Покупця відбувається з моменту передачі товару Покупцеві, а при відвантаженні залізничним транспортом - в момент передачі вагонів залізниці.</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 xml:space="preserve">3.7 В разі, якщо при прийманні-передачі товару на складі Продавця, Покупець виявить неякісний товар, розходження по кількості товару між фактично наявним і зазначеним в </w:t>
      </w:r>
      <w:r w:rsidRPr="002C2B38">
        <w:rPr>
          <w:rFonts w:ascii="Times New Roman" w:hAnsi="Times New Roman"/>
          <w:sz w:val="24"/>
          <w:szCs w:val="24"/>
          <w:lang w:eastAsia="uk-UA"/>
        </w:rPr>
        <w:lastRenderedPageBreak/>
        <w:t>товаросупровідних документах обсягах, складається Акт за підписами представників обох Сторін в двох екземплярах по одному для кожної із Сторін.</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b/>
          <w:bCs/>
          <w:sz w:val="24"/>
          <w:szCs w:val="24"/>
          <w:lang w:eastAsia="uk-UA"/>
        </w:rPr>
      </w:pPr>
      <w:r w:rsidRPr="002C2B38">
        <w:rPr>
          <w:rFonts w:ascii="Times New Roman" w:hAnsi="Times New Roman"/>
          <w:b/>
          <w:bCs/>
          <w:sz w:val="24"/>
          <w:szCs w:val="24"/>
          <w:lang w:eastAsia="uk-UA"/>
        </w:rPr>
        <w:t>4. Права та обов’язки сторін</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4.1 Продавець має право на:</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4.1.1 Своєчасне отримання грошових коштів за проданий товар відповідно до умов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4.1.2 Своєчасний вивіз Покупцем купленого товару.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4.1.3 Вибір форми Повідомлення про відвантаження для своєчасного та повного інформування Покупця.</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4.2 Продавець зобов'язаний:</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4.2.1 Своєчасно та в повному обсязі, відповідно до інформації, заявленої в лоті та умов цього договору, передати Покупцеві товар.</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4.2.2 Зберігати товар з моменту його фактичної оплати Покупцем до передачі останньому в межах строку, передбаченому цим договором.</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4.2.3 Нести відповідальність за порушення умов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4.2.4 Продавець зобов’язаний надати Покупцю по першій події (отримання коштів або відвантаження товарів) податкову накладну, оформлену відповідно вимог Податкового кодексу України.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4.3 Покупець має право на:</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4.3.1 Своєчасне та в повному обсязі отримання товару від Продавця відповідно до умов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4.3.2 Вимагати від Продавця своєчасного та якісного виконання своїх договірних зобов’язань.</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4.4 Покупець зобов'язаний:</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4.4.1 Своєчасно та в повному обсязі сплатити Продавцеві грошові кошти в якості оплати за товар на умовах та способом, передбаченими цим договором.</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4.4.2 Своєчасно та в повному обсязі прийняти товар від Продавця відповідно до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4.4.3 Нести відповідальність за порушення умов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4.4.4 Підтвердити у письмовому вигляді одержання повідомлення від Продавця про готовність до відвантаження товару.</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5. Відповідальність сторін та вирішення спорів</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5.1 Порушенням Договору є його невиконання або неналежне виконання, тобто виконання з порушенням умов, визначених змістом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5.2 За несвоєчасну або неповну оплату товару Покупець несе відповідальність у вигляді штрафу в розмірі 2 % від вартості неоплаченої продукції. Якщо затримка в оплаті триває більш ніж 5 (п’ять) банківських днів, Продавець має право відмовитись від цього договору з обов'язковим письмовим повідомленням Покупця, що не звільняє останнього від сплати штрафу.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5.3 За несвоєчасне або не в повному обсязі надання товару, Продавець сплачує Покупцеві пеню в розмірі 2 % від вартості ненаданого своєчасно товару. В разі, коли прострочення термінів надання товару триває більш ніж 10 (десять) банківських днів, Продавець на вимогу Покупця повертає Покупцеві всі сплачені ним за товар кошти, що не звільняє Продавця від сплати пені та виконання своїх договірних зобов’язань.</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5.4 За несвоєчасне вивезення товару зі складу Продавця, Покупець сплачує Продавцеві пеню в розмірі 0,3% від вартості товару за кожен день прострочення його вивезення. Пеня нараховується починаючи з 5 (п’ятого) дня від узгодженої Сторонами дати вивезення товару.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5.5 В разі виникнення будь-яких спорів, щодо виконання цього Договору, якщо Сторони не можуть дійти до взаємної згоди, суперечки та розбіжності не можуть бути вирішені шляхом проведення переговорів, вони вирішуються в судовому порядку, встановленому чинним законодавством України.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lastRenderedPageBreak/>
        <w:t>5.6 У разі порушення Покупцем п.1.2 цього Договору, Продавець керуючись встановленим Регламентом аукціонів Організатора, має право відмовитись від подальшого постачання товару Покупцю.</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5.7 У разі відсутності реєстрації, несвоєчасної реєстрації (тобто з пропуском строків, передбачених Податковим кодексом України) Продавцем податкової накладної в Єдиному реєстрі податкових накладних або неналежного їх оформлення, в результаті чого буде знятий податковий кредит у Покупця податковим органом або самостійно Покупцем, шляхом подання уточненої податкової декларації, Продавець зобов’язаний відшкодувати Покупцю суму ПДВ за зазначеними податковими накладними та штрафні санкції, нараховані Покупцю податковим органом, або самостійно нараховані Покупцем при внесенні коригувань до реєстру податкових накладних, а також неустойку, збитки, понесені Покупцем, протягом 5 (п’яти) банківських днів з дати отримання відповідної вимоги від Покупця поштою, електронною поштою або факсом.</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6. Форс-мажор</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6.2 Під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виконання Сторонами цього Договору або тимчасово перешкоджають його виконанню.</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6.3 Настання непереборної сили має бути засвідчено компетентним органом, що визначений чинним законодавством України.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6.4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6.5 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7. Строк дії договору та інші умови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7.1 Даний Договір вважається укладеним та набуває чинності з моменту підписання Сторонами та реєстрації в Організатора.</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7.2 Даний договір діє з ___.___.2020 року по ___.___.2020 року.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7.3 Закінчення строку цього Договору не звільняє Сторони від відповідальності за його порушення, яке мало місце під час дії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7.4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lastRenderedPageBreak/>
        <w:t>7.5. Даний Договір складено у 2 (двох) примірниках, які мають однакову юридичну силу та розподіляються наступним чином: один для Продавця, один для Покупця та копія підписаного Сторонами договору - для Організатора.</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8.Юридична адреса та реквізити сторін:</w:t>
      </w:r>
    </w:p>
    <w:tbl>
      <w:tblPr>
        <w:tblW w:w="0" w:type="auto"/>
        <w:jc w:val="center"/>
        <w:tblCellSpacing w:w="15" w:type="dxa"/>
        <w:tblCellMar>
          <w:top w:w="15" w:type="dxa"/>
          <w:left w:w="15" w:type="dxa"/>
          <w:bottom w:w="15" w:type="dxa"/>
          <w:right w:w="15" w:type="dxa"/>
        </w:tblCellMar>
        <w:tblLook w:val="00A0" w:firstRow="1" w:lastRow="0" w:firstColumn="1" w:lastColumn="0" w:noHBand="0" w:noVBand="0"/>
      </w:tblPr>
      <w:tblGrid>
        <w:gridCol w:w="187"/>
        <w:gridCol w:w="4678"/>
        <w:gridCol w:w="709"/>
        <w:gridCol w:w="4155"/>
      </w:tblGrid>
      <w:tr w:rsidR="00AB093C" w:rsidRPr="002C2B38" w:rsidTr="008C3852">
        <w:trPr>
          <w:tblCellSpacing w:w="15" w:type="dxa"/>
          <w:jc w:val="center"/>
        </w:trPr>
        <w:tc>
          <w:tcPr>
            <w:tcW w:w="4820" w:type="dxa"/>
            <w:gridSpan w:val="2"/>
            <w:vAlign w:val="center"/>
          </w:tcPr>
          <w:p w:rsidR="00AB093C" w:rsidRPr="002C2B38" w:rsidRDefault="00AB093C" w:rsidP="006B66C1">
            <w:pPr>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Продавець</w:t>
            </w:r>
          </w:p>
        </w:tc>
        <w:tc>
          <w:tcPr>
            <w:tcW w:w="4819" w:type="dxa"/>
            <w:gridSpan w:val="2"/>
            <w:vAlign w:val="center"/>
          </w:tcPr>
          <w:p w:rsidR="00AB093C" w:rsidRPr="002C2B38" w:rsidRDefault="00AB093C" w:rsidP="006B66C1">
            <w:pPr>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Покупець</w:t>
            </w:r>
          </w:p>
        </w:tc>
      </w:tr>
      <w:tr w:rsidR="008C3852" w:rsidRPr="002C2B38" w:rsidTr="008C3852">
        <w:trPr>
          <w:tblCellSpacing w:w="15" w:type="dxa"/>
          <w:jc w:val="center"/>
        </w:trPr>
        <w:tc>
          <w:tcPr>
            <w:tcW w:w="4820" w:type="dxa"/>
            <w:gridSpan w:val="2"/>
          </w:tcPr>
          <w:p w:rsidR="008C3852" w:rsidRPr="00767AF8" w:rsidRDefault="008C3852" w:rsidP="008C3852">
            <w:pPr>
              <w:widowControl w:val="0"/>
              <w:tabs>
                <w:tab w:val="left" w:pos="2969"/>
                <w:tab w:val="left" w:pos="10440"/>
              </w:tabs>
              <w:autoSpaceDE w:val="0"/>
              <w:autoSpaceDN w:val="0"/>
              <w:adjustRightInd w:val="0"/>
              <w:spacing w:line="240" w:lineRule="auto"/>
              <w:ind w:right="49"/>
              <w:rPr>
                <w:rFonts w:ascii="Times New Roman" w:hAnsi="Times New Roman"/>
                <w:b/>
                <w:sz w:val="24"/>
                <w:szCs w:val="24"/>
              </w:rPr>
            </w:pPr>
            <w:r w:rsidRPr="00767AF8">
              <w:rPr>
                <w:rFonts w:ascii="Times New Roman" w:hAnsi="Times New Roman"/>
                <w:b/>
                <w:sz w:val="24"/>
                <w:szCs w:val="24"/>
              </w:rPr>
              <w:t>ДП «Ківерцівське лісове господарство»»</w:t>
            </w:r>
          </w:p>
          <w:p w:rsidR="008C3852" w:rsidRPr="00767AF8" w:rsidRDefault="008C3852" w:rsidP="008C3852">
            <w:pPr>
              <w:tabs>
                <w:tab w:val="left" w:pos="4570"/>
              </w:tabs>
              <w:spacing w:after="0"/>
              <w:ind w:right="459"/>
              <w:rPr>
                <w:rFonts w:ascii="Times New Roman" w:hAnsi="Times New Roman"/>
                <w:sz w:val="24"/>
                <w:szCs w:val="24"/>
              </w:rPr>
            </w:pPr>
            <w:r w:rsidRPr="00767AF8">
              <w:rPr>
                <w:rFonts w:ascii="Times New Roman" w:hAnsi="Times New Roman"/>
                <w:sz w:val="24"/>
                <w:szCs w:val="24"/>
              </w:rPr>
              <w:t xml:space="preserve">45200, Волинська обл., м. </w:t>
            </w:r>
            <w:proofErr w:type="spellStart"/>
            <w:r w:rsidRPr="00767AF8">
              <w:rPr>
                <w:rFonts w:ascii="Times New Roman" w:hAnsi="Times New Roman"/>
                <w:sz w:val="24"/>
                <w:szCs w:val="24"/>
              </w:rPr>
              <w:t>Ківерці</w:t>
            </w:r>
            <w:proofErr w:type="spellEnd"/>
            <w:r w:rsidRPr="00767AF8">
              <w:rPr>
                <w:rFonts w:ascii="Times New Roman" w:hAnsi="Times New Roman"/>
                <w:sz w:val="24"/>
                <w:szCs w:val="24"/>
              </w:rPr>
              <w:t xml:space="preserve">,                        вул. Кузнєцова, 4                  </w:t>
            </w:r>
          </w:p>
          <w:p w:rsidR="008C3852" w:rsidRPr="00767AF8" w:rsidRDefault="008C3852" w:rsidP="008C3852">
            <w:pPr>
              <w:tabs>
                <w:tab w:val="left" w:pos="4570"/>
              </w:tabs>
              <w:spacing w:after="0"/>
              <w:ind w:right="459"/>
              <w:rPr>
                <w:rFonts w:ascii="Times New Roman" w:hAnsi="Times New Roman"/>
                <w:sz w:val="24"/>
                <w:szCs w:val="24"/>
              </w:rPr>
            </w:pPr>
            <w:r w:rsidRPr="00DC66E1">
              <w:rPr>
                <w:rFonts w:ascii="Times New Roman" w:hAnsi="Times New Roman"/>
                <w:sz w:val="24"/>
                <w:szCs w:val="24"/>
              </w:rPr>
              <w:t>р/р UA</w:t>
            </w:r>
            <w:r w:rsidRPr="00DC66E1">
              <w:rPr>
                <w:rFonts w:ascii="Times New Roman" w:hAnsi="Times New Roman"/>
                <w:sz w:val="24"/>
                <w:szCs w:val="24"/>
                <w:lang w:val="ru-RU"/>
              </w:rPr>
              <w:t>693034400000026001055531312</w:t>
            </w:r>
            <w:r w:rsidRPr="00DC66E1">
              <w:rPr>
                <w:rFonts w:ascii="Times New Roman" w:hAnsi="Times New Roman"/>
                <w:sz w:val="24"/>
                <w:szCs w:val="24"/>
              </w:rPr>
              <w:t xml:space="preserve">                                                             </w:t>
            </w:r>
            <w:r>
              <w:rPr>
                <w:rFonts w:ascii="Times New Roman" w:hAnsi="Times New Roman"/>
                <w:sz w:val="24"/>
                <w:szCs w:val="24"/>
              </w:rPr>
              <w:t xml:space="preserve">в </w:t>
            </w:r>
            <w:r w:rsidR="000A5B64">
              <w:rPr>
                <w:rFonts w:ascii="Times New Roman" w:hAnsi="Times New Roman"/>
                <w:sz w:val="24"/>
                <w:szCs w:val="24"/>
              </w:rPr>
              <w:t>ПАТ КБ</w:t>
            </w:r>
            <w:r w:rsidRPr="00767AF8">
              <w:rPr>
                <w:rFonts w:ascii="Times New Roman" w:hAnsi="Times New Roman"/>
                <w:sz w:val="24"/>
                <w:szCs w:val="24"/>
              </w:rPr>
              <w:t xml:space="preserve"> «Приватбанк»</w:t>
            </w:r>
          </w:p>
          <w:p w:rsidR="008C3852" w:rsidRPr="00802464" w:rsidRDefault="008C3852" w:rsidP="008C3852">
            <w:pPr>
              <w:tabs>
                <w:tab w:val="left" w:pos="4570"/>
              </w:tabs>
              <w:spacing w:after="0"/>
              <w:ind w:right="459"/>
              <w:rPr>
                <w:rFonts w:ascii="Times New Roman" w:hAnsi="Times New Roman"/>
                <w:sz w:val="24"/>
                <w:szCs w:val="24"/>
              </w:rPr>
            </w:pPr>
            <w:r w:rsidRPr="00767AF8">
              <w:rPr>
                <w:rFonts w:ascii="Times New Roman" w:hAnsi="Times New Roman"/>
                <w:sz w:val="24"/>
                <w:szCs w:val="24"/>
              </w:rPr>
              <w:t xml:space="preserve">МФО 303440, </w:t>
            </w:r>
          </w:p>
          <w:p w:rsidR="008C3852" w:rsidRDefault="008C3852" w:rsidP="008C3852">
            <w:pPr>
              <w:tabs>
                <w:tab w:val="left" w:pos="4570"/>
              </w:tabs>
              <w:spacing w:after="0"/>
              <w:ind w:right="459"/>
              <w:rPr>
                <w:rStyle w:val="a5"/>
                <w:rFonts w:ascii="Times New Roman" w:hAnsi="Times New Roman"/>
                <w:sz w:val="24"/>
                <w:szCs w:val="24"/>
              </w:rPr>
            </w:pPr>
            <w:r w:rsidRPr="00767AF8">
              <w:rPr>
                <w:rFonts w:ascii="Times New Roman" w:hAnsi="Times New Roman"/>
                <w:sz w:val="24"/>
                <w:szCs w:val="24"/>
              </w:rPr>
              <w:t xml:space="preserve">код ЄДРПОУ 00991551                                                     ІПН 009915503054,                                                            </w:t>
            </w:r>
            <w:proofErr w:type="spellStart"/>
            <w:r w:rsidRPr="00767AF8">
              <w:rPr>
                <w:rFonts w:ascii="Times New Roman" w:hAnsi="Times New Roman"/>
                <w:sz w:val="24"/>
                <w:szCs w:val="24"/>
              </w:rPr>
              <w:t>Свід</w:t>
            </w:r>
            <w:proofErr w:type="spellEnd"/>
            <w:r w:rsidRPr="00767AF8">
              <w:rPr>
                <w:rFonts w:ascii="Times New Roman" w:hAnsi="Times New Roman"/>
                <w:sz w:val="24"/>
                <w:szCs w:val="24"/>
              </w:rPr>
              <w:t xml:space="preserve">-во платника ПДВ № 02400196                                    </w:t>
            </w:r>
            <w:proofErr w:type="spellStart"/>
            <w:r w:rsidRPr="00767AF8">
              <w:rPr>
                <w:rFonts w:ascii="Times New Roman" w:hAnsi="Times New Roman"/>
                <w:sz w:val="24"/>
                <w:szCs w:val="24"/>
              </w:rPr>
              <w:t>тел</w:t>
            </w:r>
            <w:proofErr w:type="spellEnd"/>
            <w:r w:rsidRPr="00767AF8">
              <w:rPr>
                <w:rFonts w:ascii="Times New Roman" w:hAnsi="Times New Roman"/>
                <w:sz w:val="24"/>
                <w:szCs w:val="24"/>
              </w:rPr>
              <w:t>/факс (03365) 2-13-51                                                        e-</w:t>
            </w:r>
            <w:proofErr w:type="spellStart"/>
            <w:r w:rsidRPr="00767AF8">
              <w:rPr>
                <w:rFonts w:ascii="Times New Roman" w:hAnsi="Times New Roman"/>
                <w:sz w:val="24"/>
                <w:szCs w:val="24"/>
              </w:rPr>
              <w:t>mail</w:t>
            </w:r>
            <w:proofErr w:type="spellEnd"/>
            <w:r w:rsidRPr="00767AF8">
              <w:rPr>
                <w:rFonts w:ascii="Times New Roman" w:hAnsi="Times New Roman"/>
                <w:sz w:val="24"/>
                <w:szCs w:val="24"/>
              </w:rPr>
              <w:t xml:space="preserve">: </w:t>
            </w:r>
            <w:hyperlink r:id="rId4" w:history="1">
              <w:r w:rsidRPr="00767AF8">
                <w:rPr>
                  <w:rStyle w:val="a5"/>
                  <w:rFonts w:ascii="Times New Roman" w:hAnsi="Times New Roman"/>
                  <w:sz w:val="24"/>
                  <w:szCs w:val="24"/>
                </w:rPr>
                <w:t>zbytkivdlg@ukr.net</w:t>
              </w:r>
            </w:hyperlink>
          </w:p>
          <w:p w:rsidR="008C3852" w:rsidRDefault="008C3852" w:rsidP="008C3852">
            <w:pPr>
              <w:tabs>
                <w:tab w:val="left" w:pos="4570"/>
              </w:tabs>
              <w:spacing w:after="0"/>
              <w:ind w:right="459"/>
              <w:rPr>
                <w:rStyle w:val="a5"/>
                <w:rFonts w:ascii="Times New Roman" w:hAnsi="Times New Roman"/>
                <w:sz w:val="24"/>
                <w:szCs w:val="24"/>
              </w:rPr>
            </w:pPr>
          </w:p>
          <w:p w:rsidR="008C3852" w:rsidRDefault="008C3852" w:rsidP="008C3852">
            <w:pPr>
              <w:tabs>
                <w:tab w:val="left" w:pos="4570"/>
              </w:tabs>
              <w:spacing w:after="0"/>
              <w:ind w:right="459"/>
              <w:rPr>
                <w:rStyle w:val="a5"/>
                <w:rFonts w:ascii="Times New Roman" w:hAnsi="Times New Roman"/>
                <w:sz w:val="24"/>
                <w:szCs w:val="24"/>
              </w:rPr>
            </w:pPr>
          </w:p>
          <w:p w:rsidR="008C3852" w:rsidRDefault="008C3852" w:rsidP="008C3852">
            <w:pPr>
              <w:tabs>
                <w:tab w:val="left" w:pos="4570"/>
              </w:tabs>
              <w:spacing w:after="0"/>
              <w:ind w:right="459"/>
              <w:rPr>
                <w:rFonts w:ascii="Times New Roman" w:hAnsi="Times New Roman"/>
                <w:b/>
                <w:sz w:val="24"/>
                <w:szCs w:val="24"/>
              </w:rPr>
            </w:pPr>
            <w:r>
              <w:rPr>
                <w:rFonts w:ascii="Times New Roman" w:hAnsi="Times New Roman"/>
                <w:b/>
                <w:sz w:val="24"/>
                <w:szCs w:val="24"/>
              </w:rPr>
              <w:t>Головний</w:t>
            </w:r>
          </w:p>
          <w:p w:rsidR="008C3852" w:rsidRPr="00767AF8" w:rsidRDefault="008C3852" w:rsidP="008C3852">
            <w:pPr>
              <w:tabs>
                <w:tab w:val="left" w:pos="4570"/>
              </w:tabs>
              <w:spacing w:after="0"/>
              <w:ind w:right="459"/>
              <w:rPr>
                <w:rFonts w:ascii="Times New Roman" w:hAnsi="Times New Roman"/>
                <w:sz w:val="24"/>
                <w:szCs w:val="24"/>
              </w:rPr>
            </w:pPr>
            <w:r>
              <w:rPr>
                <w:rFonts w:ascii="Times New Roman" w:hAnsi="Times New Roman"/>
                <w:b/>
                <w:sz w:val="24"/>
                <w:szCs w:val="24"/>
              </w:rPr>
              <w:t xml:space="preserve"> лісничий_____________</w:t>
            </w:r>
            <w:r w:rsidR="000A5B64">
              <w:rPr>
                <w:rFonts w:ascii="Times New Roman" w:hAnsi="Times New Roman"/>
                <w:b/>
                <w:sz w:val="24"/>
                <w:szCs w:val="24"/>
                <w:lang w:val="ru-RU"/>
              </w:rPr>
              <w:t xml:space="preserve"> </w:t>
            </w:r>
            <w:bookmarkStart w:id="0" w:name="_GoBack"/>
            <w:bookmarkEnd w:id="0"/>
            <w:r w:rsidR="00577AA7">
              <w:rPr>
                <w:rFonts w:ascii="Times New Roman" w:hAnsi="Times New Roman"/>
                <w:b/>
                <w:sz w:val="24"/>
                <w:szCs w:val="24"/>
              </w:rPr>
              <w:t>Ярмолюк А.В</w:t>
            </w:r>
            <w:r w:rsidRPr="00160713">
              <w:rPr>
                <w:rFonts w:ascii="Times New Roman" w:hAnsi="Times New Roman"/>
                <w:b/>
                <w:sz w:val="24"/>
                <w:szCs w:val="24"/>
              </w:rPr>
              <w:t xml:space="preserve"> </w:t>
            </w:r>
            <w:r w:rsidRPr="00160713">
              <w:rPr>
                <w:rFonts w:ascii="Times New Roman" w:hAnsi="Times New Roman"/>
                <w:sz w:val="24"/>
                <w:szCs w:val="24"/>
              </w:rPr>
              <w:t xml:space="preserve">                                      </w:t>
            </w:r>
          </w:p>
        </w:tc>
        <w:tc>
          <w:tcPr>
            <w:tcW w:w="4819" w:type="dxa"/>
            <w:gridSpan w:val="2"/>
            <w:vAlign w:val="center"/>
          </w:tcPr>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rPr>
            </w:pPr>
            <w:r w:rsidRPr="002C2B38">
              <w:rPr>
                <w:rFonts w:ascii="Times New Roman" w:hAnsi="Times New Roman"/>
                <w:b/>
                <w:sz w:val="24"/>
                <w:szCs w:val="24"/>
              </w:rPr>
              <w:t>Керівник</w:t>
            </w:r>
          </w:p>
          <w:p w:rsidR="008C3852" w:rsidRPr="002C2B38" w:rsidRDefault="008C3852" w:rsidP="008C3852">
            <w:pPr>
              <w:spacing w:after="0" w:line="240" w:lineRule="auto"/>
              <w:jc w:val="both"/>
              <w:rPr>
                <w:rFonts w:ascii="Times New Roman" w:hAnsi="Times New Roman"/>
                <w:sz w:val="24"/>
                <w:szCs w:val="24"/>
              </w:rPr>
            </w:pPr>
            <w:r w:rsidRPr="002C2B38">
              <w:rPr>
                <w:rFonts w:ascii="Times New Roman" w:hAnsi="Times New Roman"/>
                <w:sz w:val="24"/>
                <w:szCs w:val="24"/>
              </w:rPr>
              <w:t>_______________________</w:t>
            </w:r>
          </w:p>
          <w:p w:rsidR="008C3852" w:rsidRPr="002C2B38" w:rsidRDefault="008C3852" w:rsidP="008C3852">
            <w:pPr>
              <w:spacing w:after="0" w:line="240" w:lineRule="auto"/>
              <w:jc w:val="both"/>
              <w:rPr>
                <w:rFonts w:ascii="Times New Roman" w:hAnsi="Times New Roman"/>
                <w:sz w:val="24"/>
                <w:szCs w:val="24"/>
                <w:lang w:eastAsia="uk-UA"/>
              </w:rPr>
            </w:pPr>
            <w:r w:rsidRPr="002C2B38">
              <w:rPr>
                <w:rFonts w:ascii="Times New Roman" w:hAnsi="Times New Roman"/>
                <w:sz w:val="24"/>
                <w:szCs w:val="24"/>
              </w:rPr>
              <w:t>м. п.</w:t>
            </w:r>
          </w:p>
        </w:tc>
      </w:tr>
      <w:tr w:rsidR="008C3852" w:rsidRPr="00160713" w:rsidTr="008C3852">
        <w:tblPrEx>
          <w:jc w:val="left"/>
          <w:tblCellSpacing w:w="0" w:type="nil"/>
          <w:tblCellMar>
            <w:top w:w="0" w:type="dxa"/>
            <w:left w:w="108" w:type="dxa"/>
            <w:bottom w:w="0" w:type="dxa"/>
            <w:right w:w="108" w:type="dxa"/>
          </w:tblCellMar>
          <w:tblLook w:val="01E0" w:firstRow="1" w:lastRow="1" w:firstColumn="1" w:lastColumn="1" w:noHBand="0" w:noVBand="0"/>
        </w:tblPrEx>
        <w:trPr>
          <w:gridBefore w:val="1"/>
          <w:gridAfter w:val="1"/>
          <w:wBefore w:w="142" w:type="dxa"/>
          <w:wAfter w:w="4110" w:type="dxa"/>
          <w:trHeight w:val="1417"/>
        </w:trPr>
        <w:tc>
          <w:tcPr>
            <w:tcW w:w="5357" w:type="dxa"/>
            <w:gridSpan w:val="2"/>
          </w:tcPr>
          <w:p w:rsidR="008C3852" w:rsidRDefault="008C3852" w:rsidP="008C3852">
            <w:pPr>
              <w:widowControl w:val="0"/>
              <w:tabs>
                <w:tab w:val="left" w:pos="2969"/>
                <w:tab w:val="left" w:pos="10440"/>
              </w:tabs>
              <w:autoSpaceDE w:val="0"/>
              <w:autoSpaceDN w:val="0"/>
              <w:adjustRightInd w:val="0"/>
              <w:spacing w:line="240" w:lineRule="auto"/>
              <w:ind w:right="49"/>
              <w:rPr>
                <w:rFonts w:ascii="Times New Roman" w:hAnsi="Times New Roman"/>
                <w:b/>
                <w:sz w:val="24"/>
                <w:szCs w:val="24"/>
              </w:rPr>
            </w:pPr>
            <w:proofErr w:type="spellStart"/>
            <w:r>
              <w:rPr>
                <w:rFonts w:ascii="Times New Roman" w:hAnsi="Times New Roman"/>
                <w:b/>
                <w:sz w:val="24"/>
                <w:szCs w:val="24"/>
              </w:rPr>
              <w:t>м.п</w:t>
            </w:r>
            <w:proofErr w:type="spellEnd"/>
            <w:r>
              <w:rPr>
                <w:rFonts w:ascii="Times New Roman" w:hAnsi="Times New Roman"/>
                <w:b/>
                <w:sz w:val="24"/>
                <w:szCs w:val="24"/>
              </w:rPr>
              <w:t>.</w:t>
            </w:r>
          </w:p>
          <w:p w:rsidR="008C3852" w:rsidRPr="00160713" w:rsidRDefault="008C3852" w:rsidP="008C3852">
            <w:pPr>
              <w:widowControl w:val="0"/>
              <w:tabs>
                <w:tab w:val="left" w:pos="2969"/>
                <w:tab w:val="left" w:pos="10440"/>
              </w:tabs>
              <w:autoSpaceDE w:val="0"/>
              <w:autoSpaceDN w:val="0"/>
              <w:adjustRightInd w:val="0"/>
              <w:spacing w:line="240" w:lineRule="auto"/>
              <w:ind w:right="49"/>
              <w:rPr>
                <w:rFonts w:ascii="Times New Roman" w:hAnsi="Times New Roman"/>
                <w:b/>
                <w:sz w:val="24"/>
                <w:szCs w:val="24"/>
              </w:rPr>
            </w:pPr>
          </w:p>
        </w:tc>
      </w:tr>
    </w:tbl>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p>
    <w:p w:rsidR="00AB093C" w:rsidRPr="002C2B38" w:rsidRDefault="00AB093C" w:rsidP="005B1012">
      <w:pPr>
        <w:rPr>
          <w:rFonts w:ascii="Times New Roman" w:hAnsi="Times New Roman"/>
        </w:rPr>
      </w:pPr>
    </w:p>
    <w:p w:rsidR="00AB093C" w:rsidRPr="002C2B38" w:rsidRDefault="00AB093C">
      <w:pPr>
        <w:rPr>
          <w:rFonts w:ascii="Times New Roman" w:hAnsi="Times New Roman"/>
        </w:rPr>
      </w:pPr>
    </w:p>
    <w:sectPr w:rsidR="00AB093C" w:rsidRPr="002C2B38" w:rsidSect="002C2B38">
      <w:pgSz w:w="11906" w:h="16838"/>
      <w:pgMar w:top="719" w:right="850"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012"/>
    <w:rsid w:val="000A5B64"/>
    <w:rsid w:val="001C6AF0"/>
    <w:rsid w:val="00243185"/>
    <w:rsid w:val="002C2B38"/>
    <w:rsid w:val="00577AA7"/>
    <w:rsid w:val="005B1012"/>
    <w:rsid w:val="00687E3D"/>
    <w:rsid w:val="006B66C1"/>
    <w:rsid w:val="008C3852"/>
    <w:rsid w:val="008C4ED2"/>
    <w:rsid w:val="00915B7D"/>
    <w:rsid w:val="00AB093C"/>
    <w:rsid w:val="00CA1A3E"/>
    <w:rsid w:val="00CE2DC9"/>
    <w:rsid w:val="00E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6B10D"/>
  <w15:docId w15:val="{FDAC1885-311D-4CE4-8971-70E32BD3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012"/>
    <w:pPr>
      <w:spacing w:after="200" w:line="276" w:lineRule="auto"/>
    </w:pPr>
    <w:rPr>
      <w:sz w:val="22"/>
      <w:szCs w:val="22"/>
      <w:lang w:val="uk-UA" w:eastAsia="en-US"/>
    </w:rPr>
  </w:style>
  <w:style w:type="paragraph" w:styleId="3">
    <w:name w:val="heading 3"/>
    <w:basedOn w:val="a"/>
    <w:next w:val="a"/>
    <w:link w:val="30"/>
    <w:uiPriority w:val="99"/>
    <w:qFormat/>
    <w:rsid w:val="005B1012"/>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5B1012"/>
    <w:rPr>
      <w:rFonts w:ascii="Cambria" w:hAnsi="Cambria" w:cs="Times New Roman"/>
      <w:b/>
      <w:bCs/>
      <w:color w:val="4F81BD"/>
    </w:rPr>
  </w:style>
  <w:style w:type="paragraph" w:styleId="a3">
    <w:name w:val="Body Text"/>
    <w:basedOn w:val="a"/>
    <w:link w:val="a4"/>
    <w:uiPriority w:val="99"/>
    <w:rsid w:val="005B1012"/>
    <w:pPr>
      <w:spacing w:after="120"/>
    </w:pPr>
    <w:rPr>
      <w:lang w:val="ru-RU"/>
    </w:rPr>
  </w:style>
  <w:style w:type="character" w:customStyle="1" w:styleId="a4">
    <w:name w:val="Основной текст Знак"/>
    <w:link w:val="a3"/>
    <w:uiPriority w:val="99"/>
    <w:locked/>
    <w:rsid w:val="005B1012"/>
    <w:rPr>
      <w:rFonts w:ascii="Calibri" w:eastAsia="Times New Roman" w:hAnsi="Calibri" w:cs="Times New Roman"/>
      <w:lang w:val="ru-RU"/>
    </w:rPr>
  </w:style>
  <w:style w:type="character" w:styleId="a5">
    <w:name w:val="Hyperlink"/>
    <w:uiPriority w:val="99"/>
    <w:rsid w:val="008C3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bytkivdlg@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2179</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k101</cp:lastModifiedBy>
  <cp:revision>7</cp:revision>
  <dcterms:created xsi:type="dcterms:W3CDTF">2020-02-10T13:27:00Z</dcterms:created>
  <dcterms:modified xsi:type="dcterms:W3CDTF">2020-08-19T14:37:00Z</dcterms:modified>
</cp:coreProperties>
</file>