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60" w:rsidRDefault="00703B6A">
      <w:pPr>
        <w:pStyle w:val="1"/>
        <w:spacing w:before="68"/>
        <w:ind w:left="3058" w:right="2528"/>
        <w:jc w:val="center"/>
      </w:pPr>
      <w:r>
        <w:t>ІНФОРМАЦІЙНЕ ПОВІДОМЛЕННЯ</w:t>
      </w:r>
    </w:p>
    <w:p w:rsidR="00571C60" w:rsidRDefault="00703B6A" w:rsidP="00C872E5">
      <w:pPr>
        <w:ind w:left="444" w:right="144" w:firstLine="240"/>
        <w:jc w:val="center"/>
        <w:rPr>
          <w:b/>
          <w:sz w:val="24"/>
        </w:rPr>
      </w:pPr>
      <w:r>
        <w:rPr>
          <w:b/>
          <w:sz w:val="24"/>
        </w:rPr>
        <w:t>про проведення в електронній торговій системі</w:t>
      </w:r>
      <w:r w:rsidR="00C872E5">
        <w:rPr>
          <w:b/>
          <w:sz w:val="24"/>
        </w:rPr>
        <w:t xml:space="preserve"> «</w:t>
      </w:r>
      <w:proofErr w:type="spellStart"/>
      <w:r w:rsidR="00C872E5">
        <w:rPr>
          <w:b/>
          <w:sz w:val="24"/>
        </w:rPr>
        <w:t>Прозорро.Продажі</w:t>
      </w:r>
      <w:proofErr w:type="spellEnd"/>
      <w:r w:rsidR="00C872E5">
        <w:rPr>
          <w:b/>
          <w:sz w:val="24"/>
        </w:rPr>
        <w:t>»</w:t>
      </w:r>
      <w:r>
        <w:rPr>
          <w:b/>
          <w:sz w:val="24"/>
        </w:rPr>
        <w:t xml:space="preserve"> продажу на аукціоні об’єкта малої приватизації </w:t>
      </w:r>
      <w:r w:rsidR="001A611E">
        <w:rPr>
          <w:b/>
          <w:sz w:val="24"/>
        </w:rPr>
        <w:t xml:space="preserve">Приміщення аптеки № </w:t>
      </w:r>
      <w:r w:rsidR="004F233F">
        <w:rPr>
          <w:b/>
          <w:sz w:val="24"/>
        </w:rPr>
        <w:t>7</w:t>
      </w:r>
      <w:r>
        <w:rPr>
          <w:b/>
          <w:sz w:val="24"/>
        </w:rPr>
        <w:t xml:space="preserve"> – </w:t>
      </w:r>
      <w:r w:rsidR="00C872E5">
        <w:rPr>
          <w:b/>
          <w:sz w:val="24"/>
        </w:rPr>
        <w:t xml:space="preserve">загальною площею </w:t>
      </w:r>
      <w:r w:rsidR="00CC139A">
        <w:rPr>
          <w:b/>
          <w:sz w:val="24"/>
        </w:rPr>
        <w:t>58,9</w:t>
      </w:r>
      <w:r w:rsidR="00C872E5">
        <w:rPr>
          <w:b/>
          <w:sz w:val="24"/>
        </w:rPr>
        <w:t xml:space="preserve"> </w:t>
      </w:r>
      <w:proofErr w:type="spellStart"/>
      <w:r w:rsidR="00C872E5">
        <w:rPr>
          <w:b/>
          <w:sz w:val="24"/>
        </w:rPr>
        <w:t>кв.м</w:t>
      </w:r>
      <w:proofErr w:type="spellEnd"/>
      <w:r w:rsidR="00C872E5">
        <w:rPr>
          <w:b/>
          <w:sz w:val="24"/>
        </w:rPr>
        <w:t>. з</w:t>
      </w:r>
      <w:r>
        <w:rPr>
          <w:b/>
          <w:sz w:val="24"/>
        </w:rPr>
        <w:t>а адресою:</w:t>
      </w:r>
      <w:r w:rsidR="00C872E5">
        <w:rPr>
          <w:b/>
          <w:sz w:val="24"/>
        </w:rPr>
        <w:t xml:space="preserve"> м. Херсон, </w:t>
      </w:r>
      <w:r w:rsidR="004F233F">
        <w:rPr>
          <w:b/>
          <w:sz w:val="24"/>
        </w:rPr>
        <w:t xml:space="preserve">вул. </w:t>
      </w:r>
      <w:proofErr w:type="spellStart"/>
      <w:r w:rsidR="00CC139A">
        <w:rPr>
          <w:b/>
          <w:sz w:val="24"/>
        </w:rPr>
        <w:t>Воронцовська</w:t>
      </w:r>
      <w:proofErr w:type="spellEnd"/>
      <w:r w:rsidR="004F233F">
        <w:rPr>
          <w:b/>
          <w:sz w:val="24"/>
        </w:rPr>
        <w:t xml:space="preserve">, </w:t>
      </w:r>
      <w:r w:rsidR="00CC139A">
        <w:rPr>
          <w:b/>
          <w:sz w:val="24"/>
        </w:rPr>
        <w:t>6 (Комунарів)</w:t>
      </w:r>
      <w:r w:rsidR="00C872E5">
        <w:rPr>
          <w:b/>
          <w:sz w:val="24"/>
        </w:rPr>
        <w:t>.</w:t>
      </w:r>
    </w:p>
    <w:p w:rsidR="00C872E5" w:rsidRDefault="00C872E5">
      <w:pPr>
        <w:ind w:left="4109"/>
        <w:rPr>
          <w:b/>
          <w:sz w:val="24"/>
        </w:rPr>
      </w:pPr>
    </w:p>
    <w:p w:rsidR="00571C60" w:rsidRDefault="00703B6A">
      <w:pPr>
        <w:pStyle w:val="a4"/>
        <w:numPr>
          <w:ilvl w:val="0"/>
          <w:numId w:val="2"/>
        </w:numPr>
        <w:tabs>
          <w:tab w:val="left" w:pos="1016"/>
        </w:tabs>
        <w:spacing w:line="274" w:lineRule="exact"/>
        <w:rPr>
          <w:b/>
          <w:sz w:val="24"/>
        </w:rPr>
      </w:pPr>
      <w:r>
        <w:rPr>
          <w:b/>
          <w:sz w:val="24"/>
        </w:rPr>
        <w:t>Інформація про об’єкт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приватизації</w:t>
      </w:r>
    </w:p>
    <w:p w:rsidR="00C872E5" w:rsidRPr="00FD06BA" w:rsidRDefault="00703B6A" w:rsidP="00FD06BA">
      <w:pPr>
        <w:ind w:right="29"/>
        <w:rPr>
          <w:sz w:val="24"/>
        </w:rPr>
      </w:pPr>
      <w:r>
        <w:rPr>
          <w:b/>
          <w:sz w:val="24"/>
        </w:rPr>
        <w:t xml:space="preserve">Назва об’єкта: </w:t>
      </w:r>
      <w:r w:rsidR="00CC139A">
        <w:rPr>
          <w:b/>
          <w:sz w:val="24"/>
        </w:rPr>
        <w:t>Нежилі приміщення (</w:t>
      </w:r>
      <w:r w:rsidR="00587B83">
        <w:rPr>
          <w:sz w:val="24"/>
        </w:rPr>
        <w:t>Аптека № 7</w:t>
      </w:r>
      <w:r w:rsidR="00CC139A">
        <w:rPr>
          <w:sz w:val="24"/>
        </w:rPr>
        <w:t>)</w:t>
      </w:r>
      <w:r w:rsidR="00FD06BA" w:rsidRPr="00FD06BA">
        <w:rPr>
          <w:sz w:val="24"/>
        </w:rPr>
        <w:t xml:space="preserve"> – загальною площею </w:t>
      </w:r>
      <w:r w:rsidR="00CC139A">
        <w:rPr>
          <w:sz w:val="24"/>
        </w:rPr>
        <w:t>58,9</w:t>
      </w:r>
      <w:r w:rsidR="00FD06BA" w:rsidRPr="00FD06BA">
        <w:rPr>
          <w:sz w:val="24"/>
        </w:rPr>
        <w:t xml:space="preserve"> </w:t>
      </w:r>
      <w:proofErr w:type="spellStart"/>
      <w:r w:rsidR="00FD06BA" w:rsidRPr="00FD06BA">
        <w:rPr>
          <w:sz w:val="24"/>
        </w:rPr>
        <w:t>кв.м</w:t>
      </w:r>
      <w:proofErr w:type="spellEnd"/>
      <w:r w:rsidR="00FD06BA" w:rsidRPr="00FD06BA">
        <w:rPr>
          <w:sz w:val="24"/>
        </w:rPr>
        <w:t>.</w:t>
      </w:r>
    </w:p>
    <w:p w:rsidR="00571C60" w:rsidRDefault="00703B6A" w:rsidP="00C872E5">
      <w:pPr>
        <w:ind w:right="29"/>
      </w:pPr>
      <w:r>
        <w:rPr>
          <w:b/>
          <w:sz w:val="24"/>
        </w:rPr>
        <w:t>Місцезнаходження об’єкта</w:t>
      </w:r>
      <w:r>
        <w:rPr>
          <w:sz w:val="24"/>
        </w:rPr>
        <w:t xml:space="preserve">: </w:t>
      </w:r>
      <w:r w:rsidR="00C872E5">
        <w:rPr>
          <w:sz w:val="24"/>
        </w:rPr>
        <w:t>73000</w:t>
      </w:r>
      <w:r>
        <w:rPr>
          <w:sz w:val="24"/>
        </w:rPr>
        <w:t xml:space="preserve">, </w:t>
      </w:r>
      <w:r w:rsidR="00C872E5">
        <w:rPr>
          <w:sz w:val="24"/>
        </w:rPr>
        <w:t>Херсонська область</w:t>
      </w:r>
      <w:r>
        <w:rPr>
          <w:sz w:val="24"/>
        </w:rPr>
        <w:t xml:space="preserve">, м. </w:t>
      </w:r>
      <w:r w:rsidR="00FD06BA">
        <w:rPr>
          <w:sz w:val="24"/>
        </w:rPr>
        <w:t xml:space="preserve">Херсон, </w:t>
      </w:r>
      <w:r w:rsidR="004F233F">
        <w:rPr>
          <w:sz w:val="24"/>
        </w:rPr>
        <w:t xml:space="preserve">вул. </w:t>
      </w:r>
      <w:proofErr w:type="spellStart"/>
      <w:r w:rsidR="00CC139A">
        <w:rPr>
          <w:sz w:val="24"/>
        </w:rPr>
        <w:t>Воронцовська</w:t>
      </w:r>
      <w:proofErr w:type="spellEnd"/>
      <w:r w:rsidR="00CC139A">
        <w:rPr>
          <w:sz w:val="24"/>
        </w:rPr>
        <w:t>, 6 (Комунарів);</w:t>
      </w:r>
    </w:p>
    <w:p w:rsidR="00571C60" w:rsidRDefault="00703B6A" w:rsidP="00C872E5">
      <w:pPr>
        <w:pStyle w:val="a3"/>
        <w:ind w:left="0" w:right="29"/>
        <w:jc w:val="left"/>
      </w:pPr>
      <w:r>
        <w:rPr>
          <w:b/>
        </w:rPr>
        <w:t>Балансоутримувач</w:t>
      </w:r>
      <w:r>
        <w:t xml:space="preserve">: </w:t>
      </w:r>
      <w:r w:rsidR="00C872E5">
        <w:t>Комунальна установа з капітального будівництва та експлуатації Херсонської обласної ради</w:t>
      </w:r>
      <w:r>
        <w:t xml:space="preserve">, код за ЄДРПОУ </w:t>
      </w:r>
      <w:r w:rsidR="00C872E5">
        <w:t>14124906</w:t>
      </w:r>
      <w:r>
        <w:t>.</w:t>
      </w:r>
    </w:p>
    <w:p w:rsidR="00571C60" w:rsidRDefault="00703B6A" w:rsidP="00C872E5">
      <w:pPr>
        <w:ind w:right="29"/>
        <w:jc w:val="both"/>
        <w:rPr>
          <w:sz w:val="24"/>
        </w:rPr>
      </w:pPr>
      <w:r>
        <w:rPr>
          <w:b/>
          <w:sz w:val="24"/>
        </w:rPr>
        <w:t>Місцезнаходження та контактні дані балансоутримувача</w:t>
      </w:r>
      <w:r>
        <w:rPr>
          <w:sz w:val="24"/>
        </w:rPr>
        <w:t xml:space="preserve">: </w:t>
      </w:r>
      <w:r w:rsidR="00C872E5">
        <w:rPr>
          <w:sz w:val="24"/>
        </w:rPr>
        <w:t>73003</w:t>
      </w:r>
      <w:r>
        <w:rPr>
          <w:sz w:val="24"/>
        </w:rPr>
        <w:t xml:space="preserve">, </w:t>
      </w:r>
      <w:r w:rsidR="00C872E5">
        <w:rPr>
          <w:sz w:val="24"/>
        </w:rPr>
        <w:t>м. Херсон</w:t>
      </w:r>
      <w:r>
        <w:rPr>
          <w:sz w:val="24"/>
        </w:rPr>
        <w:t>, вул.</w:t>
      </w:r>
    </w:p>
    <w:p w:rsidR="00C872E5" w:rsidRDefault="00C872E5" w:rsidP="00C872E5">
      <w:pPr>
        <w:spacing w:line="244" w:lineRule="auto"/>
        <w:ind w:left="656" w:right="29" w:hanging="540"/>
        <w:jc w:val="both"/>
        <w:rPr>
          <w:sz w:val="24"/>
        </w:rPr>
      </w:pPr>
      <w:r>
        <w:rPr>
          <w:sz w:val="24"/>
        </w:rPr>
        <w:t>Перекопська, 17</w:t>
      </w:r>
      <w:r w:rsidR="00703B6A">
        <w:rPr>
          <w:sz w:val="24"/>
        </w:rPr>
        <w:t xml:space="preserve"> Контактні дані: тел./факс: (</w:t>
      </w:r>
      <w:r>
        <w:rPr>
          <w:sz w:val="24"/>
        </w:rPr>
        <w:t>0552</w:t>
      </w:r>
      <w:r w:rsidR="00703B6A">
        <w:rPr>
          <w:sz w:val="24"/>
        </w:rPr>
        <w:t xml:space="preserve">) </w:t>
      </w:r>
      <w:r>
        <w:rPr>
          <w:sz w:val="24"/>
        </w:rPr>
        <w:t>26-19-35</w:t>
      </w:r>
      <w:r w:rsidR="00703B6A">
        <w:rPr>
          <w:sz w:val="24"/>
        </w:rPr>
        <w:t xml:space="preserve">, </w:t>
      </w:r>
      <w:r>
        <w:rPr>
          <w:sz w:val="24"/>
        </w:rPr>
        <w:t>49-32-44.</w:t>
      </w:r>
    </w:p>
    <w:p w:rsidR="00571C60" w:rsidRDefault="00703B6A" w:rsidP="00C872E5">
      <w:pPr>
        <w:spacing w:line="244" w:lineRule="auto"/>
        <w:ind w:right="29"/>
        <w:jc w:val="both"/>
        <w:rPr>
          <w:b/>
          <w:sz w:val="24"/>
        </w:rPr>
      </w:pPr>
      <w:r>
        <w:rPr>
          <w:b/>
          <w:sz w:val="24"/>
        </w:rPr>
        <w:t>Відомості про об’єкт приватизації:</w:t>
      </w:r>
    </w:p>
    <w:p w:rsidR="004F233F" w:rsidRDefault="00CC139A" w:rsidP="004F233F">
      <w:pPr>
        <w:pStyle w:val="a3"/>
        <w:ind w:right="29" w:firstLine="540"/>
      </w:pPr>
      <w:r>
        <w:t xml:space="preserve">Нежилі приміщення </w:t>
      </w:r>
      <w:r w:rsidR="001A611E">
        <w:t>Аптек</w:t>
      </w:r>
      <w:r>
        <w:t>и</w:t>
      </w:r>
      <w:r w:rsidR="001A611E">
        <w:t xml:space="preserve"> № </w:t>
      </w:r>
      <w:r w:rsidR="004F233F">
        <w:t>7</w:t>
      </w:r>
      <w:r w:rsidR="00B32997">
        <w:t xml:space="preserve"> </w:t>
      </w:r>
      <w:r w:rsidR="00D71D9D">
        <w:t xml:space="preserve">– </w:t>
      </w:r>
      <w:r>
        <w:t>58,9</w:t>
      </w:r>
      <w:r w:rsidR="00D71D9D">
        <w:t xml:space="preserve"> </w:t>
      </w:r>
      <w:proofErr w:type="spellStart"/>
      <w:r w:rsidR="00D71D9D">
        <w:t>кв.м</w:t>
      </w:r>
      <w:proofErr w:type="spellEnd"/>
      <w:r w:rsidR="00D71D9D">
        <w:t>.</w:t>
      </w:r>
      <w:r w:rsidR="00C872E5">
        <w:t xml:space="preserve"> являє собою </w:t>
      </w:r>
      <w:r w:rsidR="004F233F">
        <w:t>приміщення першого поверху житлового будинку по вул.</w:t>
      </w:r>
      <w:r w:rsidR="00564A48">
        <w:t xml:space="preserve"> </w:t>
      </w:r>
      <w:proofErr w:type="spellStart"/>
      <w:r>
        <w:t>Воронцовська</w:t>
      </w:r>
      <w:proofErr w:type="spellEnd"/>
      <w:r>
        <w:t>, 6 (Комунарів)</w:t>
      </w:r>
      <w:r w:rsidR="00FD06BA">
        <w:t xml:space="preserve"> </w:t>
      </w:r>
      <w:r w:rsidR="00C872E5">
        <w:t xml:space="preserve">в м. Херсоні. Технічний стан: </w:t>
      </w:r>
      <w:r w:rsidR="004F233F" w:rsidRPr="004F233F">
        <w:t>Задовільний. Водопостачання, теплопостачання, світло є (відключено).</w:t>
      </w:r>
    </w:p>
    <w:p w:rsidR="00C47ADB" w:rsidRDefault="00C47ADB" w:rsidP="004F233F">
      <w:pPr>
        <w:pStyle w:val="a3"/>
        <w:ind w:right="29" w:firstLine="540"/>
      </w:pPr>
      <w:r w:rsidRPr="00C47ADB">
        <w:t>Договори оренди щодо об’єктів нерухомого майна або його частини, які входять до складу об’єкта приватизації, не укладалися.</w:t>
      </w:r>
    </w:p>
    <w:p w:rsidR="00571C60" w:rsidRDefault="00703B6A" w:rsidP="00C47ADB">
      <w:pPr>
        <w:pStyle w:val="a3"/>
        <w:numPr>
          <w:ilvl w:val="0"/>
          <w:numId w:val="2"/>
        </w:numPr>
        <w:ind w:right="29"/>
      </w:pPr>
      <w:r w:rsidRPr="004F233F">
        <w:t>І</w:t>
      </w:r>
      <w:r>
        <w:t>нформація про</w:t>
      </w:r>
      <w:r>
        <w:rPr>
          <w:spacing w:val="-2"/>
        </w:rPr>
        <w:t xml:space="preserve"> </w:t>
      </w:r>
      <w:r>
        <w:t>аукціон.</w:t>
      </w:r>
    </w:p>
    <w:p w:rsidR="00571C60" w:rsidRDefault="00703B6A" w:rsidP="00C872E5">
      <w:pPr>
        <w:pStyle w:val="a3"/>
        <w:spacing w:line="274" w:lineRule="exact"/>
        <w:ind w:left="656" w:right="29"/>
      </w:pPr>
      <w:r>
        <w:t>Спосіб проведення аукціону: електронний аукціон з умовами.</w:t>
      </w:r>
    </w:p>
    <w:p w:rsidR="00571C60" w:rsidRDefault="00703B6A" w:rsidP="00C872E5">
      <w:pPr>
        <w:pStyle w:val="1"/>
        <w:ind w:right="29" w:firstLine="540"/>
      </w:pPr>
      <w:r>
        <w:t xml:space="preserve">Аукціон в електронній формі буде проведено </w:t>
      </w:r>
      <w:r w:rsidR="00CC139A">
        <w:t>26</w:t>
      </w:r>
      <w:r>
        <w:t xml:space="preserve"> </w:t>
      </w:r>
      <w:r w:rsidR="00CC139A">
        <w:t>жовтня</w:t>
      </w:r>
      <w:r>
        <w:t xml:space="preserve"> 20</w:t>
      </w:r>
      <w:r w:rsidR="00FC2093">
        <w:t>2</w:t>
      </w:r>
      <w:r w:rsidR="00CC139A">
        <w:t>1</w:t>
      </w:r>
      <w:r>
        <w:t xml:space="preserve"> року, час проведення визначається електронною торговою системою автоматично.</w:t>
      </w:r>
    </w:p>
    <w:p w:rsidR="00571C60" w:rsidRDefault="00703B6A" w:rsidP="00C872E5">
      <w:pPr>
        <w:pStyle w:val="a3"/>
        <w:ind w:right="29" w:firstLine="540"/>
      </w:pPr>
      <w:r>
        <w:t>Аукціон в електронній формі проводиться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 травня 2018 р. № 432 (зі змінами).</w:t>
      </w:r>
    </w:p>
    <w:p w:rsidR="00571C60" w:rsidRDefault="00703B6A" w:rsidP="00C872E5">
      <w:pPr>
        <w:pStyle w:val="a3"/>
        <w:ind w:right="29" w:firstLine="600"/>
      </w:pPr>
      <w: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571C60" w:rsidRDefault="00703B6A" w:rsidP="00C872E5">
      <w:pPr>
        <w:pStyle w:val="a3"/>
        <w:ind w:right="29" w:firstLine="540"/>
      </w:pPr>
      <w:r>
        <w:t>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 в електронному аукціоні/закритих цінових</w:t>
      </w:r>
      <w:r>
        <w:rPr>
          <w:spacing w:val="-2"/>
        </w:rPr>
        <w:t xml:space="preserve"> </w:t>
      </w:r>
      <w:r>
        <w:t>пропозицій.</w:t>
      </w:r>
    </w:p>
    <w:p w:rsidR="00571C60" w:rsidRDefault="00703B6A" w:rsidP="00C872E5">
      <w:pPr>
        <w:spacing w:line="237" w:lineRule="auto"/>
        <w:ind w:left="116" w:right="29" w:firstLine="540"/>
        <w:jc w:val="both"/>
        <w:rPr>
          <w:sz w:val="24"/>
        </w:rPr>
      </w:pPr>
      <w:r>
        <w:rPr>
          <w:b/>
          <w:sz w:val="24"/>
        </w:rPr>
        <w:t xml:space="preserve">Кінцевий строк подання заяви на участь в аукціоні з умовами, аукціоні із зниженням стартової ціни </w:t>
      </w:r>
      <w:r>
        <w:rPr>
          <w:sz w:val="24"/>
        </w:rPr>
        <w:t>(подання цінових  аукціонних пропозицій)  встановлюється  ЕТС для кожного електронного аукціону окремо в проміжках часу з 19-30 до 20-30 години дня, що передує дню проведення електронного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аукціону.</w:t>
      </w:r>
    </w:p>
    <w:p w:rsidR="00571C60" w:rsidRDefault="00703B6A" w:rsidP="00C872E5">
      <w:pPr>
        <w:spacing w:before="11" w:line="237" w:lineRule="auto"/>
        <w:ind w:left="116" w:right="29" w:firstLine="540"/>
        <w:jc w:val="both"/>
        <w:rPr>
          <w:sz w:val="24"/>
        </w:rPr>
      </w:pPr>
      <w:r>
        <w:rPr>
          <w:b/>
          <w:sz w:val="24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>
        <w:rPr>
          <w:sz w:val="24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571C60" w:rsidRDefault="00703B6A" w:rsidP="00C872E5">
      <w:pPr>
        <w:pStyle w:val="a3"/>
        <w:spacing w:before="4"/>
        <w:ind w:right="29" w:firstLine="540"/>
      </w:pPr>
      <w:r>
        <w:t>Для участі в електронному аукціоні особа,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 У разі якщо об’єкт, який пропонувався для продажу на аукціоні, не продано, проводиться повторний аукціон зі зниженням стартової ціни на 50 відсотків.</w:t>
      </w:r>
    </w:p>
    <w:p w:rsidR="00571C60" w:rsidRDefault="00703B6A" w:rsidP="00163960">
      <w:pPr>
        <w:pStyle w:val="a3"/>
        <w:ind w:right="29" w:firstLine="540"/>
      </w:pPr>
      <w:r>
        <w:t>У разі якщо об’єкт приватизації не продано на повторному аукціоні зі зниженням стартової ціни на 50 відсотків, проводиться аукціон за методом покрокового зниження стартової ціни</w:t>
      </w:r>
      <w:r>
        <w:rPr>
          <w:spacing w:val="52"/>
        </w:rPr>
        <w:t xml:space="preserve"> </w:t>
      </w:r>
      <w:r>
        <w:t>та</w:t>
      </w:r>
      <w:r>
        <w:rPr>
          <w:spacing w:val="51"/>
        </w:rPr>
        <w:t xml:space="preserve"> </w:t>
      </w:r>
      <w:r>
        <w:t>подальшого подання</w:t>
      </w:r>
      <w:r>
        <w:rPr>
          <w:spacing w:val="51"/>
        </w:rPr>
        <w:t xml:space="preserve"> </w:t>
      </w:r>
      <w:r>
        <w:t>цінових</w:t>
      </w:r>
      <w:r>
        <w:rPr>
          <w:spacing w:val="51"/>
        </w:rPr>
        <w:t xml:space="preserve"> </w:t>
      </w:r>
      <w:r>
        <w:t>пропозицій зі</w:t>
      </w:r>
      <w:r>
        <w:rPr>
          <w:spacing w:val="51"/>
        </w:rPr>
        <w:t xml:space="preserve"> </w:t>
      </w:r>
      <w:r>
        <w:t xml:space="preserve">зниженням стартової </w:t>
      </w:r>
      <w:proofErr w:type="spellStart"/>
      <w:r>
        <w:t>ціни,визначеної</w:t>
      </w:r>
      <w:proofErr w:type="spellEnd"/>
      <w:r>
        <w:t xml:space="preserve"> згідно з правилами, встановленими статтею 22 Закону України «Про приватизацію державного і комунального майна», на 50 відсотків.</w:t>
      </w:r>
    </w:p>
    <w:p w:rsidR="00571C60" w:rsidRDefault="00703B6A" w:rsidP="00C872E5">
      <w:pPr>
        <w:pStyle w:val="a3"/>
        <w:ind w:right="29" w:firstLine="540"/>
      </w:pPr>
      <w:r>
        <w:t>Продаж об’єктів на аукціоні за методом покрокового зниження стартової ціни та подання цінових пропозицій здійснюються за наявності не менш як одного учасника аукціону.</w:t>
      </w:r>
    </w:p>
    <w:p w:rsidR="00571C60" w:rsidRDefault="00571C60" w:rsidP="00C872E5">
      <w:pPr>
        <w:pStyle w:val="a3"/>
        <w:spacing w:before="4"/>
        <w:ind w:left="0" w:right="29"/>
        <w:jc w:val="left"/>
      </w:pPr>
    </w:p>
    <w:p w:rsidR="00571C60" w:rsidRDefault="00703B6A">
      <w:pPr>
        <w:pStyle w:val="1"/>
        <w:numPr>
          <w:ilvl w:val="0"/>
          <w:numId w:val="2"/>
        </w:numPr>
        <w:tabs>
          <w:tab w:val="left" w:pos="1016"/>
        </w:tabs>
      </w:pPr>
      <w:r>
        <w:t>Інформація про умови, на яких здійснюється приватизація</w:t>
      </w:r>
      <w:r>
        <w:rPr>
          <w:spacing w:val="-9"/>
        </w:rPr>
        <w:t xml:space="preserve"> </w:t>
      </w:r>
      <w:r>
        <w:t>об’єкта</w:t>
      </w:r>
    </w:p>
    <w:p w:rsidR="00571C60" w:rsidRDefault="00703B6A" w:rsidP="00C872E5">
      <w:pPr>
        <w:spacing w:before="3" w:line="237" w:lineRule="auto"/>
        <w:ind w:left="116" w:right="29" w:firstLine="540"/>
        <w:jc w:val="both"/>
        <w:rPr>
          <w:sz w:val="24"/>
        </w:rPr>
      </w:pPr>
      <w:r>
        <w:rPr>
          <w:b/>
          <w:sz w:val="24"/>
        </w:rPr>
        <w:t xml:space="preserve">Стартова ціна об’єкта приватизації (без ПДВ) для продажу на електронному </w:t>
      </w:r>
      <w:r>
        <w:rPr>
          <w:b/>
          <w:sz w:val="24"/>
        </w:rPr>
        <w:lastRenderedPageBreak/>
        <w:t xml:space="preserve">аукціоні з умовами </w:t>
      </w:r>
      <w:r>
        <w:rPr>
          <w:sz w:val="24"/>
        </w:rPr>
        <w:t xml:space="preserve">– </w:t>
      </w:r>
      <w:r w:rsidR="000A30D6">
        <w:rPr>
          <w:sz w:val="24"/>
        </w:rPr>
        <w:t>779 924</w:t>
      </w:r>
      <w:r w:rsidR="00FD06BA">
        <w:rPr>
          <w:sz w:val="24"/>
        </w:rPr>
        <w:t xml:space="preserve"> </w:t>
      </w:r>
      <w:r>
        <w:rPr>
          <w:sz w:val="24"/>
        </w:rPr>
        <w:t>грн. 00 коп.  (</w:t>
      </w:r>
      <w:r w:rsidR="000A30D6">
        <w:rPr>
          <w:sz w:val="24"/>
        </w:rPr>
        <w:t>сімсот сімдесят дев’ять тисяч дев’ятсот двадцять чотири</w:t>
      </w:r>
      <w:r w:rsidR="004F233F">
        <w:rPr>
          <w:sz w:val="24"/>
        </w:rPr>
        <w:t xml:space="preserve"> грн.</w:t>
      </w:r>
      <w:r w:rsidR="00FC2093">
        <w:rPr>
          <w:sz w:val="24"/>
        </w:rPr>
        <w:t xml:space="preserve"> 00 коп.) </w:t>
      </w:r>
    </w:p>
    <w:p w:rsidR="00571C60" w:rsidRDefault="00703B6A" w:rsidP="00FC2093">
      <w:pPr>
        <w:pStyle w:val="a3"/>
        <w:spacing w:before="1"/>
        <w:ind w:left="656" w:right="29"/>
      </w:pPr>
      <w:r>
        <w:t xml:space="preserve">Розмір гарантійного внеску – </w:t>
      </w:r>
      <w:r w:rsidR="000A30D6" w:rsidRPr="000A30D6">
        <w:t>779 924 грн. 00 коп.</w:t>
      </w:r>
      <w:r w:rsidR="000A30D6">
        <w:t xml:space="preserve"> (100 %)</w:t>
      </w:r>
    </w:p>
    <w:p w:rsidR="00FC2093" w:rsidRDefault="00FC2093" w:rsidP="00FC2093">
      <w:pPr>
        <w:pStyle w:val="a3"/>
        <w:spacing w:before="1"/>
        <w:ind w:left="656" w:right="29"/>
      </w:pPr>
    </w:p>
    <w:p w:rsidR="00571C60" w:rsidRDefault="00703B6A" w:rsidP="00C872E5">
      <w:pPr>
        <w:spacing w:line="235" w:lineRule="auto"/>
        <w:ind w:left="116" w:right="29" w:firstLine="540"/>
        <w:jc w:val="both"/>
        <w:rPr>
          <w:sz w:val="24"/>
        </w:rPr>
      </w:pPr>
      <w:r>
        <w:rPr>
          <w:b/>
          <w:sz w:val="24"/>
        </w:rPr>
        <w:t xml:space="preserve">Стартова ціна об’єкта (без ПДВ) для продажу на аукціоні зі зниженням стартової ціни </w:t>
      </w:r>
      <w:r>
        <w:rPr>
          <w:sz w:val="24"/>
        </w:rPr>
        <w:t xml:space="preserve">– </w:t>
      </w:r>
      <w:r w:rsidR="000A30D6">
        <w:rPr>
          <w:sz w:val="24"/>
        </w:rPr>
        <w:t>389 962 грн.</w:t>
      </w:r>
      <w:r w:rsidR="004F233F">
        <w:rPr>
          <w:sz w:val="24"/>
        </w:rPr>
        <w:t xml:space="preserve"> 00</w:t>
      </w:r>
      <w:r w:rsidR="004F233F" w:rsidRPr="004F233F">
        <w:rPr>
          <w:sz w:val="24"/>
        </w:rPr>
        <w:t xml:space="preserve"> </w:t>
      </w:r>
      <w:r w:rsidR="00B25EFC">
        <w:rPr>
          <w:sz w:val="24"/>
        </w:rPr>
        <w:t>коп.</w:t>
      </w:r>
      <w:r w:rsidR="000A30D6">
        <w:rPr>
          <w:sz w:val="24"/>
        </w:rPr>
        <w:t xml:space="preserve"> (триста вісімдесят дев’ять тисяч дев’ятсот шістдесят дві грн. 00 коп.)</w:t>
      </w:r>
    </w:p>
    <w:p w:rsidR="00023B93" w:rsidRDefault="00703B6A" w:rsidP="00023B93">
      <w:pPr>
        <w:spacing w:line="235" w:lineRule="auto"/>
        <w:ind w:left="116" w:right="29" w:firstLine="540"/>
        <w:jc w:val="both"/>
        <w:rPr>
          <w:sz w:val="24"/>
        </w:rPr>
      </w:pPr>
      <w:r>
        <w:t xml:space="preserve">Розмір гарантійного внеску – </w:t>
      </w:r>
      <w:r w:rsidR="000A30D6" w:rsidRPr="000A30D6">
        <w:rPr>
          <w:sz w:val="24"/>
        </w:rPr>
        <w:t>389 962 грн. 00 коп.</w:t>
      </w:r>
    </w:p>
    <w:p w:rsidR="00023B93" w:rsidRDefault="00023B93" w:rsidP="00C872E5">
      <w:pPr>
        <w:spacing w:line="237" w:lineRule="auto"/>
        <w:ind w:left="116" w:right="29" w:firstLine="540"/>
        <w:jc w:val="both"/>
        <w:rPr>
          <w:b/>
          <w:sz w:val="24"/>
        </w:rPr>
      </w:pPr>
    </w:p>
    <w:p w:rsidR="000A30D6" w:rsidRPr="000A30D6" w:rsidRDefault="00703B6A" w:rsidP="000A30D6">
      <w:pPr>
        <w:spacing w:line="235" w:lineRule="auto"/>
        <w:ind w:left="116" w:right="29" w:firstLine="540"/>
        <w:jc w:val="both"/>
        <w:rPr>
          <w:sz w:val="24"/>
        </w:rPr>
      </w:pPr>
      <w:r>
        <w:rPr>
          <w:b/>
          <w:sz w:val="24"/>
        </w:rPr>
        <w:t xml:space="preserve">Стартова ціна об’єкта (без ПДВ) для продажу на аукціоні  за  методом покрокового зниження стартової ціни та подальшого подання цінових пропозицій </w:t>
      </w:r>
      <w:r>
        <w:rPr>
          <w:sz w:val="24"/>
        </w:rPr>
        <w:t xml:space="preserve">– </w:t>
      </w:r>
      <w:r w:rsidR="000A30D6" w:rsidRPr="000A30D6">
        <w:rPr>
          <w:sz w:val="24"/>
        </w:rPr>
        <w:t>389 962 грн. 00 коп. (триста вісімдесят дев’ять тисяч дев’ятсот шістдесят дві грн. 00 коп.)</w:t>
      </w:r>
    </w:p>
    <w:p w:rsidR="000A30D6" w:rsidRDefault="000A30D6" w:rsidP="000A30D6">
      <w:pPr>
        <w:spacing w:line="235" w:lineRule="auto"/>
        <w:ind w:left="116" w:right="29" w:firstLine="540"/>
        <w:jc w:val="both"/>
        <w:rPr>
          <w:sz w:val="24"/>
        </w:rPr>
      </w:pPr>
      <w:r w:rsidRPr="000A30D6">
        <w:rPr>
          <w:sz w:val="24"/>
        </w:rPr>
        <w:t>Розмір гарантійного внеску – 389 962 грн. 00 коп.</w:t>
      </w:r>
    </w:p>
    <w:p w:rsidR="000A30D6" w:rsidRDefault="000A30D6" w:rsidP="000A30D6">
      <w:pPr>
        <w:spacing w:line="235" w:lineRule="auto"/>
        <w:ind w:left="116" w:right="29" w:firstLine="540"/>
        <w:jc w:val="both"/>
        <w:rPr>
          <w:sz w:val="24"/>
        </w:rPr>
      </w:pPr>
    </w:p>
    <w:p w:rsidR="00571C60" w:rsidRDefault="00703B6A" w:rsidP="000A30D6">
      <w:pPr>
        <w:spacing w:line="235" w:lineRule="auto"/>
        <w:ind w:left="116" w:right="29" w:firstLine="540"/>
        <w:jc w:val="both"/>
      </w:pPr>
      <w:r>
        <w:rPr>
          <w:b/>
        </w:rPr>
        <w:t xml:space="preserve">Розмір реєстраційного внеску </w:t>
      </w:r>
      <w:r>
        <w:t xml:space="preserve">(плата за реєстрацію заяви на участь в аукціоні):  </w:t>
      </w:r>
      <w:r w:rsidR="000A30D6">
        <w:t>1200,00</w:t>
      </w:r>
      <w:r>
        <w:t xml:space="preserve"> грн, що становить 0,2 мінімальної заробітної плати станом на 1 січня 20</w:t>
      </w:r>
      <w:r w:rsidR="000A30D6">
        <w:t>21</w:t>
      </w:r>
      <w:r>
        <w:rPr>
          <w:spacing w:val="-12"/>
        </w:rPr>
        <w:t xml:space="preserve"> </w:t>
      </w:r>
      <w:r>
        <w:t>року.</w:t>
      </w:r>
    </w:p>
    <w:p w:rsidR="00703B6A" w:rsidRPr="00703B6A" w:rsidRDefault="00703B6A" w:rsidP="00703B6A">
      <w:pPr>
        <w:pStyle w:val="1"/>
        <w:spacing w:before="5"/>
        <w:ind w:right="29" w:firstLine="540"/>
        <w:rPr>
          <w:b w:val="0"/>
          <w:bCs w:val="0"/>
        </w:rPr>
      </w:pPr>
      <w:r w:rsidRPr="00703B6A">
        <w:rPr>
          <w:b w:val="0"/>
          <w:bCs w:val="0"/>
        </w:rPr>
        <w:t>1. При укладанні договору  купівлі-продажу об’єкта приватизації з покупцем на ціну продажу об’єкта нараховується податок на додану вартість у розмірі 20 відсотків (Податковий кодекс України);</w:t>
      </w:r>
    </w:p>
    <w:p w:rsidR="00703B6A" w:rsidRPr="00703B6A" w:rsidRDefault="00703B6A" w:rsidP="00703B6A">
      <w:pPr>
        <w:pStyle w:val="1"/>
        <w:spacing w:before="5"/>
        <w:ind w:right="29" w:firstLine="540"/>
        <w:rPr>
          <w:b w:val="0"/>
          <w:bCs w:val="0"/>
        </w:rPr>
      </w:pPr>
      <w:r w:rsidRPr="00703B6A">
        <w:rPr>
          <w:b w:val="0"/>
          <w:bCs w:val="0"/>
        </w:rPr>
        <w:t>2. Право власності на об’єкт приватизації переходить до покупця після сплати в повному обсязі ціни продажу об’єкта разом з неустойкою ( у разі її нарахування) та ПДВ  (Закон України «Про приватизацію державного і комунального майна»);</w:t>
      </w:r>
    </w:p>
    <w:p w:rsidR="00703B6A" w:rsidRPr="00703B6A" w:rsidRDefault="00703B6A" w:rsidP="00703B6A">
      <w:pPr>
        <w:pStyle w:val="1"/>
        <w:spacing w:before="5"/>
        <w:ind w:right="29" w:firstLine="540"/>
        <w:rPr>
          <w:b w:val="0"/>
          <w:bCs w:val="0"/>
        </w:rPr>
      </w:pPr>
      <w:r w:rsidRPr="00703B6A">
        <w:rPr>
          <w:b w:val="0"/>
          <w:bCs w:val="0"/>
        </w:rPr>
        <w:t>3. Покупець зобов’язаний зберегти цільове призначення об’єкту. У випадку порушення зобов’язання Покупцем встановити у договорі купівлі-продажу об’єкту штраф у розмірі 100 % (відсотків) від вартості Договору.</w:t>
      </w:r>
    </w:p>
    <w:p w:rsidR="00703B6A" w:rsidRDefault="00703B6A" w:rsidP="00703B6A">
      <w:pPr>
        <w:pStyle w:val="1"/>
        <w:spacing w:before="5"/>
        <w:ind w:right="29" w:firstLine="540"/>
        <w:rPr>
          <w:b w:val="0"/>
          <w:bCs w:val="0"/>
        </w:rPr>
      </w:pPr>
      <w:r w:rsidRPr="00703B6A">
        <w:rPr>
          <w:b w:val="0"/>
          <w:bCs w:val="0"/>
        </w:rPr>
        <w:t>4. Подальше відчуження та передача в заставу покупцем об’єкта приватизації в період чинності зобов’язання покупця, зазначених у договорі купівлі-продажу, здійснюється після повної сплати ціни продажу виключно за погодженням з продавцем із забезпеченням збереження для нового власника всіх передбачених договором зобов’язань, які не виконані покупцем на момент відчуження, відповідальність за їх невиконання, встановленої законодавством і договором купівлі-продажу (Закон України «Про приватизацію державного і комунального майна»)</w:t>
      </w:r>
    </w:p>
    <w:p w:rsidR="00571C60" w:rsidRDefault="00703B6A" w:rsidP="00703B6A">
      <w:pPr>
        <w:pStyle w:val="1"/>
        <w:spacing w:before="5"/>
        <w:ind w:right="29" w:firstLine="540"/>
      </w:pPr>
      <w:r>
        <w:t>Період між аукціоном з умовами, аукціоном із зниженням стартової ціни та аукціоном за методом покрокового зниження ціни та подальшого подання цінових пропозицій:</w:t>
      </w:r>
    </w:p>
    <w:p w:rsidR="00571C60" w:rsidRDefault="00703B6A" w:rsidP="00C872E5">
      <w:pPr>
        <w:pStyle w:val="a3"/>
        <w:ind w:right="29" w:firstLine="540"/>
      </w:pPr>
      <w:r>
        <w:t>30 календарних днів від дати аукціону (опублікування інформаційного повідомлення про приватизацію об’єкта).</w:t>
      </w:r>
    </w:p>
    <w:p w:rsidR="00571C60" w:rsidRDefault="00703B6A">
      <w:pPr>
        <w:pStyle w:val="1"/>
        <w:numPr>
          <w:ilvl w:val="0"/>
          <w:numId w:val="2"/>
        </w:numPr>
        <w:tabs>
          <w:tab w:val="left" w:pos="1075"/>
          <w:tab w:val="left" w:pos="1076"/>
        </w:tabs>
        <w:spacing w:line="274" w:lineRule="exact"/>
        <w:ind w:left="1076" w:hanging="420"/>
      </w:pPr>
      <w:r>
        <w:t>Додаткова</w:t>
      </w:r>
      <w:r>
        <w:rPr>
          <w:spacing w:val="-1"/>
        </w:rPr>
        <w:t xml:space="preserve"> </w:t>
      </w:r>
      <w:r>
        <w:t>інформація.</w:t>
      </w:r>
    </w:p>
    <w:p w:rsidR="00571C60" w:rsidRDefault="00703B6A" w:rsidP="00C872E5">
      <w:pPr>
        <w:pStyle w:val="a4"/>
        <w:numPr>
          <w:ilvl w:val="0"/>
          <w:numId w:val="1"/>
        </w:numPr>
        <w:tabs>
          <w:tab w:val="left" w:pos="811"/>
          <w:tab w:val="left" w:pos="812"/>
          <w:tab w:val="left" w:pos="2006"/>
          <w:tab w:val="left" w:pos="3617"/>
          <w:tab w:val="left" w:pos="5047"/>
          <w:tab w:val="left" w:pos="6195"/>
          <w:tab w:val="left" w:pos="7928"/>
          <w:tab w:val="left" w:pos="9470"/>
          <w:tab w:val="left" w:pos="9639"/>
        </w:tabs>
        <w:ind w:right="121" w:firstLine="300"/>
        <w:jc w:val="left"/>
        <w:rPr>
          <w:sz w:val="24"/>
        </w:rPr>
      </w:pPr>
      <w:r>
        <w:rPr>
          <w:sz w:val="24"/>
        </w:rPr>
        <w:t>Оператор</w:t>
      </w:r>
      <w:r>
        <w:rPr>
          <w:sz w:val="24"/>
        </w:rPr>
        <w:tab/>
        <w:t>електронного</w:t>
      </w:r>
      <w:r>
        <w:rPr>
          <w:sz w:val="24"/>
        </w:rPr>
        <w:tab/>
        <w:t>майданчика</w:t>
      </w:r>
      <w:r>
        <w:rPr>
          <w:sz w:val="24"/>
        </w:rPr>
        <w:tab/>
        <w:t>здійснює</w:t>
      </w:r>
      <w:r>
        <w:rPr>
          <w:sz w:val="24"/>
        </w:rPr>
        <w:tab/>
        <w:t>перерахування</w:t>
      </w:r>
      <w:r>
        <w:rPr>
          <w:sz w:val="24"/>
        </w:rPr>
        <w:tab/>
        <w:t>гарантійного</w:t>
      </w:r>
      <w:r>
        <w:rPr>
          <w:sz w:val="24"/>
        </w:rPr>
        <w:tab/>
      </w:r>
      <w:r>
        <w:rPr>
          <w:spacing w:val="-9"/>
          <w:sz w:val="24"/>
        </w:rPr>
        <w:t xml:space="preserve">та </w:t>
      </w:r>
      <w:r>
        <w:rPr>
          <w:sz w:val="24"/>
        </w:rPr>
        <w:t>реєстраційного внесків на казначейські рахунки за такими</w:t>
      </w:r>
      <w:r>
        <w:rPr>
          <w:spacing w:val="-2"/>
          <w:sz w:val="24"/>
        </w:rPr>
        <w:t xml:space="preserve"> </w:t>
      </w:r>
      <w:r>
        <w:rPr>
          <w:sz w:val="24"/>
        </w:rPr>
        <w:t>реквізитами:</w:t>
      </w:r>
    </w:p>
    <w:p w:rsidR="00571C60" w:rsidRDefault="00703B6A" w:rsidP="00C872E5">
      <w:pPr>
        <w:pStyle w:val="a3"/>
        <w:tabs>
          <w:tab w:val="left" w:pos="9639"/>
        </w:tabs>
        <w:ind w:left="176"/>
        <w:jc w:val="left"/>
      </w:pPr>
      <w:r>
        <w:t>в національній валюті:</w:t>
      </w:r>
    </w:p>
    <w:p w:rsidR="00571C60" w:rsidRDefault="00703B6A" w:rsidP="00C872E5">
      <w:pPr>
        <w:pStyle w:val="1"/>
        <w:tabs>
          <w:tab w:val="left" w:pos="9639"/>
        </w:tabs>
        <w:spacing w:before="3"/>
        <w:ind w:right="144"/>
        <w:jc w:val="left"/>
      </w:pPr>
      <w:r>
        <w:t>для перерахування реєстраційного внеску та проведення розрахунків переможцем аукціону за придбаний об’єкт:</w:t>
      </w:r>
    </w:p>
    <w:p w:rsidR="00571C60" w:rsidRDefault="00703B6A" w:rsidP="00C872E5">
      <w:pPr>
        <w:pStyle w:val="a3"/>
        <w:tabs>
          <w:tab w:val="left" w:pos="9639"/>
        </w:tabs>
        <w:ind w:right="144"/>
        <w:jc w:val="left"/>
      </w:pPr>
      <w:r>
        <w:rPr>
          <w:i/>
        </w:rPr>
        <w:t xml:space="preserve">Одержувач: </w:t>
      </w:r>
      <w:r w:rsidR="00707C05">
        <w:t>Комунальна установа з капітального будівництва та експлуатації Херсонської обласної ради</w:t>
      </w:r>
      <w:r>
        <w:t xml:space="preserve">, ЄДРПОУ – </w:t>
      </w:r>
      <w:r w:rsidR="00707C05">
        <w:t>14124906</w:t>
      </w:r>
      <w:r>
        <w:t>;</w:t>
      </w:r>
    </w:p>
    <w:p w:rsidR="00564A48" w:rsidRDefault="009B23F9" w:rsidP="00564A48">
      <w:pPr>
        <w:pStyle w:val="a3"/>
        <w:tabs>
          <w:tab w:val="left" w:pos="7513"/>
          <w:tab w:val="left" w:pos="9639"/>
        </w:tabs>
        <w:ind w:right="29"/>
        <w:jc w:val="left"/>
      </w:pPr>
      <w:r>
        <w:t>Рахунок – №</w:t>
      </w:r>
      <w:r w:rsidR="00564A48">
        <w:rPr>
          <w:lang w:val="en-US"/>
        </w:rPr>
        <w:t>UA</w:t>
      </w:r>
      <w:r w:rsidR="000A30D6">
        <w:rPr>
          <w:lang w:val="ru-RU"/>
        </w:rPr>
        <w:t>128201720355579015000028945</w:t>
      </w:r>
      <w:r w:rsidR="00703B6A">
        <w:t xml:space="preserve"> (для перерахування реєстраційного внеску) Банк одержувача: </w:t>
      </w:r>
      <w:r w:rsidR="00564A48" w:rsidRPr="00564A48">
        <w:t xml:space="preserve">Державна казначейська служба України м. Київ </w:t>
      </w:r>
    </w:p>
    <w:p w:rsidR="00571C60" w:rsidRDefault="00564A48" w:rsidP="00564A48">
      <w:pPr>
        <w:pStyle w:val="a3"/>
        <w:tabs>
          <w:tab w:val="left" w:pos="9639"/>
        </w:tabs>
        <w:ind w:right="2103"/>
        <w:jc w:val="left"/>
      </w:pPr>
      <w:r w:rsidRPr="00564A48">
        <w:t>МФО 820172</w:t>
      </w:r>
    </w:p>
    <w:p w:rsidR="00571C60" w:rsidRDefault="00703B6A" w:rsidP="00C872E5">
      <w:pPr>
        <w:pStyle w:val="1"/>
        <w:tabs>
          <w:tab w:val="left" w:pos="9639"/>
        </w:tabs>
        <w:spacing w:line="274" w:lineRule="exact"/>
        <w:jc w:val="left"/>
      </w:pPr>
      <w:r>
        <w:t>для перерахування гарантійного внеску</w:t>
      </w:r>
      <w:r>
        <w:rPr>
          <w:spacing w:val="59"/>
        </w:rPr>
        <w:t xml:space="preserve"> </w:t>
      </w:r>
      <w:r>
        <w:t>:</w:t>
      </w:r>
    </w:p>
    <w:p w:rsidR="00C47ADB" w:rsidRDefault="00703B6A" w:rsidP="00564A48">
      <w:pPr>
        <w:pStyle w:val="a3"/>
        <w:tabs>
          <w:tab w:val="left" w:pos="9639"/>
        </w:tabs>
        <w:ind w:right="29"/>
        <w:jc w:val="left"/>
      </w:pPr>
      <w:r>
        <w:t>Рахунок – №</w:t>
      </w:r>
      <w:r w:rsidR="00564A48">
        <w:rPr>
          <w:lang w:val="en-US"/>
        </w:rPr>
        <w:t>UA</w:t>
      </w:r>
      <w:r w:rsidR="006512BA">
        <w:rPr>
          <w:lang w:val="ru-RU"/>
        </w:rPr>
        <w:t>888201720355249015000028945</w:t>
      </w:r>
      <w:r>
        <w:t xml:space="preserve"> (для перерахування гарантійного внеску) Банк одержувача: Державна казначейська служба України м. Київ </w:t>
      </w:r>
    </w:p>
    <w:p w:rsidR="00571C60" w:rsidRDefault="00703B6A" w:rsidP="00564A48">
      <w:pPr>
        <w:pStyle w:val="a3"/>
        <w:tabs>
          <w:tab w:val="left" w:pos="9639"/>
        </w:tabs>
        <w:ind w:right="29"/>
        <w:jc w:val="left"/>
      </w:pPr>
      <w:r>
        <w:t>МФО 820172</w:t>
      </w:r>
    </w:p>
    <w:p w:rsidR="00571C60" w:rsidRDefault="00703B6A" w:rsidP="00163960">
      <w:pPr>
        <w:pStyle w:val="a4"/>
        <w:numPr>
          <w:ilvl w:val="0"/>
          <w:numId w:val="1"/>
        </w:numPr>
        <w:tabs>
          <w:tab w:val="left" w:pos="597"/>
          <w:tab w:val="left" w:pos="598"/>
          <w:tab w:val="left" w:pos="2138"/>
          <w:tab w:val="left" w:pos="2791"/>
          <w:tab w:val="left" w:pos="4089"/>
          <w:tab w:val="left" w:pos="5645"/>
          <w:tab w:val="left" w:pos="7034"/>
          <w:tab w:val="left" w:pos="8985"/>
          <w:tab w:val="left" w:pos="9639"/>
        </w:tabs>
        <w:ind w:left="953" w:right="124" w:hanging="954"/>
        <w:jc w:val="center"/>
        <w:rPr>
          <w:sz w:val="24"/>
        </w:rPr>
      </w:pPr>
      <w:r>
        <w:rPr>
          <w:sz w:val="24"/>
        </w:rPr>
        <w:t>Посилання</w:t>
      </w:r>
      <w:r>
        <w:rPr>
          <w:sz w:val="24"/>
        </w:rPr>
        <w:tab/>
        <w:t>на</w:t>
      </w:r>
      <w:r>
        <w:rPr>
          <w:sz w:val="24"/>
        </w:rPr>
        <w:tab/>
        <w:t>сторінку</w:t>
      </w:r>
      <w:r>
        <w:rPr>
          <w:sz w:val="24"/>
        </w:rPr>
        <w:tab/>
        <w:t>офіційного</w:t>
      </w:r>
      <w:r>
        <w:rPr>
          <w:sz w:val="24"/>
        </w:rPr>
        <w:tab/>
        <w:t>веб-</w:t>
      </w:r>
      <w:proofErr w:type="spellStart"/>
      <w:r>
        <w:rPr>
          <w:sz w:val="24"/>
        </w:rPr>
        <w:t>сайта</w:t>
      </w:r>
      <w:proofErr w:type="spellEnd"/>
      <w:r>
        <w:rPr>
          <w:sz w:val="24"/>
        </w:rPr>
        <w:tab/>
        <w:t>адміністратора</w:t>
      </w:r>
      <w:r>
        <w:rPr>
          <w:sz w:val="24"/>
        </w:rPr>
        <w:tab/>
      </w:r>
      <w:r>
        <w:rPr>
          <w:spacing w:val="-1"/>
          <w:sz w:val="24"/>
        </w:rPr>
        <w:t>ДП</w:t>
      </w:r>
    </w:p>
    <w:p w:rsidR="00571C60" w:rsidRDefault="00703B6A" w:rsidP="00163960">
      <w:pPr>
        <w:pStyle w:val="a3"/>
        <w:ind w:left="0" w:right="-113"/>
        <w:jc w:val="center"/>
      </w:pPr>
      <w:r>
        <w:t xml:space="preserve">«ПРОЗОРО.ПРОДАЖІ»,   на  яких   зазначені  реквізити  рахунків  операторів  </w:t>
      </w:r>
      <w:r>
        <w:rPr>
          <w:spacing w:val="27"/>
        </w:rPr>
        <w:t xml:space="preserve"> </w:t>
      </w:r>
      <w:r>
        <w:t>електронних</w:t>
      </w:r>
      <w:r w:rsidR="00163960">
        <w:t xml:space="preserve"> </w:t>
      </w:r>
      <w:r>
        <w:t>майданчиків, відкритих для сплати потенційними покупцями гарантійних та реєстраційних внесків: https://prozorro.sale/info/elektronni-majdanchiki-ets-prozorroprodazhi-cbd2.</w:t>
      </w:r>
    </w:p>
    <w:p w:rsidR="00571C60" w:rsidRDefault="00703B6A" w:rsidP="00C872E5">
      <w:pPr>
        <w:pStyle w:val="a4"/>
        <w:numPr>
          <w:ilvl w:val="0"/>
          <w:numId w:val="1"/>
        </w:numPr>
        <w:tabs>
          <w:tab w:val="left" w:pos="644"/>
          <w:tab w:val="left" w:pos="9639"/>
        </w:tabs>
        <w:ind w:right="125" w:firstLine="240"/>
        <w:jc w:val="both"/>
        <w:rPr>
          <w:sz w:val="24"/>
        </w:rPr>
      </w:pPr>
      <w:r>
        <w:rPr>
          <w:sz w:val="24"/>
        </w:rPr>
        <w:t xml:space="preserve">Оглянути об’єкт можна в робочі дні за місцем його розташування, звернувшись до </w:t>
      </w:r>
      <w:r>
        <w:rPr>
          <w:sz w:val="24"/>
        </w:rPr>
        <w:lastRenderedPageBreak/>
        <w:t>організатора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аукціону.</w:t>
      </w:r>
    </w:p>
    <w:p w:rsidR="00571C60" w:rsidRDefault="00703B6A" w:rsidP="00C872E5">
      <w:pPr>
        <w:pStyle w:val="1"/>
        <w:tabs>
          <w:tab w:val="left" w:pos="9639"/>
        </w:tabs>
        <w:spacing w:before="4" w:line="274" w:lineRule="exact"/>
        <w:ind w:left="656"/>
      </w:pPr>
      <w:r>
        <w:t>Найменування організатора аукціону:</w:t>
      </w:r>
    </w:p>
    <w:p w:rsidR="00571C60" w:rsidRDefault="00707C05" w:rsidP="00C872E5">
      <w:pPr>
        <w:pStyle w:val="a3"/>
        <w:tabs>
          <w:tab w:val="left" w:pos="9639"/>
        </w:tabs>
        <w:ind w:right="123" w:firstLine="540"/>
      </w:pPr>
      <w:r>
        <w:t>Комунальна установа з капітального будівництва та експлуатації Херсонської обласної ради</w:t>
      </w:r>
      <w:r w:rsidR="00703B6A">
        <w:t xml:space="preserve">. Адреса: </w:t>
      </w:r>
      <w:r>
        <w:t>73003</w:t>
      </w:r>
      <w:r w:rsidR="00703B6A">
        <w:t xml:space="preserve">, м. </w:t>
      </w:r>
      <w:r>
        <w:t>Херсон</w:t>
      </w:r>
      <w:r w:rsidR="00703B6A">
        <w:t xml:space="preserve">, вул. </w:t>
      </w:r>
      <w:r>
        <w:t>Перекопська</w:t>
      </w:r>
      <w:r w:rsidR="00703B6A">
        <w:t>,</w:t>
      </w:r>
      <w:r>
        <w:t xml:space="preserve"> 17</w:t>
      </w:r>
      <w:r w:rsidR="00703B6A">
        <w:t xml:space="preserve"> тел. (</w:t>
      </w:r>
      <w:r>
        <w:t>0552</w:t>
      </w:r>
      <w:r w:rsidR="00703B6A">
        <w:t xml:space="preserve">) </w:t>
      </w:r>
      <w:r>
        <w:t>26-19-35</w:t>
      </w:r>
      <w:r w:rsidR="00703B6A">
        <w:t>, телефон для довідок: (</w:t>
      </w:r>
      <w:r>
        <w:t>0552</w:t>
      </w:r>
      <w:r w:rsidR="00703B6A">
        <w:t>)</w:t>
      </w:r>
      <w:r>
        <w:t xml:space="preserve"> 26-19-35</w:t>
      </w:r>
    </w:p>
    <w:p w:rsidR="00571C60" w:rsidRDefault="00703B6A" w:rsidP="00C872E5">
      <w:pPr>
        <w:pStyle w:val="a3"/>
        <w:tabs>
          <w:tab w:val="left" w:pos="9639"/>
        </w:tabs>
        <w:ind w:right="118"/>
      </w:pPr>
      <w:r>
        <w:t xml:space="preserve">Час роботи </w:t>
      </w:r>
      <w:r w:rsidR="00707C05">
        <w:t>установи</w:t>
      </w:r>
      <w:r>
        <w:t xml:space="preserve"> з 8.00 до </w:t>
      </w:r>
      <w:r w:rsidR="006512BA">
        <w:t>16</w:t>
      </w:r>
      <w:r>
        <w:t>.</w:t>
      </w:r>
      <w:r w:rsidR="00707C05">
        <w:t>00</w:t>
      </w:r>
      <w:r>
        <w:t xml:space="preserve"> (крім вихідних), у п’ятницю – з 8.00 до 1</w:t>
      </w:r>
      <w:r w:rsidR="006512BA">
        <w:t>5</w:t>
      </w:r>
      <w:r>
        <w:t xml:space="preserve">.00, обідня перерва з </w:t>
      </w:r>
      <w:r w:rsidR="00707C05">
        <w:t>12.00</w:t>
      </w:r>
      <w:r>
        <w:t xml:space="preserve"> до </w:t>
      </w:r>
      <w:r w:rsidR="00707C05">
        <w:t>13</w:t>
      </w:r>
      <w:r>
        <w:t xml:space="preserve">.00. Адреса електронної пошти: </w:t>
      </w:r>
      <w:proofErr w:type="spellStart"/>
      <w:r w:rsidR="00707C05" w:rsidRPr="00707C05">
        <w:rPr>
          <w:b/>
          <w:lang w:val="en-US"/>
        </w:rPr>
        <w:t>Ukb</w:t>
      </w:r>
      <w:proofErr w:type="spellEnd"/>
      <w:r w:rsidR="00707C05" w:rsidRPr="00707C05">
        <w:rPr>
          <w:b/>
          <w:lang w:val="ru-RU"/>
        </w:rPr>
        <w:t>-</w:t>
      </w:r>
      <w:proofErr w:type="spellStart"/>
      <w:r w:rsidR="00707C05" w:rsidRPr="00707C05">
        <w:rPr>
          <w:b/>
          <w:lang w:val="en-US"/>
        </w:rPr>
        <w:t>oblradu</w:t>
      </w:r>
      <w:proofErr w:type="spellEnd"/>
      <w:r w:rsidR="00707C05" w:rsidRPr="00707C05">
        <w:rPr>
          <w:b/>
          <w:lang w:val="ru-RU"/>
        </w:rPr>
        <w:t>@</w:t>
      </w:r>
      <w:proofErr w:type="spellStart"/>
      <w:r w:rsidR="00707C05" w:rsidRPr="00707C05">
        <w:rPr>
          <w:b/>
          <w:lang w:val="en-US"/>
        </w:rPr>
        <w:t>ukr</w:t>
      </w:r>
      <w:proofErr w:type="spellEnd"/>
      <w:r w:rsidR="00707C05" w:rsidRPr="00707C05">
        <w:rPr>
          <w:b/>
          <w:lang w:val="ru-RU"/>
        </w:rPr>
        <w:t>.</w:t>
      </w:r>
      <w:r w:rsidR="00707C05" w:rsidRPr="00707C05">
        <w:rPr>
          <w:b/>
          <w:lang w:val="en-US"/>
        </w:rPr>
        <w:t>net</w:t>
      </w:r>
      <w:r w:rsidR="00707C05" w:rsidRPr="00707C05">
        <w:t>.</w:t>
      </w:r>
    </w:p>
    <w:p w:rsidR="00571C60" w:rsidRDefault="00703B6A" w:rsidP="00C872E5">
      <w:pPr>
        <w:pStyle w:val="a3"/>
        <w:tabs>
          <w:tab w:val="left" w:pos="9639"/>
        </w:tabs>
        <w:ind w:left="656"/>
      </w:pPr>
      <w:r>
        <w:t xml:space="preserve">Контактна особа: </w:t>
      </w:r>
      <w:proofErr w:type="spellStart"/>
      <w:r w:rsidR="006512BA">
        <w:t>Коробков</w:t>
      </w:r>
      <w:proofErr w:type="spellEnd"/>
      <w:r w:rsidR="006512BA">
        <w:t xml:space="preserve"> Валентин Вікторович</w:t>
      </w:r>
      <w:r>
        <w:t>.</w:t>
      </w:r>
    </w:p>
    <w:p w:rsidR="00571C60" w:rsidRDefault="00703B6A" w:rsidP="00C872E5">
      <w:pPr>
        <w:pStyle w:val="a4"/>
        <w:numPr>
          <w:ilvl w:val="0"/>
          <w:numId w:val="1"/>
        </w:numPr>
        <w:tabs>
          <w:tab w:val="left" w:pos="601"/>
          <w:tab w:val="left" w:pos="9639"/>
        </w:tabs>
        <w:ind w:right="118" w:firstLine="240"/>
        <w:jc w:val="both"/>
        <w:rPr>
          <w:sz w:val="24"/>
        </w:rPr>
      </w:pPr>
      <w:r>
        <w:rPr>
          <w:sz w:val="24"/>
        </w:rPr>
        <w:t xml:space="preserve">Розмір плати за участь в електронному аукціоні, який підлягатиме внесенню учасником у разі визнання його переможцем </w:t>
      </w:r>
      <w:proofErr w:type="spellStart"/>
      <w:r>
        <w:rPr>
          <w:sz w:val="24"/>
        </w:rPr>
        <w:t>електроного</w:t>
      </w:r>
      <w:proofErr w:type="spellEnd"/>
      <w:r>
        <w:rPr>
          <w:sz w:val="24"/>
        </w:rPr>
        <w:t xml:space="preserve"> аукціону, встановлюється в договорі між Оператором електронного майданчика та учасником з урахуванням положень абзацу першого пункту 114 Порядку проведення електронних аукціонів для продажу об’єктів малої приватизації,</w:t>
      </w:r>
      <w:r>
        <w:rPr>
          <w:spacing w:val="24"/>
          <w:sz w:val="24"/>
        </w:rPr>
        <w:t xml:space="preserve"> </w:t>
      </w:r>
      <w:r>
        <w:rPr>
          <w:sz w:val="24"/>
        </w:rPr>
        <w:t>затвердженого</w:t>
      </w:r>
      <w:r>
        <w:rPr>
          <w:spacing w:val="24"/>
          <w:sz w:val="24"/>
        </w:rPr>
        <w:t xml:space="preserve"> </w:t>
      </w:r>
      <w:r>
        <w:rPr>
          <w:sz w:val="24"/>
        </w:rPr>
        <w:t>постановою</w:t>
      </w:r>
      <w:r>
        <w:rPr>
          <w:spacing w:val="24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19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24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3"/>
          <w:sz w:val="24"/>
        </w:rPr>
        <w:t xml:space="preserve"> </w:t>
      </w:r>
      <w:r>
        <w:rPr>
          <w:sz w:val="24"/>
        </w:rPr>
        <w:t>від</w:t>
      </w:r>
      <w:r>
        <w:rPr>
          <w:spacing w:val="24"/>
          <w:sz w:val="24"/>
        </w:rPr>
        <w:t xml:space="preserve"> </w:t>
      </w:r>
      <w:r>
        <w:rPr>
          <w:sz w:val="24"/>
        </w:rPr>
        <w:t>10</w:t>
      </w:r>
      <w:r>
        <w:rPr>
          <w:spacing w:val="24"/>
          <w:sz w:val="24"/>
        </w:rPr>
        <w:t xml:space="preserve"> </w:t>
      </w:r>
      <w:r>
        <w:rPr>
          <w:sz w:val="24"/>
        </w:rPr>
        <w:t>травня</w:t>
      </w:r>
      <w:r>
        <w:rPr>
          <w:spacing w:val="24"/>
          <w:sz w:val="24"/>
        </w:rPr>
        <w:t xml:space="preserve"> </w:t>
      </w:r>
      <w:r>
        <w:rPr>
          <w:sz w:val="24"/>
        </w:rPr>
        <w:t>2018</w:t>
      </w:r>
      <w:r>
        <w:rPr>
          <w:spacing w:val="24"/>
          <w:sz w:val="24"/>
        </w:rPr>
        <w:t xml:space="preserve"> </w:t>
      </w:r>
      <w:r>
        <w:rPr>
          <w:sz w:val="24"/>
        </w:rPr>
        <w:t>р.</w:t>
      </w:r>
    </w:p>
    <w:p w:rsidR="00571C60" w:rsidRDefault="00703B6A" w:rsidP="00C872E5">
      <w:pPr>
        <w:pStyle w:val="a3"/>
        <w:tabs>
          <w:tab w:val="left" w:pos="9639"/>
        </w:tabs>
        <w:ind w:right="121"/>
      </w:pPr>
      <w:r>
        <w:t>№ 432 (зі змінами). Плата за участь в електронному аукціоні вноситься переможцем електронного аукціону протягом трьох робочих днів з дня опублікування органом приватизації договору купівлі-продажу об’єкта приватизації в електронній торговій системі.</w:t>
      </w:r>
    </w:p>
    <w:p w:rsidR="00571C60" w:rsidRDefault="00703B6A">
      <w:pPr>
        <w:pStyle w:val="1"/>
        <w:numPr>
          <w:ilvl w:val="0"/>
          <w:numId w:val="1"/>
        </w:numPr>
        <w:tabs>
          <w:tab w:val="left" w:pos="896"/>
        </w:tabs>
        <w:spacing w:before="3"/>
        <w:ind w:left="896" w:hanging="240"/>
        <w:jc w:val="both"/>
      </w:pPr>
      <w:r>
        <w:t>Технічні реквізити інформаційного</w:t>
      </w:r>
      <w:r>
        <w:rPr>
          <w:spacing w:val="-3"/>
        </w:rPr>
        <w:t xml:space="preserve"> </w:t>
      </w:r>
      <w:r>
        <w:t>повідомлення.</w:t>
      </w:r>
    </w:p>
    <w:p w:rsidR="00571C60" w:rsidRDefault="00703B6A">
      <w:pPr>
        <w:ind w:left="116" w:right="121" w:firstLine="540"/>
        <w:jc w:val="both"/>
        <w:rPr>
          <w:b/>
          <w:sz w:val="24"/>
        </w:rPr>
      </w:pPr>
      <w:r>
        <w:rPr>
          <w:b/>
          <w:sz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="00315FE5" w:rsidRPr="00315FE5">
        <w:rPr>
          <w:b/>
          <w:sz w:val="24"/>
        </w:rPr>
        <w:t>UA-AR-P-2021-09-21-000002-3</w:t>
      </w:r>
      <w:r>
        <w:rPr>
          <w:b/>
          <w:sz w:val="24"/>
        </w:rPr>
        <w:t>.</w:t>
      </w:r>
      <w:bookmarkStart w:id="0" w:name="_GoBack"/>
      <w:bookmarkEnd w:id="0"/>
    </w:p>
    <w:p w:rsidR="00571C60" w:rsidRDefault="00703B6A">
      <w:pPr>
        <w:spacing w:line="271" w:lineRule="exact"/>
        <w:ind w:left="656"/>
        <w:jc w:val="both"/>
        <w:rPr>
          <w:i/>
          <w:sz w:val="24"/>
        </w:rPr>
      </w:pPr>
      <w:r>
        <w:rPr>
          <w:i/>
          <w:sz w:val="24"/>
        </w:rPr>
        <w:t>Період між аукціоном:</w:t>
      </w:r>
    </w:p>
    <w:p w:rsidR="00571C60" w:rsidRDefault="00703B6A">
      <w:pPr>
        <w:pStyle w:val="1"/>
        <w:spacing w:before="5"/>
        <w:ind w:right="120" w:firstLine="540"/>
      </w:pPr>
      <w:r>
        <w:t>Період між аукціоном з умовами, аукціоном із зниженням стартової ціни та аукціоном за методом покрокового зниження ціни та подальшого подання цінових пропозицій: 30 календарних днів від дати аукціону (опублікування інформаційного повідомлення про приватизацію об’єкта).</w:t>
      </w:r>
    </w:p>
    <w:p w:rsidR="00571C60" w:rsidRDefault="00703B6A">
      <w:pPr>
        <w:pStyle w:val="a3"/>
        <w:ind w:right="125" w:firstLine="540"/>
      </w:pPr>
      <w:r>
        <w:t>аукціон із зниженням стартової ціни – 30 календарних днів від дати опублікування інформаційного повідомлення електронною торговою системою про приватизацію об’єкта;</w:t>
      </w:r>
    </w:p>
    <w:p w:rsidR="00571C60" w:rsidRDefault="00703B6A">
      <w:pPr>
        <w:pStyle w:val="a3"/>
        <w:ind w:right="120" w:firstLine="540"/>
      </w:pPr>
      <w:r>
        <w:t>аукціон за методом покрокового зниження стартової ціни та подальшого подання цінових пропозицій – 30 календарних днів від дати опублікування інформаційного повідомлення електронною торговою системою про приватизацію об’єкта.</w:t>
      </w:r>
    </w:p>
    <w:p w:rsidR="00571C60" w:rsidRDefault="00703B6A">
      <w:pPr>
        <w:ind w:left="656"/>
        <w:jc w:val="both"/>
        <w:rPr>
          <w:i/>
          <w:sz w:val="24"/>
        </w:rPr>
      </w:pPr>
      <w:r>
        <w:rPr>
          <w:i/>
          <w:sz w:val="24"/>
        </w:rPr>
        <w:t>Крок аукціону для:</w:t>
      </w:r>
    </w:p>
    <w:p w:rsidR="00571C60" w:rsidRDefault="00703B6A">
      <w:pPr>
        <w:pStyle w:val="a3"/>
        <w:ind w:right="123" w:firstLine="540"/>
        <w:rPr>
          <w:b/>
        </w:rPr>
      </w:pPr>
      <w:r>
        <w:t>аукціону з умовами – мінімальний крок аукціону становить 1% (один відсоток) старто</w:t>
      </w:r>
      <w:r w:rsidR="00FA5B4B">
        <w:t>вої ціни об’єкта приватизації.</w:t>
      </w:r>
    </w:p>
    <w:p w:rsidR="00571C60" w:rsidRDefault="00703B6A">
      <w:pPr>
        <w:pStyle w:val="a3"/>
        <w:ind w:right="121" w:firstLine="540"/>
      </w:pPr>
      <w:r>
        <w:t>аукціону із зниженням стартової ціни – мінімальний крок аукціону становить 1% (один відсоток) стартової ціни об’єкта приватизаці</w:t>
      </w:r>
      <w:r w:rsidR="00FA5B4B">
        <w:t>ї.</w:t>
      </w:r>
    </w:p>
    <w:p w:rsidR="00571C60" w:rsidRDefault="00703B6A">
      <w:pPr>
        <w:pStyle w:val="a3"/>
        <w:ind w:right="120" w:firstLine="540"/>
        <w:rPr>
          <w:b/>
        </w:rPr>
      </w:pPr>
      <w:r>
        <w:t>аукціону за методом покрокового зниження стартової ціни та подальшого подання цінових пропозицій мінімальний крок аукціо</w:t>
      </w:r>
      <w:r w:rsidR="00FA5B4B">
        <w:t>ну становить 1% (один відсоток).</w:t>
      </w:r>
    </w:p>
    <w:p w:rsidR="00571C60" w:rsidRPr="00587B83" w:rsidRDefault="00703B6A">
      <w:pPr>
        <w:pStyle w:val="a3"/>
        <w:ind w:right="117" w:firstLine="540"/>
      </w:pPr>
      <w:r>
        <w:t>Аукціони будуть проведені в електронній торговій системі «ПРОЗОРО.ПРОДАЖІ» (адміністратор). Єдине посилання на веб-сторінку https://prozorro.sale/info/elektronni- majdanchiki-ets-prozorroprodazhi-cbd2 на якій є посилання на веб-сторінки операторів електронного майданчика, які мають право використовувати електронний майданчик та з якими адміністратор уклав відповідний договір.</w:t>
      </w:r>
    </w:p>
    <w:sectPr w:rsidR="00571C60" w:rsidRPr="00587B83">
      <w:pgSz w:w="11910" w:h="16840"/>
      <w:pgMar w:top="760" w:right="8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538F"/>
    <w:multiLevelType w:val="hybridMultilevel"/>
    <w:tmpl w:val="D340B610"/>
    <w:lvl w:ilvl="0" w:tplc="F394FECA">
      <w:start w:val="1"/>
      <w:numFmt w:val="decimal"/>
      <w:lvlText w:val="%1."/>
      <w:lvlJc w:val="left"/>
      <w:pPr>
        <w:ind w:left="101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uk-UA" w:eastAsia="uk-UA" w:bidi="uk-UA"/>
      </w:rPr>
    </w:lvl>
    <w:lvl w:ilvl="1" w:tplc="2D28AE28">
      <w:numFmt w:val="bullet"/>
      <w:lvlText w:val="•"/>
      <w:lvlJc w:val="left"/>
      <w:pPr>
        <w:ind w:left="1898" w:hanging="360"/>
      </w:pPr>
      <w:rPr>
        <w:rFonts w:hint="default"/>
        <w:lang w:val="uk-UA" w:eastAsia="uk-UA" w:bidi="uk-UA"/>
      </w:rPr>
    </w:lvl>
    <w:lvl w:ilvl="2" w:tplc="C7C215F2">
      <w:numFmt w:val="bullet"/>
      <w:lvlText w:val="•"/>
      <w:lvlJc w:val="left"/>
      <w:pPr>
        <w:ind w:left="2777" w:hanging="360"/>
      </w:pPr>
      <w:rPr>
        <w:rFonts w:hint="default"/>
        <w:lang w:val="uk-UA" w:eastAsia="uk-UA" w:bidi="uk-UA"/>
      </w:rPr>
    </w:lvl>
    <w:lvl w:ilvl="3" w:tplc="63342294">
      <w:numFmt w:val="bullet"/>
      <w:lvlText w:val="•"/>
      <w:lvlJc w:val="left"/>
      <w:pPr>
        <w:ind w:left="3655" w:hanging="360"/>
      </w:pPr>
      <w:rPr>
        <w:rFonts w:hint="default"/>
        <w:lang w:val="uk-UA" w:eastAsia="uk-UA" w:bidi="uk-UA"/>
      </w:rPr>
    </w:lvl>
    <w:lvl w:ilvl="4" w:tplc="D76AB13C">
      <w:numFmt w:val="bullet"/>
      <w:lvlText w:val="•"/>
      <w:lvlJc w:val="left"/>
      <w:pPr>
        <w:ind w:left="4534" w:hanging="360"/>
      </w:pPr>
      <w:rPr>
        <w:rFonts w:hint="default"/>
        <w:lang w:val="uk-UA" w:eastAsia="uk-UA" w:bidi="uk-UA"/>
      </w:rPr>
    </w:lvl>
    <w:lvl w:ilvl="5" w:tplc="ECD897EC">
      <w:numFmt w:val="bullet"/>
      <w:lvlText w:val="•"/>
      <w:lvlJc w:val="left"/>
      <w:pPr>
        <w:ind w:left="5412" w:hanging="360"/>
      </w:pPr>
      <w:rPr>
        <w:rFonts w:hint="default"/>
        <w:lang w:val="uk-UA" w:eastAsia="uk-UA" w:bidi="uk-UA"/>
      </w:rPr>
    </w:lvl>
    <w:lvl w:ilvl="6" w:tplc="C9647F32">
      <w:numFmt w:val="bullet"/>
      <w:lvlText w:val="•"/>
      <w:lvlJc w:val="left"/>
      <w:pPr>
        <w:ind w:left="6291" w:hanging="360"/>
      </w:pPr>
      <w:rPr>
        <w:rFonts w:hint="default"/>
        <w:lang w:val="uk-UA" w:eastAsia="uk-UA" w:bidi="uk-UA"/>
      </w:rPr>
    </w:lvl>
    <w:lvl w:ilvl="7" w:tplc="22F6970C">
      <w:numFmt w:val="bullet"/>
      <w:lvlText w:val="•"/>
      <w:lvlJc w:val="left"/>
      <w:pPr>
        <w:ind w:left="7169" w:hanging="360"/>
      </w:pPr>
      <w:rPr>
        <w:rFonts w:hint="default"/>
        <w:lang w:val="uk-UA" w:eastAsia="uk-UA" w:bidi="uk-UA"/>
      </w:rPr>
    </w:lvl>
    <w:lvl w:ilvl="8" w:tplc="3E0840F6">
      <w:numFmt w:val="bullet"/>
      <w:lvlText w:val="•"/>
      <w:lvlJc w:val="left"/>
      <w:pPr>
        <w:ind w:left="8048" w:hanging="360"/>
      </w:pPr>
      <w:rPr>
        <w:rFonts w:hint="default"/>
        <w:lang w:val="uk-UA" w:eastAsia="uk-UA" w:bidi="uk-UA"/>
      </w:rPr>
    </w:lvl>
  </w:abstractNum>
  <w:abstractNum w:abstractNumId="1" w15:restartNumberingAfterBreak="0">
    <w:nsid w:val="1D8B074B"/>
    <w:multiLevelType w:val="hybridMultilevel"/>
    <w:tmpl w:val="FDF2DE8C"/>
    <w:lvl w:ilvl="0" w:tplc="2FBA6652">
      <w:start w:val="1"/>
      <w:numFmt w:val="decimal"/>
      <w:lvlText w:val="%1."/>
      <w:lvlJc w:val="left"/>
      <w:pPr>
        <w:ind w:left="116" w:hanging="396"/>
        <w:jc w:val="right"/>
      </w:pPr>
      <w:rPr>
        <w:rFonts w:hint="default"/>
        <w:spacing w:val="-9"/>
        <w:w w:val="100"/>
        <w:lang w:val="uk-UA" w:eastAsia="uk-UA" w:bidi="uk-UA"/>
      </w:rPr>
    </w:lvl>
    <w:lvl w:ilvl="1" w:tplc="D81C35C0">
      <w:numFmt w:val="bullet"/>
      <w:lvlText w:val="•"/>
      <w:lvlJc w:val="left"/>
      <w:pPr>
        <w:ind w:left="1088" w:hanging="396"/>
      </w:pPr>
      <w:rPr>
        <w:rFonts w:hint="default"/>
        <w:lang w:val="uk-UA" w:eastAsia="uk-UA" w:bidi="uk-UA"/>
      </w:rPr>
    </w:lvl>
    <w:lvl w:ilvl="2" w:tplc="586EDA3C">
      <w:numFmt w:val="bullet"/>
      <w:lvlText w:val="•"/>
      <w:lvlJc w:val="left"/>
      <w:pPr>
        <w:ind w:left="2057" w:hanging="396"/>
      </w:pPr>
      <w:rPr>
        <w:rFonts w:hint="default"/>
        <w:lang w:val="uk-UA" w:eastAsia="uk-UA" w:bidi="uk-UA"/>
      </w:rPr>
    </w:lvl>
    <w:lvl w:ilvl="3" w:tplc="B3D0C866">
      <w:numFmt w:val="bullet"/>
      <w:lvlText w:val="•"/>
      <w:lvlJc w:val="left"/>
      <w:pPr>
        <w:ind w:left="3025" w:hanging="396"/>
      </w:pPr>
      <w:rPr>
        <w:rFonts w:hint="default"/>
        <w:lang w:val="uk-UA" w:eastAsia="uk-UA" w:bidi="uk-UA"/>
      </w:rPr>
    </w:lvl>
    <w:lvl w:ilvl="4" w:tplc="7C2C1B94">
      <w:numFmt w:val="bullet"/>
      <w:lvlText w:val="•"/>
      <w:lvlJc w:val="left"/>
      <w:pPr>
        <w:ind w:left="3994" w:hanging="396"/>
      </w:pPr>
      <w:rPr>
        <w:rFonts w:hint="default"/>
        <w:lang w:val="uk-UA" w:eastAsia="uk-UA" w:bidi="uk-UA"/>
      </w:rPr>
    </w:lvl>
    <w:lvl w:ilvl="5" w:tplc="7E505126">
      <w:numFmt w:val="bullet"/>
      <w:lvlText w:val="•"/>
      <w:lvlJc w:val="left"/>
      <w:pPr>
        <w:ind w:left="4962" w:hanging="396"/>
      </w:pPr>
      <w:rPr>
        <w:rFonts w:hint="default"/>
        <w:lang w:val="uk-UA" w:eastAsia="uk-UA" w:bidi="uk-UA"/>
      </w:rPr>
    </w:lvl>
    <w:lvl w:ilvl="6" w:tplc="80C485D6">
      <w:numFmt w:val="bullet"/>
      <w:lvlText w:val="•"/>
      <w:lvlJc w:val="left"/>
      <w:pPr>
        <w:ind w:left="5931" w:hanging="396"/>
      </w:pPr>
      <w:rPr>
        <w:rFonts w:hint="default"/>
        <w:lang w:val="uk-UA" w:eastAsia="uk-UA" w:bidi="uk-UA"/>
      </w:rPr>
    </w:lvl>
    <w:lvl w:ilvl="7" w:tplc="E326CE80">
      <w:numFmt w:val="bullet"/>
      <w:lvlText w:val="•"/>
      <w:lvlJc w:val="left"/>
      <w:pPr>
        <w:ind w:left="6899" w:hanging="396"/>
      </w:pPr>
      <w:rPr>
        <w:rFonts w:hint="default"/>
        <w:lang w:val="uk-UA" w:eastAsia="uk-UA" w:bidi="uk-UA"/>
      </w:rPr>
    </w:lvl>
    <w:lvl w:ilvl="8" w:tplc="B06E0946">
      <w:numFmt w:val="bullet"/>
      <w:lvlText w:val="•"/>
      <w:lvlJc w:val="left"/>
      <w:pPr>
        <w:ind w:left="7868" w:hanging="396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60"/>
    <w:rsid w:val="00023B93"/>
    <w:rsid w:val="00036F92"/>
    <w:rsid w:val="000A30D6"/>
    <w:rsid w:val="00163960"/>
    <w:rsid w:val="0018168B"/>
    <w:rsid w:val="001A611E"/>
    <w:rsid w:val="001F0008"/>
    <w:rsid w:val="00315FE5"/>
    <w:rsid w:val="003712D3"/>
    <w:rsid w:val="003913A4"/>
    <w:rsid w:val="004F233F"/>
    <w:rsid w:val="005229DC"/>
    <w:rsid w:val="00564A48"/>
    <w:rsid w:val="00571C60"/>
    <w:rsid w:val="00587B83"/>
    <w:rsid w:val="005D303F"/>
    <w:rsid w:val="005D4714"/>
    <w:rsid w:val="00632C44"/>
    <w:rsid w:val="006340E5"/>
    <w:rsid w:val="006434C1"/>
    <w:rsid w:val="006512BA"/>
    <w:rsid w:val="00653A47"/>
    <w:rsid w:val="00703B6A"/>
    <w:rsid w:val="00707C05"/>
    <w:rsid w:val="00793773"/>
    <w:rsid w:val="008B0731"/>
    <w:rsid w:val="008E73C2"/>
    <w:rsid w:val="00903BDD"/>
    <w:rsid w:val="0095071F"/>
    <w:rsid w:val="00997F38"/>
    <w:rsid w:val="009B23F9"/>
    <w:rsid w:val="00B1480E"/>
    <w:rsid w:val="00B25EFC"/>
    <w:rsid w:val="00B32997"/>
    <w:rsid w:val="00C26E40"/>
    <w:rsid w:val="00C47ADB"/>
    <w:rsid w:val="00C872E5"/>
    <w:rsid w:val="00CC139A"/>
    <w:rsid w:val="00CC3B90"/>
    <w:rsid w:val="00D71D9D"/>
    <w:rsid w:val="00DC2556"/>
    <w:rsid w:val="00DC77A7"/>
    <w:rsid w:val="00DD0F72"/>
    <w:rsid w:val="00EC6D12"/>
    <w:rsid w:val="00F57EEC"/>
    <w:rsid w:val="00FA5B4B"/>
    <w:rsid w:val="00FC2093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2841"/>
  <w15:docId w15:val="{8E8BB4DC-F0A6-4622-8C83-32879836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07C0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6D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6D12"/>
    <w:rPr>
      <w:rFonts w:ascii="Segoe UI" w:eastAsia="Times New Roman" w:hAnsi="Segoe UI" w:cs="Segoe UI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2020-06-17T12:09:00Z</cp:lastPrinted>
  <dcterms:created xsi:type="dcterms:W3CDTF">2021-09-21T11:22:00Z</dcterms:created>
  <dcterms:modified xsi:type="dcterms:W3CDTF">2021-09-21T11:36:00Z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LastSaved">
    <vt:filetime>2020-06-15T00:00:00Z</vt:filetime>
  </property>
</Properties>
</file>