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bCs/>
          <w:color w:val="000000"/>
          <w:sz w:val="26"/>
          <w:szCs w:val="26"/>
          <w:lang w:val="uk-UA"/>
        </w:rPr>
      </w:pPr>
      <w:r>
        <w:rPr>
          <w:rFonts w:ascii="Times New Roman" w:hAnsi="Times New Roman" w:cs="Times New Roman"/>
          <w:b/>
          <w:bCs/>
          <w:color w:val="000000"/>
          <w:sz w:val="26"/>
          <w:szCs w:val="26"/>
          <w:lang w:val="uk-UA"/>
        </w:rPr>
        <w:t xml:space="preserve">ВИТЯГ З </w:t>
      </w:r>
      <w:r w:rsidRPr="00FB73BB">
        <w:rPr>
          <w:rFonts w:ascii="Times New Roman" w:hAnsi="Times New Roman" w:cs="Times New Roman"/>
          <w:b/>
          <w:bCs/>
          <w:color w:val="000000"/>
          <w:sz w:val="26"/>
          <w:szCs w:val="26"/>
          <w:lang w:val="uk-UA"/>
        </w:rPr>
        <w:t>ПРОТОКОЛ</w:t>
      </w:r>
      <w:r>
        <w:rPr>
          <w:rFonts w:ascii="Times New Roman" w:hAnsi="Times New Roman" w:cs="Times New Roman"/>
          <w:b/>
          <w:bCs/>
          <w:color w:val="000000"/>
          <w:sz w:val="26"/>
          <w:szCs w:val="26"/>
          <w:lang w:val="uk-UA"/>
        </w:rPr>
        <w:t>У</w:t>
      </w:r>
    </w:p>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 xml:space="preserve">Комісії з оцінки, реалізації або утилізації майна в головному офісі Державного підприємства «Український державний центр радіочастот» </w:t>
      </w:r>
    </w:p>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w:t>
      </w:r>
      <w:r w:rsidR="009D72A9">
        <w:rPr>
          <w:rFonts w:ascii="Times New Roman" w:hAnsi="Times New Roman" w:cs="Times New Roman"/>
          <w:b/>
          <w:color w:val="000000"/>
          <w:sz w:val="26"/>
          <w:szCs w:val="26"/>
          <w:lang w:val="uk-UA"/>
        </w:rPr>
        <w:t>13</w:t>
      </w:r>
      <w:r w:rsidRPr="00FB73BB">
        <w:rPr>
          <w:rFonts w:ascii="Times New Roman" w:hAnsi="Times New Roman" w:cs="Times New Roman"/>
          <w:b/>
          <w:color w:val="000000"/>
          <w:sz w:val="26"/>
          <w:szCs w:val="26"/>
          <w:lang w:val="uk-UA"/>
        </w:rPr>
        <w:t>.05.2021»                                              м. Київ                                            № 8</w:t>
      </w:r>
    </w:p>
    <w:tbl>
      <w:tblPr>
        <w:tblW w:w="9820" w:type="dxa"/>
        <w:jc w:val="center"/>
        <w:tblLook w:val="04A0" w:firstRow="1" w:lastRow="0" w:firstColumn="1" w:lastColumn="0" w:noHBand="0" w:noVBand="1"/>
      </w:tblPr>
      <w:tblGrid>
        <w:gridCol w:w="628"/>
        <w:gridCol w:w="4374"/>
        <w:gridCol w:w="405"/>
        <w:gridCol w:w="3602"/>
        <w:gridCol w:w="811"/>
      </w:tblGrid>
      <w:tr w:rsidR="00FB73BB" w:rsidRPr="00FB73BB" w:rsidTr="00C417A6">
        <w:trPr>
          <w:trHeight w:val="346"/>
          <w:jc w:val="center"/>
        </w:trPr>
        <w:tc>
          <w:tcPr>
            <w:tcW w:w="5002" w:type="dxa"/>
            <w:gridSpan w:val="2"/>
          </w:tcPr>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p>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Голова комісії</w:t>
            </w:r>
          </w:p>
        </w:tc>
        <w:tc>
          <w:tcPr>
            <w:tcW w:w="4818" w:type="dxa"/>
            <w:gridSpan w:val="3"/>
          </w:tcPr>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p>
          <w:p w:rsidR="00FB73BB" w:rsidRPr="00FB73BB" w:rsidRDefault="00FB73BB" w:rsidP="00C417A6">
            <w:pPr>
              <w:spacing w:after="0" w:line="240" w:lineRule="auto"/>
              <w:ind w:left="1" w:right="-319"/>
              <w:jc w:val="both"/>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Співак Геннадій Григорович </w:t>
            </w:r>
          </w:p>
        </w:tc>
      </w:tr>
      <w:tr w:rsidR="00FB73BB" w:rsidRPr="00FB73BB" w:rsidTr="00C417A6">
        <w:trPr>
          <w:trHeight w:val="300"/>
          <w:jc w:val="center"/>
        </w:trPr>
        <w:tc>
          <w:tcPr>
            <w:tcW w:w="5002" w:type="dxa"/>
            <w:gridSpan w:val="2"/>
            <w:vAlign w:val="bottom"/>
          </w:tcPr>
          <w:p w:rsidR="00FB73BB" w:rsidRPr="00FB73BB" w:rsidRDefault="00FB73BB" w:rsidP="00C417A6">
            <w:pPr>
              <w:spacing w:after="0" w:line="240" w:lineRule="auto"/>
              <w:ind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Члени комісії:</w:t>
            </w: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en-US"/>
              </w:rPr>
            </w:pPr>
          </w:p>
        </w:tc>
      </w:tr>
      <w:tr w:rsidR="00FB73BB" w:rsidRPr="00FB73BB" w:rsidTr="00C417A6">
        <w:trPr>
          <w:trHeight w:val="301"/>
          <w:jc w:val="center"/>
        </w:trPr>
        <w:tc>
          <w:tcPr>
            <w:tcW w:w="5002" w:type="dxa"/>
            <w:gridSpan w:val="2"/>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Кошель</w:t>
            </w:r>
            <w:proofErr w:type="spellEnd"/>
            <w:r w:rsidRPr="00FB73BB">
              <w:rPr>
                <w:rFonts w:ascii="Times New Roman" w:hAnsi="Times New Roman" w:cs="Times New Roman"/>
                <w:color w:val="000000"/>
                <w:sz w:val="26"/>
                <w:szCs w:val="26"/>
                <w:lang w:val="uk-UA"/>
              </w:rPr>
              <w:t xml:space="preserve"> Віктор Михайлович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Безорчук</w:t>
            </w:r>
            <w:proofErr w:type="spellEnd"/>
            <w:r w:rsidRPr="00FB73BB">
              <w:rPr>
                <w:rFonts w:ascii="Times New Roman" w:hAnsi="Times New Roman" w:cs="Times New Roman"/>
                <w:color w:val="000000"/>
                <w:sz w:val="26"/>
                <w:szCs w:val="26"/>
                <w:lang w:val="uk-UA"/>
              </w:rPr>
              <w:t xml:space="preserve"> Андрій Леонтійович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Кравцов Сергій Іванович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Мамонтов</w:t>
            </w:r>
            <w:proofErr w:type="spellEnd"/>
            <w:r w:rsidRPr="00FB73BB">
              <w:rPr>
                <w:rFonts w:ascii="Times New Roman" w:hAnsi="Times New Roman" w:cs="Times New Roman"/>
                <w:color w:val="000000"/>
                <w:sz w:val="26"/>
                <w:szCs w:val="26"/>
                <w:lang w:val="uk-UA"/>
              </w:rPr>
              <w:t xml:space="preserve"> Костянтин Миколайович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Несмашний</w:t>
            </w:r>
            <w:proofErr w:type="spellEnd"/>
            <w:r w:rsidRPr="00FB73BB">
              <w:rPr>
                <w:rFonts w:ascii="Times New Roman" w:hAnsi="Times New Roman" w:cs="Times New Roman"/>
                <w:color w:val="000000"/>
                <w:sz w:val="26"/>
                <w:szCs w:val="26"/>
                <w:lang w:val="uk-UA"/>
              </w:rPr>
              <w:t xml:space="preserve"> Володимир Анатолійович</w:t>
            </w:r>
          </w:p>
        </w:tc>
      </w:tr>
      <w:tr w:rsidR="00FB73BB" w:rsidRPr="00FB73BB" w:rsidTr="00C417A6">
        <w:trPr>
          <w:trHeight w:val="300"/>
          <w:jc w:val="center"/>
        </w:trPr>
        <w:tc>
          <w:tcPr>
            <w:tcW w:w="5002" w:type="dxa"/>
            <w:gridSpan w:val="2"/>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Якименко Оксана Ігорівна </w:t>
            </w:r>
          </w:p>
        </w:tc>
      </w:tr>
      <w:tr w:rsidR="00FB73BB" w:rsidRPr="00FB73BB" w:rsidTr="00C417A6">
        <w:trPr>
          <w:trHeight w:val="301"/>
          <w:jc w:val="center"/>
        </w:trPr>
        <w:tc>
          <w:tcPr>
            <w:tcW w:w="5002" w:type="dxa"/>
            <w:gridSpan w:val="2"/>
            <w:vAlign w:val="bottom"/>
          </w:tcPr>
          <w:p w:rsidR="00FB73BB" w:rsidRPr="00FB73BB" w:rsidRDefault="00FB73BB" w:rsidP="00C417A6">
            <w:pPr>
              <w:spacing w:after="0" w:line="240" w:lineRule="auto"/>
              <w:ind w:right="-319"/>
              <w:contextualSpacing/>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Секретар комісії </w:t>
            </w:r>
          </w:p>
        </w:tc>
        <w:tc>
          <w:tcPr>
            <w:tcW w:w="4818" w:type="dxa"/>
            <w:gridSpan w:val="3"/>
            <w:vAlign w:val="bottom"/>
          </w:tcPr>
          <w:p w:rsidR="00FB73BB" w:rsidRPr="00FB73BB" w:rsidRDefault="00FB73BB" w:rsidP="00C417A6">
            <w:pPr>
              <w:spacing w:after="0" w:line="240" w:lineRule="auto"/>
              <w:ind w:right="-319"/>
              <w:contextualSpacing/>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Заєць Андрій Миколайович</w:t>
            </w:r>
          </w:p>
        </w:tc>
      </w:tr>
      <w:tr w:rsidR="00FB73BB" w:rsidRPr="00FB73BB" w:rsidTr="00C417A6">
        <w:tblPrEx>
          <w:jc w:val="left"/>
        </w:tblPrEx>
        <w:trPr>
          <w:gridBefore w:val="1"/>
          <w:gridAfter w:val="1"/>
          <w:wBefore w:w="628" w:type="dxa"/>
          <w:wAfter w:w="811" w:type="dxa"/>
          <w:trHeight w:val="612"/>
        </w:trPr>
        <w:tc>
          <w:tcPr>
            <w:tcW w:w="4779" w:type="dxa"/>
            <w:gridSpan w:val="2"/>
          </w:tcPr>
          <w:p w:rsidR="00FB73BB" w:rsidRPr="00FB73BB" w:rsidRDefault="00FB73BB" w:rsidP="00C417A6">
            <w:pPr>
              <w:spacing w:after="0"/>
              <w:jc w:val="both"/>
              <w:rPr>
                <w:rFonts w:ascii="Times New Roman" w:hAnsi="Times New Roman" w:cs="Times New Roman"/>
                <w:sz w:val="26"/>
                <w:szCs w:val="26"/>
                <w:lang w:val="uk-UA"/>
              </w:rPr>
            </w:pPr>
          </w:p>
        </w:tc>
        <w:tc>
          <w:tcPr>
            <w:tcW w:w="3602" w:type="dxa"/>
          </w:tcPr>
          <w:p w:rsidR="00FB73BB" w:rsidRPr="00FB73BB" w:rsidRDefault="00FB73BB" w:rsidP="00C417A6">
            <w:pPr>
              <w:spacing w:after="0"/>
              <w:ind w:right="-208" w:firstLine="567"/>
              <w:jc w:val="both"/>
              <w:rPr>
                <w:rFonts w:ascii="Times New Roman" w:hAnsi="Times New Roman" w:cs="Times New Roman"/>
                <w:sz w:val="26"/>
                <w:szCs w:val="26"/>
                <w:lang w:val="uk-UA"/>
              </w:rPr>
            </w:pPr>
          </w:p>
        </w:tc>
      </w:tr>
    </w:tbl>
    <w:p w:rsidR="00FB73BB" w:rsidRPr="00FB73BB" w:rsidRDefault="00FB73BB" w:rsidP="00FB73BB">
      <w:pPr>
        <w:tabs>
          <w:tab w:val="left" w:pos="9781"/>
        </w:tabs>
        <w:spacing w:after="0" w:line="240" w:lineRule="auto"/>
        <w:ind w:right="-319"/>
        <w:contextualSpacing/>
        <w:jc w:val="both"/>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ПОРЯДОК ДЕННИЙ:</w:t>
      </w:r>
    </w:p>
    <w:p w:rsidR="00FB73BB" w:rsidRPr="00FB73BB" w:rsidRDefault="00FB73BB" w:rsidP="00FB73BB">
      <w:pPr>
        <w:spacing w:after="0" w:line="240" w:lineRule="auto"/>
        <w:ind w:right="-1" w:firstLine="567"/>
        <w:jc w:val="both"/>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1) Щодо результатів електронного аукціону з реалізації «ДК 021:2015: 14910000-3 Металобрухт. Вторинна сировина.», аукціон №UA-PS-2021-04-15-000039-3.</w:t>
      </w:r>
      <w:r w:rsidRPr="00FB73BB">
        <w:rPr>
          <w:rFonts w:ascii="Times New Roman" w:hAnsi="Times New Roman" w:cs="Times New Roman"/>
          <w:color w:val="000000"/>
          <w:sz w:val="26"/>
          <w:szCs w:val="26"/>
          <w:lang w:val="uk-UA"/>
        </w:rPr>
        <w:cr/>
        <w:t xml:space="preserve">         </w:t>
      </w:r>
      <w:bookmarkStart w:id="0" w:name="_GoBack"/>
      <w:bookmarkEnd w:id="0"/>
    </w:p>
    <w:p w:rsidR="00FB73BB" w:rsidRPr="00FB73BB" w:rsidRDefault="00FB73BB" w:rsidP="00FB73BB">
      <w:pPr>
        <w:spacing w:after="0" w:line="240" w:lineRule="auto"/>
        <w:ind w:right="-1"/>
        <w:jc w:val="both"/>
        <w:rPr>
          <w:rFonts w:ascii="Times New Roman" w:hAnsi="Times New Roman" w:cs="Times New Roman"/>
          <w:b/>
          <w:sz w:val="26"/>
          <w:szCs w:val="26"/>
          <w:lang w:val="uk-UA"/>
        </w:rPr>
      </w:pPr>
      <w:r w:rsidRPr="00FB73BB">
        <w:rPr>
          <w:rFonts w:ascii="Times New Roman" w:hAnsi="Times New Roman" w:cs="Times New Roman"/>
          <w:b/>
          <w:sz w:val="26"/>
          <w:szCs w:val="26"/>
          <w:lang w:val="uk-UA"/>
        </w:rPr>
        <w:t>1. СЛУХАЛИ:</w:t>
      </w:r>
    </w:p>
    <w:p w:rsidR="00FB73BB" w:rsidRPr="00FB73BB" w:rsidRDefault="00FB73BB" w:rsidP="00FB73BB">
      <w:pPr>
        <w:spacing w:after="0" w:line="240" w:lineRule="auto"/>
        <w:ind w:firstLine="567"/>
        <w:jc w:val="both"/>
        <w:rPr>
          <w:rFonts w:ascii="Times New Roman" w:hAnsi="Times New Roman" w:cs="Times New Roman"/>
          <w:sz w:val="26"/>
          <w:szCs w:val="26"/>
          <w:lang w:val="uk-UA"/>
        </w:rPr>
      </w:pPr>
      <w:r w:rsidRPr="00FB73BB">
        <w:rPr>
          <w:rFonts w:ascii="Times New Roman" w:hAnsi="Times New Roman" w:cs="Times New Roman"/>
          <w:sz w:val="26"/>
          <w:szCs w:val="26"/>
          <w:lang w:val="uk-UA"/>
        </w:rPr>
        <w:t>Інформацію секретаря комісії Зайця А.М., щодо результатів електронного аукціону з реалізації «ДК 021:2015: 14910000-3 Металобрухт. Вторинна сировина.», аукціон №UA-PS-2021-04-15-000039-3.</w:t>
      </w:r>
    </w:p>
    <w:p w:rsidR="00FB73BB" w:rsidRPr="00FB73BB" w:rsidRDefault="00FB73BB" w:rsidP="00FB73BB">
      <w:pPr>
        <w:spacing w:after="0" w:line="240" w:lineRule="auto"/>
        <w:ind w:firstLine="567"/>
        <w:jc w:val="both"/>
        <w:rPr>
          <w:rFonts w:ascii="Times New Roman" w:hAnsi="Times New Roman" w:cs="Times New Roman"/>
          <w:sz w:val="26"/>
          <w:szCs w:val="26"/>
          <w:lang w:val="uk-UA"/>
        </w:rPr>
      </w:pPr>
      <w:r w:rsidRPr="00FB73BB">
        <w:rPr>
          <w:rFonts w:ascii="Times New Roman" w:hAnsi="Times New Roman" w:cs="Times New Roman"/>
          <w:sz w:val="26"/>
          <w:szCs w:val="26"/>
          <w:lang w:val="uk-UA"/>
        </w:rPr>
        <w:t>За результатами аукціону, що відбувся 11.05.2021, найбільш економічно вигідною була визнана пропозиція ТОВ «ФОКС-ТРЕЙД» (далі - учасник), із ціною пропозиції 64 000,00 грн. (без ПДВ).</w:t>
      </w:r>
    </w:p>
    <w:p w:rsidR="00FB73BB" w:rsidRPr="00FB73BB" w:rsidRDefault="00FB73BB" w:rsidP="00FB73BB">
      <w:pPr>
        <w:spacing w:after="0" w:line="240" w:lineRule="auto"/>
        <w:ind w:firstLine="567"/>
        <w:jc w:val="both"/>
        <w:rPr>
          <w:rFonts w:ascii="Times New Roman" w:hAnsi="Times New Roman" w:cs="Times New Roman"/>
          <w:sz w:val="26"/>
          <w:szCs w:val="26"/>
          <w:lang w:val="uk-UA"/>
        </w:rPr>
      </w:pPr>
      <w:r w:rsidRPr="00FB73BB">
        <w:rPr>
          <w:rFonts w:ascii="Times New Roman" w:hAnsi="Times New Roman" w:cs="Times New Roman"/>
          <w:sz w:val="26"/>
          <w:szCs w:val="26"/>
          <w:lang w:val="uk-UA"/>
        </w:rPr>
        <w:t>При перевірці документів, що були додані учасником до цінової пропозиції встановлено наступне.</w:t>
      </w:r>
    </w:p>
    <w:p w:rsidR="00FB73BB" w:rsidRPr="00FB73BB" w:rsidRDefault="00FB73BB" w:rsidP="00FB73BB">
      <w:pPr>
        <w:widowControl w:val="0"/>
        <w:spacing w:after="0" w:line="240" w:lineRule="auto"/>
        <w:ind w:firstLine="567"/>
        <w:contextualSpacing/>
        <w:jc w:val="both"/>
        <w:rPr>
          <w:rFonts w:ascii="Times New Roman" w:eastAsia="Calibri" w:hAnsi="Times New Roman" w:cs="Times New Roman"/>
          <w:i/>
          <w:sz w:val="26"/>
          <w:szCs w:val="26"/>
          <w:lang w:val="uk-UA" w:eastAsia="uk-UA"/>
        </w:rPr>
      </w:pPr>
      <w:r w:rsidRPr="00FB73BB">
        <w:rPr>
          <w:rFonts w:ascii="Times New Roman" w:hAnsi="Times New Roman" w:cs="Times New Roman"/>
          <w:sz w:val="26"/>
          <w:szCs w:val="26"/>
          <w:lang w:val="uk-UA"/>
        </w:rPr>
        <w:t>Згідно із пунктом 1.2. «</w:t>
      </w:r>
      <w:r w:rsidRPr="00FB73BB">
        <w:rPr>
          <w:rFonts w:ascii="Times New Roman" w:eastAsia="Calibri" w:hAnsi="Times New Roman" w:cs="Times New Roman"/>
          <w:sz w:val="26"/>
          <w:szCs w:val="26"/>
          <w:lang w:val="uk-UA" w:eastAsia="uk-UA"/>
        </w:rPr>
        <w:t>Умови проведення аукціону</w:t>
      </w:r>
      <w:r w:rsidRPr="00FB73BB">
        <w:rPr>
          <w:rFonts w:ascii="Times New Roman" w:hAnsi="Times New Roman" w:cs="Times New Roman"/>
          <w:sz w:val="26"/>
          <w:szCs w:val="26"/>
          <w:lang w:val="uk-UA"/>
        </w:rPr>
        <w:t xml:space="preserve">» Відомостей про майно, його склад та характеристики (далі - Відомості) встановлено: </w:t>
      </w:r>
      <w:r w:rsidRPr="00FB73BB">
        <w:rPr>
          <w:rFonts w:ascii="Times New Roman" w:hAnsi="Times New Roman" w:cs="Times New Roman"/>
          <w:i/>
          <w:sz w:val="26"/>
          <w:szCs w:val="26"/>
          <w:lang w:val="uk-UA"/>
        </w:rPr>
        <w:t>«</w:t>
      </w:r>
      <w:r w:rsidRPr="00FB73BB">
        <w:rPr>
          <w:rFonts w:ascii="Times New Roman" w:eastAsia="Calibri" w:hAnsi="Times New Roman" w:cs="Times New Roman"/>
          <w:i/>
          <w:sz w:val="26"/>
          <w:szCs w:val="26"/>
          <w:lang w:val="uk-UA" w:eastAsia="uk-UA"/>
        </w:rPr>
        <w:t xml:space="preserve">Процедура здійснюється у відповідності до Регламенту роботи електронної торгової системи </w:t>
      </w:r>
      <w:proofErr w:type="spellStart"/>
      <w:r w:rsidRPr="00FB73BB">
        <w:rPr>
          <w:rFonts w:ascii="Times New Roman" w:eastAsia="Calibri" w:hAnsi="Times New Roman" w:cs="Times New Roman"/>
          <w:i/>
          <w:sz w:val="26"/>
          <w:szCs w:val="26"/>
          <w:lang w:val="uk-UA" w:eastAsia="uk-UA"/>
        </w:rPr>
        <w:t>Prozorro.Продажі</w:t>
      </w:r>
      <w:proofErr w:type="spellEnd"/>
      <w:r w:rsidRPr="00FB73BB">
        <w:rPr>
          <w:rFonts w:ascii="Times New Roman" w:eastAsia="Calibri" w:hAnsi="Times New Roman" w:cs="Times New Roman"/>
          <w:i/>
          <w:sz w:val="26"/>
          <w:szCs w:val="26"/>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FB73BB">
        <w:rPr>
          <w:rFonts w:ascii="Times New Roman" w:eastAsia="Calibri" w:hAnsi="Times New Roman" w:cs="Times New Roman"/>
          <w:i/>
          <w:sz w:val="26"/>
          <w:szCs w:val="26"/>
          <w:lang w:val="uk-UA" w:eastAsia="uk-UA"/>
        </w:rPr>
        <w:t>Прозорро.Продажі</w:t>
      </w:r>
      <w:proofErr w:type="spellEnd"/>
      <w:r w:rsidRPr="00FB73BB">
        <w:rPr>
          <w:rFonts w:ascii="Times New Roman" w:eastAsia="Calibri" w:hAnsi="Times New Roman" w:cs="Times New Roman"/>
          <w:i/>
          <w:sz w:val="26"/>
          <w:szCs w:val="26"/>
          <w:lang w:val="uk-UA" w:eastAsia="uk-UA"/>
        </w:rPr>
        <w:t>» від 09.07.2018 № 8 (із змінами) (далі - Регламент).</w:t>
      </w:r>
    </w:p>
    <w:p w:rsidR="00FB73BB" w:rsidRPr="00FB73BB" w:rsidRDefault="00FB73BB" w:rsidP="00FB73BB">
      <w:pPr>
        <w:widowControl w:val="0"/>
        <w:spacing w:after="0" w:line="240" w:lineRule="auto"/>
        <w:ind w:firstLine="567"/>
        <w:contextualSpacing/>
        <w:jc w:val="both"/>
        <w:rPr>
          <w:rFonts w:ascii="Times New Roman" w:eastAsia="Calibri" w:hAnsi="Times New Roman" w:cs="Times New Roman"/>
          <w:i/>
          <w:sz w:val="26"/>
          <w:szCs w:val="26"/>
          <w:lang w:val="uk-UA" w:eastAsia="uk-UA"/>
        </w:rPr>
      </w:pPr>
      <w:r w:rsidRPr="00FB73BB">
        <w:rPr>
          <w:rFonts w:ascii="Times New Roman" w:eastAsia="Calibri" w:hAnsi="Times New Roman" w:cs="Times New Roman"/>
          <w:i/>
          <w:sz w:val="26"/>
          <w:szCs w:val="26"/>
          <w:lang w:val="uk-UA" w:eastAsia="uk-UA"/>
        </w:rPr>
        <w:t>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FB73BB" w:rsidRPr="00FB73BB" w:rsidRDefault="00FB73BB" w:rsidP="00FB73BB">
      <w:pPr>
        <w:spacing w:after="0"/>
        <w:ind w:firstLine="567"/>
        <w:jc w:val="both"/>
        <w:rPr>
          <w:rFonts w:ascii="Times New Roman" w:hAnsi="Times New Roman" w:cs="Times New Roman"/>
          <w:i/>
          <w:sz w:val="26"/>
          <w:szCs w:val="26"/>
        </w:rPr>
      </w:pPr>
      <w:r w:rsidRPr="00FB73BB">
        <w:rPr>
          <w:rFonts w:ascii="Times New Roman" w:eastAsia="Calibri" w:hAnsi="Times New Roman" w:cs="Times New Roman"/>
          <w:sz w:val="26"/>
          <w:szCs w:val="26"/>
          <w:lang w:val="uk-UA" w:eastAsia="uk-UA"/>
        </w:rPr>
        <w:lastRenderedPageBreak/>
        <w:t xml:space="preserve">Пунктом 1.3.1. Відомостей встановлено: </w:t>
      </w:r>
      <w:proofErr w:type="spellStart"/>
      <w:r w:rsidRPr="00FB73BB">
        <w:rPr>
          <w:rFonts w:ascii="Times New Roman" w:hAnsi="Times New Roman" w:cs="Times New Roman"/>
          <w:i/>
          <w:sz w:val="26"/>
          <w:szCs w:val="26"/>
        </w:rPr>
        <w:t>Заява</w:t>
      </w:r>
      <w:proofErr w:type="spellEnd"/>
      <w:r w:rsidRPr="00FB73BB">
        <w:rPr>
          <w:rFonts w:ascii="Times New Roman" w:hAnsi="Times New Roman" w:cs="Times New Roman"/>
          <w:i/>
          <w:sz w:val="26"/>
          <w:szCs w:val="26"/>
        </w:rPr>
        <w:t xml:space="preserve"> про участь в </w:t>
      </w:r>
      <w:proofErr w:type="spellStart"/>
      <w:r w:rsidRPr="00FB73BB">
        <w:rPr>
          <w:rFonts w:ascii="Times New Roman" w:hAnsi="Times New Roman" w:cs="Times New Roman"/>
          <w:i/>
          <w:sz w:val="26"/>
          <w:szCs w:val="26"/>
        </w:rPr>
        <w:t>електронному</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аукціоні</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подається</w:t>
      </w:r>
      <w:proofErr w:type="spellEnd"/>
      <w:r w:rsidRPr="00FB73BB">
        <w:rPr>
          <w:rFonts w:ascii="Times New Roman" w:hAnsi="Times New Roman" w:cs="Times New Roman"/>
          <w:i/>
          <w:sz w:val="26"/>
          <w:szCs w:val="26"/>
        </w:rPr>
        <w:t xml:space="preserve"> шляхом </w:t>
      </w:r>
      <w:proofErr w:type="spellStart"/>
      <w:r w:rsidRPr="00FB73BB">
        <w:rPr>
          <w:rFonts w:ascii="Times New Roman" w:hAnsi="Times New Roman" w:cs="Times New Roman"/>
          <w:i/>
          <w:sz w:val="26"/>
          <w:szCs w:val="26"/>
        </w:rPr>
        <w:t>заповнення</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електронної</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форми</w:t>
      </w:r>
      <w:proofErr w:type="spellEnd"/>
      <w:r w:rsidRPr="00FB73BB">
        <w:rPr>
          <w:rFonts w:ascii="Times New Roman" w:hAnsi="Times New Roman" w:cs="Times New Roman"/>
          <w:i/>
          <w:sz w:val="26"/>
          <w:szCs w:val="26"/>
        </w:rPr>
        <w:t xml:space="preserve"> з </w:t>
      </w:r>
      <w:proofErr w:type="spellStart"/>
      <w:r w:rsidRPr="00FB73BB">
        <w:rPr>
          <w:rFonts w:ascii="Times New Roman" w:hAnsi="Times New Roman" w:cs="Times New Roman"/>
          <w:i/>
          <w:sz w:val="26"/>
          <w:szCs w:val="26"/>
        </w:rPr>
        <w:t>окремими</w:t>
      </w:r>
      <w:proofErr w:type="spellEnd"/>
      <w:r w:rsidRPr="00FB73BB">
        <w:rPr>
          <w:rFonts w:ascii="Times New Roman" w:hAnsi="Times New Roman" w:cs="Times New Roman"/>
          <w:i/>
          <w:sz w:val="26"/>
          <w:szCs w:val="26"/>
        </w:rPr>
        <w:t xml:space="preserve"> полями, де </w:t>
      </w:r>
      <w:proofErr w:type="spellStart"/>
      <w:r w:rsidRPr="00FB73BB">
        <w:rPr>
          <w:rFonts w:ascii="Times New Roman" w:hAnsi="Times New Roman" w:cs="Times New Roman"/>
          <w:i/>
          <w:sz w:val="26"/>
          <w:szCs w:val="26"/>
        </w:rPr>
        <w:t>зазначається</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інформація</w:t>
      </w:r>
      <w:proofErr w:type="spellEnd"/>
      <w:r w:rsidRPr="00FB73BB">
        <w:rPr>
          <w:rFonts w:ascii="Times New Roman" w:hAnsi="Times New Roman" w:cs="Times New Roman"/>
          <w:i/>
          <w:sz w:val="26"/>
          <w:szCs w:val="26"/>
        </w:rPr>
        <w:t xml:space="preserve"> про </w:t>
      </w:r>
      <w:proofErr w:type="spellStart"/>
      <w:r w:rsidRPr="00FB73BB">
        <w:rPr>
          <w:rFonts w:ascii="Times New Roman" w:hAnsi="Times New Roman" w:cs="Times New Roman"/>
          <w:i/>
          <w:sz w:val="26"/>
          <w:szCs w:val="26"/>
        </w:rPr>
        <w:t>цінову</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пропозицію</w:t>
      </w:r>
      <w:proofErr w:type="spellEnd"/>
      <w:r w:rsidRPr="00FB73BB">
        <w:rPr>
          <w:rFonts w:ascii="Times New Roman" w:hAnsi="Times New Roman" w:cs="Times New Roman"/>
          <w:i/>
          <w:sz w:val="26"/>
          <w:szCs w:val="26"/>
        </w:rPr>
        <w:t xml:space="preserve">, про </w:t>
      </w:r>
      <w:proofErr w:type="spellStart"/>
      <w:r w:rsidRPr="00FB73BB">
        <w:rPr>
          <w:rFonts w:ascii="Times New Roman" w:hAnsi="Times New Roman" w:cs="Times New Roman"/>
          <w:i/>
          <w:sz w:val="26"/>
          <w:szCs w:val="26"/>
        </w:rPr>
        <w:t>учасника</w:t>
      </w:r>
      <w:proofErr w:type="spellEnd"/>
      <w:r w:rsidRPr="00FB73BB">
        <w:rPr>
          <w:rFonts w:ascii="Times New Roman" w:hAnsi="Times New Roman" w:cs="Times New Roman"/>
          <w:i/>
          <w:sz w:val="26"/>
          <w:szCs w:val="26"/>
        </w:rPr>
        <w:t>.</w:t>
      </w:r>
    </w:p>
    <w:p w:rsidR="00FB73BB" w:rsidRPr="00FB73BB" w:rsidRDefault="00FB73BB" w:rsidP="00FB73BB">
      <w:pPr>
        <w:spacing w:after="0"/>
        <w:ind w:firstLine="567"/>
        <w:jc w:val="both"/>
        <w:rPr>
          <w:rFonts w:ascii="Times New Roman" w:hAnsi="Times New Roman" w:cs="Times New Roman"/>
          <w:b/>
          <w:i/>
          <w:sz w:val="26"/>
          <w:szCs w:val="26"/>
        </w:rPr>
      </w:pPr>
      <w:proofErr w:type="gramStart"/>
      <w:r w:rsidRPr="00FB73BB">
        <w:rPr>
          <w:rFonts w:ascii="Times New Roman" w:hAnsi="Times New Roman" w:cs="Times New Roman"/>
          <w:b/>
          <w:i/>
          <w:sz w:val="26"/>
          <w:szCs w:val="26"/>
        </w:rPr>
        <w:t>До</w:t>
      </w:r>
      <w:proofErr w:type="gramEnd"/>
      <w:r w:rsidRPr="00FB73BB">
        <w:rPr>
          <w:rFonts w:ascii="Times New Roman" w:hAnsi="Times New Roman" w:cs="Times New Roman"/>
          <w:b/>
          <w:i/>
          <w:sz w:val="26"/>
          <w:szCs w:val="26"/>
        </w:rPr>
        <w:t xml:space="preserve"> заяви про участь в </w:t>
      </w:r>
      <w:proofErr w:type="spellStart"/>
      <w:r w:rsidRPr="00FB73BB">
        <w:rPr>
          <w:rFonts w:ascii="Times New Roman" w:hAnsi="Times New Roman" w:cs="Times New Roman"/>
          <w:b/>
          <w:i/>
          <w:sz w:val="26"/>
          <w:szCs w:val="26"/>
        </w:rPr>
        <w:t>електронному</w:t>
      </w:r>
      <w:proofErr w:type="spellEnd"/>
      <w:r w:rsidRPr="00FB73BB">
        <w:rPr>
          <w:rFonts w:ascii="Times New Roman" w:hAnsi="Times New Roman" w:cs="Times New Roman"/>
          <w:b/>
          <w:i/>
          <w:sz w:val="26"/>
          <w:szCs w:val="26"/>
        </w:rPr>
        <w:t xml:space="preserve"> </w:t>
      </w:r>
      <w:proofErr w:type="spellStart"/>
      <w:r w:rsidRPr="00FB73BB">
        <w:rPr>
          <w:rFonts w:ascii="Times New Roman" w:hAnsi="Times New Roman" w:cs="Times New Roman"/>
          <w:b/>
          <w:i/>
          <w:sz w:val="26"/>
          <w:szCs w:val="26"/>
        </w:rPr>
        <w:t>аукціоні</w:t>
      </w:r>
      <w:proofErr w:type="spellEnd"/>
      <w:r w:rsidRPr="00FB73BB">
        <w:rPr>
          <w:rFonts w:ascii="Times New Roman" w:hAnsi="Times New Roman" w:cs="Times New Roman"/>
          <w:b/>
          <w:i/>
          <w:sz w:val="26"/>
          <w:szCs w:val="26"/>
        </w:rPr>
        <w:t xml:space="preserve"> </w:t>
      </w:r>
      <w:proofErr w:type="spellStart"/>
      <w:r w:rsidRPr="00FB73BB">
        <w:rPr>
          <w:rFonts w:ascii="Times New Roman" w:hAnsi="Times New Roman" w:cs="Times New Roman"/>
          <w:b/>
          <w:i/>
          <w:sz w:val="26"/>
          <w:szCs w:val="26"/>
        </w:rPr>
        <w:t>додаються</w:t>
      </w:r>
      <w:proofErr w:type="spellEnd"/>
      <w:r w:rsidRPr="00FB73BB">
        <w:rPr>
          <w:rFonts w:ascii="Times New Roman" w:hAnsi="Times New Roman" w:cs="Times New Roman"/>
          <w:b/>
          <w:i/>
          <w:sz w:val="26"/>
          <w:szCs w:val="26"/>
        </w:rPr>
        <w:t>:</w:t>
      </w:r>
    </w:p>
    <w:p w:rsidR="00FB73BB" w:rsidRPr="00FB73BB" w:rsidRDefault="00FB73BB" w:rsidP="00FB73BB">
      <w:pPr>
        <w:spacing w:after="0"/>
        <w:jc w:val="both"/>
        <w:rPr>
          <w:rFonts w:ascii="Times New Roman" w:hAnsi="Times New Roman" w:cs="Times New Roman"/>
          <w:i/>
          <w:sz w:val="26"/>
          <w:szCs w:val="26"/>
        </w:rPr>
      </w:pPr>
      <w:r w:rsidRPr="00FB73BB">
        <w:rPr>
          <w:rFonts w:ascii="Times New Roman" w:hAnsi="Times New Roman" w:cs="Times New Roman"/>
          <w:i/>
          <w:sz w:val="26"/>
          <w:szCs w:val="26"/>
        </w:rPr>
        <w:t xml:space="preserve">для </w:t>
      </w:r>
      <w:proofErr w:type="spellStart"/>
      <w:r w:rsidRPr="00FB73BB">
        <w:rPr>
          <w:rFonts w:ascii="Times New Roman" w:hAnsi="Times New Roman" w:cs="Times New Roman"/>
          <w:i/>
          <w:sz w:val="26"/>
          <w:szCs w:val="26"/>
        </w:rPr>
        <w:t>потенційних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покупців</w:t>
      </w:r>
      <w:proofErr w:type="spellEnd"/>
      <w:r w:rsidRPr="00FB73BB">
        <w:rPr>
          <w:rFonts w:ascii="Times New Roman" w:hAnsi="Times New Roman" w:cs="Times New Roman"/>
          <w:i/>
          <w:sz w:val="26"/>
          <w:szCs w:val="26"/>
        </w:rPr>
        <w:t xml:space="preserve"> - </w:t>
      </w:r>
      <w:proofErr w:type="spellStart"/>
      <w:r w:rsidRPr="00FB73BB">
        <w:rPr>
          <w:rFonts w:ascii="Times New Roman" w:hAnsi="Times New Roman" w:cs="Times New Roman"/>
          <w:i/>
          <w:sz w:val="26"/>
          <w:szCs w:val="26"/>
        </w:rPr>
        <w:t>юридичних</w:t>
      </w:r>
      <w:proofErr w:type="spellEnd"/>
      <w:r w:rsidRPr="00FB73BB">
        <w:rPr>
          <w:rFonts w:ascii="Times New Roman" w:hAnsi="Times New Roman" w:cs="Times New Roman"/>
          <w:i/>
          <w:sz w:val="26"/>
          <w:szCs w:val="26"/>
        </w:rPr>
        <w:t xml:space="preserve"> </w:t>
      </w:r>
      <w:proofErr w:type="spellStart"/>
      <w:proofErr w:type="gramStart"/>
      <w:r w:rsidRPr="00FB73BB">
        <w:rPr>
          <w:rFonts w:ascii="Times New Roman" w:hAnsi="Times New Roman" w:cs="Times New Roman"/>
          <w:i/>
          <w:sz w:val="26"/>
          <w:szCs w:val="26"/>
        </w:rPr>
        <w:t>осіб</w:t>
      </w:r>
      <w:proofErr w:type="spellEnd"/>
      <w:proofErr w:type="gramEnd"/>
      <w:r w:rsidRPr="00FB73BB">
        <w:rPr>
          <w:rFonts w:ascii="Times New Roman" w:hAnsi="Times New Roman" w:cs="Times New Roman"/>
          <w:i/>
          <w:sz w:val="26"/>
          <w:szCs w:val="26"/>
        </w:rPr>
        <w:t>:</w:t>
      </w:r>
    </w:p>
    <w:p w:rsidR="00FB73BB" w:rsidRPr="00FB73BB" w:rsidRDefault="00FB73BB" w:rsidP="00FB73BB">
      <w:pPr>
        <w:spacing w:after="0"/>
        <w:jc w:val="both"/>
        <w:rPr>
          <w:rFonts w:ascii="Times New Roman" w:hAnsi="Times New Roman" w:cs="Times New Roman"/>
          <w:i/>
          <w:sz w:val="26"/>
          <w:szCs w:val="26"/>
        </w:rPr>
      </w:pPr>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витяг</w:t>
      </w:r>
      <w:proofErr w:type="spellEnd"/>
      <w:r w:rsidRPr="00FB73BB">
        <w:rPr>
          <w:rFonts w:ascii="Times New Roman" w:hAnsi="Times New Roman" w:cs="Times New Roman"/>
          <w:i/>
          <w:sz w:val="26"/>
          <w:szCs w:val="26"/>
        </w:rPr>
        <w:t xml:space="preserve"> з </w:t>
      </w:r>
      <w:proofErr w:type="spellStart"/>
      <w:r w:rsidRPr="00FB73BB">
        <w:rPr>
          <w:rFonts w:ascii="Times New Roman" w:hAnsi="Times New Roman" w:cs="Times New Roman"/>
          <w:i/>
          <w:sz w:val="26"/>
          <w:szCs w:val="26"/>
        </w:rPr>
        <w:t>Єдиного</w:t>
      </w:r>
      <w:proofErr w:type="spellEnd"/>
      <w:r w:rsidRPr="00FB73BB">
        <w:rPr>
          <w:rFonts w:ascii="Times New Roman" w:hAnsi="Times New Roman" w:cs="Times New Roman"/>
          <w:i/>
          <w:sz w:val="26"/>
          <w:szCs w:val="26"/>
        </w:rPr>
        <w:t xml:space="preserve"> державного </w:t>
      </w:r>
      <w:proofErr w:type="spellStart"/>
      <w:r w:rsidRPr="00FB73BB">
        <w:rPr>
          <w:rFonts w:ascii="Times New Roman" w:hAnsi="Times New Roman" w:cs="Times New Roman"/>
          <w:i/>
          <w:sz w:val="26"/>
          <w:szCs w:val="26"/>
        </w:rPr>
        <w:t>реєстру</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юридичних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осіб</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фізичних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осіб</w:t>
      </w:r>
      <w:proofErr w:type="spellEnd"/>
      <w:r w:rsidRPr="00FB73BB">
        <w:rPr>
          <w:rFonts w:ascii="Times New Roman" w:hAnsi="Times New Roman" w:cs="Times New Roman"/>
          <w:i/>
          <w:sz w:val="26"/>
          <w:szCs w:val="26"/>
        </w:rPr>
        <w:t xml:space="preserve"> - </w:t>
      </w:r>
      <w:proofErr w:type="spellStart"/>
      <w:proofErr w:type="gramStart"/>
      <w:r w:rsidRPr="00FB73BB">
        <w:rPr>
          <w:rFonts w:ascii="Times New Roman" w:hAnsi="Times New Roman" w:cs="Times New Roman"/>
          <w:i/>
          <w:sz w:val="26"/>
          <w:szCs w:val="26"/>
        </w:rPr>
        <w:t>п</w:t>
      </w:r>
      <w:proofErr w:type="gramEnd"/>
      <w:r w:rsidRPr="00FB73BB">
        <w:rPr>
          <w:rFonts w:ascii="Times New Roman" w:hAnsi="Times New Roman" w:cs="Times New Roman"/>
          <w:i/>
          <w:sz w:val="26"/>
          <w:szCs w:val="26"/>
        </w:rPr>
        <w:t>ідприємців</w:t>
      </w:r>
      <w:proofErr w:type="spellEnd"/>
      <w:r w:rsidRPr="00FB73BB">
        <w:rPr>
          <w:rFonts w:ascii="Times New Roman" w:hAnsi="Times New Roman" w:cs="Times New Roman"/>
          <w:i/>
          <w:sz w:val="26"/>
          <w:szCs w:val="26"/>
        </w:rPr>
        <w:t xml:space="preserve"> та </w:t>
      </w:r>
      <w:proofErr w:type="spellStart"/>
      <w:r w:rsidRPr="00FB73BB">
        <w:rPr>
          <w:rFonts w:ascii="Times New Roman" w:hAnsi="Times New Roman" w:cs="Times New Roman"/>
          <w:i/>
          <w:sz w:val="26"/>
          <w:szCs w:val="26"/>
        </w:rPr>
        <w:t>громадських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формувань</w:t>
      </w:r>
      <w:proofErr w:type="spellEnd"/>
      <w:r w:rsidRPr="00FB73BB">
        <w:rPr>
          <w:rFonts w:ascii="Times New Roman" w:hAnsi="Times New Roman" w:cs="Times New Roman"/>
          <w:i/>
          <w:sz w:val="26"/>
          <w:szCs w:val="26"/>
        </w:rPr>
        <w:t xml:space="preserve"> - для </w:t>
      </w:r>
      <w:proofErr w:type="spellStart"/>
      <w:r w:rsidRPr="00FB73BB">
        <w:rPr>
          <w:rFonts w:ascii="Times New Roman" w:hAnsi="Times New Roman" w:cs="Times New Roman"/>
          <w:i/>
          <w:sz w:val="26"/>
          <w:szCs w:val="26"/>
        </w:rPr>
        <w:t>юридичних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осіб</w:t>
      </w:r>
      <w:proofErr w:type="spellEnd"/>
      <w:r w:rsidRPr="00FB73BB">
        <w:rPr>
          <w:rFonts w:ascii="Times New Roman" w:hAnsi="Times New Roman" w:cs="Times New Roman"/>
          <w:i/>
          <w:sz w:val="26"/>
          <w:szCs w:val="26"/>
        </w:rPr>
        <w:t xml:space="preserve"> - </w:t>
      </w:r>
      <w:proofErr w:type="spellStart"/>
      <w:r w:rsidRPr="00FB73BB">
        <w:rPr>
          <w:rFonts w:ascii="Times New Roman" w:hAnsi="Times New Roman" w:cs="Times New Roman"/>
          <w:i/>
          <w:sz w:val="26"/>
          <w:szCs w:val="26"/>
        </w:rPr>
        <w:t>резидентів</w:t>
      </w:r>
      <w:proofErr w:type="spellEnd"/>
      <w:r w:rsidRPr="00FB73BB">
        <w:rPr>
          <w:rFonts w:ascii="Times New Roman" w:hAnsi="Times New Roman" w:cs="Times New Roman"/>
          <w:i/>
          <w:sz w:val="26"/>
          <w:szCs w:val="26"/>
        </w:rPr>
        <w:t>;</w:t>
      </w:r>
    </w:p>
    <w:p w:rsidR="00FB73BB" w:rsidRPr="00FB73BB" w:rsidRDefault="00FB73BB" w:rsidP="00FB73BB">
      <w:pPr>
        <w:spacing w:after="0"/>
        <w:jc w:val="both"/>
        <w:rPr>
          <w:rFonts w:ascii="Times New Roman" w:hAnsi="Times New Roman" w:cs="Times New Roman"/>
          <w:i/>
          <w:sz w:val="26"/>
          <w:szCs w:val="26"/>
        </w:rPr>
      </w:pPr>
      <w:r w:rsidRPr="00FB73BB">
        <w:rPr>
          <w:rFonts w:ascii="Times New Roman" w:hAnsi="Times New Roman" w:cs="Times New Roman"/>
          <w:i/>
          <w:sz w:val="26"/>
          <w:szCs w:val="26"/>
        </w:rPr>
        <w:t xml:space="preserve">- документ, </w:t>
      </w:r>
      <w:proofErr w:type="spellStart"/>
      <w:r w:rsidRPr="00FB73BB">
        <w:rPr>
          <w:rFonts w:ascii="Times New Roman" w:hAnsi="Times New Roman" w:cs="Times New Roman"/>
          <w:i/>
          <w:sz w:val="26"/>
          <w:szCs w:val="26"/>
        </w:rPr>
        <w:t>що</w:t>
      </w:r>
      <w:proofErr w:type="spellEnd"/>
      <w:r w:rsidRPr="00FB73BB">
        <w:rPr>
          <w:rFonts w:ascii="Times New Roman" w:hAnsi="Times New Roman" w:cs="Times New Roman"/>
          <w:i/>
          <w:sz w:val="26"/>
          <w:szCs w:val="26"/>
        </w:rPr>
        <w:t xml:space="preserve"> </w:t>
      </w:r>
      <w:proofErr w:type="spellStart"/>
      <w:proofErr w:type="gramStart"/>
      <w:r w:rsidRPr="00FB73BB">
        <w:rPr>
          <w:rFonts w:ascii="Times New Roman" w:hAnsi="Times New Roman" w:cs="Times New Roman"/>
          <w:i/>
          <w:sz w:val="26"/>
          <w:szCs w:val="26"/>
        </w:rPr>
        <w:t>п</w:t>
      </w:r>
      <w:proofErr w:type="gramEnd"/>
      <w:r w:rsidRPr="00FB73BB">
        <w:rPr>
          <w:rFonts w:ascii="Times New Roman" w:hAnsi="Times New Roman" w:cs="Times New Roman"/>
          <w:i/>
          <w:sz w:val="26"/>
          <w:szCs w:val="26"/>
        </w:rPr>
        <w:t>ідтверджує</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реєстрацію</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іноземної</w:t>
      </w:r>
      <w:proofErr w:type="spellEnd"/>
      <w:r w:rsidRPr="00FB73BB">
        <w:rPr>
          <w:rFonts w:ascii="Times New Roman" w:hAnsi="Times New Roman" w:cs="Times New Roman"/>
          <w:i/>
          <w:sz w:val="26"/>
          <w:szCs w:val="26"/>
        </w:rPr>
        <w:t xml:space="preserve"> особи у </w:t>
      </w:r>
      <w:proofErr w:type="spellStart"/>
      <w:r w:rsidRPr="00FB73BB">
        <w:rPr>
          <w:rFonts w:ascii="Times New Roman" w:hAnsi="Times New Roman" w:cs="Times New Roman"/>
          <w:i/>
          <w:sz w:val="26"/>
          <w:szCs w:val="26"/>
        </w:rPr>
        <w:t>країні</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її</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місцезнаходження</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витяг</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із</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торговельного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банківського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або</w:t>
      </w:r>
      <w:proofErr w:type="spellEnd"/>
      <w:r w:rsidRPr="00FB73BB">
        <w:rPr>
          <w:rFonts w:ascii="Times New Roman" w:hAnsi="Times New Roman" w:cs="Times New Roman"/>
          <w:i/>
          <w:sz w:val="26"/>
          <w:szCs w:val="26"/>
        </w:rPr>
        <w:t xml:space="preserve"> судового </w:t>
      </w:r>
      <w:proofErr w:type="spellStart"/>
      <w:r w:rsidRPr="00FB73BB">
        <w:rPr>
          <w:rFonts w:ascii="Times New Roman" w:hAnsi="Times New Roman" w:cs="Times New Roman"/>
          <w:i/>
          <w:sz w:val="26"/>
          <w:szCs w:val="26"/>
        </w:rPr>
        <w:t>реєстру</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тощо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засвідчений</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згідно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із</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законодавством</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держави</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його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видачі</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перекладений</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українською</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мовою</w:t>
      </w:r>
      <w:proofErr w:type="spellEnd"/>
      <w:r w:rsidRPr="00FB73BB">
        <w:rPr>
          <w:rFonts w:ascii="Times New Roman" w:hAnsi="Times New Roman" w:cs="Times New Roman"/>
          <w:i/>
          <w:sz w:val="26"/>
          <w:szCs w:val="26"/>
        </w:rPr>
        <w:t xml:space="preserve">, - для </w:t>
      </w:r>
      <w:proofErr w:type="spellStart"/>
      <w:r w:rsidRPr="00FB73BB">
        <w:rPr>
          <w:rFonts w:ascii="Times New Roman" w:hAnsi="Times New Roman" w:cs="Times New Roman"/>
          <w:i/>
          <w:sz w:val="26"/>
          <w:szCs w:val="26"/>
        </w:rPr>
        <w:t>юридичних</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осіб</w:t>
      </w:r>
      <w:proofErr w:type="spellEnd"/>
      <w:r w:rsidRPr="00FB73BB">
        <w:rPr>
          <w:rFonts w:ascii="Times New Roman" w:hAnsi="Times New Roman" w:cs="Times New Roman"/>
          <w:i/>
          <w:sz w:val="26"/>
          <w:szCs w:val="26"/>
        </w:rPr>
        <w:t xml:space="preserve"> - </w:t>
      </w:r>
      <w:proofErr w:type="spellStart"/>
      <w:r w:rsidRPr="00FB73BB">
        <w:rPr>
          <w:rFonts w:ascii="Times New Roman" w:hAnsi="Times New Roman" w:cs="Times New Roman"/>
          <w:i/>
          <w:sz w:val="26"/>
          <w:szCs w:val="26"/>
        </w:rPr>
        <w:t>нерезидентів</w:t>
      </w:r>
      <w:proofErr w:type="spellEnd"/>
      <w:r w:rsidRPr="00FB73BB">
        <w:rPr>
          <w:rFonts w:ascii="Times New Roman" w:hAnsi="Times New Roman" w:cs="Times New Roman"/>
          <w:i/>
          <w:sz w:val="26"/>
          <w:szCs w:val="26"/>
        </w:rPr>
        <w:t>;</w:t>
      </w:r>
    </w:p>
    <w:p w:rsidR="00FB73BB" w:rsidRPr="00FB73BB" w:rsidRDefault="00FB73BB" w:rsidP="00FB73BB">
      <w:pPr>
        <w:spacing w:after="0"/>
        <w:jc w:val="both"/>
        <w:rPr>
          <w:rFonts w:ascii="Times New Roman" w:hAnsi="Times New Roman" w:cs="Times New Roman"/>
          <w:i/>
          <w:sz w:val="26"/>
          <w:szCs w:val="26"/>
          <w:lang w:val="uk-UA"/>
        </w:rPr>
      </w:pPr>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інформація</w:t>
      </w:r>
      <w:proofErr w:type="spellEnd"/>
      <w:r w:rsidRPr="00FB73BB">
        <w:rPr>
          <w:rFonts w:ascii="Times New Roman" w:hAnsi="Times New Roman" w:cs="Times New Roman"/>
          <w:i/>
          <w:sz w:val="26"/>
          <w:szCs w:val="26"/>
        </w:rPr>
        <w:t xml:space="preserve"> </w:t>
      </w:r>
      <w:proofErr w:type="gramStart"/>
      <w:r w:rsidRPr="00FB73BB">
        <w:rPr>
          <w:rFonts w:ascii="Times New Roman" w:hAnsi="Times New Roman" w:cs="Times New Roman"/>
          <w:i/>
          <w:sz w:val="26"/>
          <w:szCs w:val="26"/>
        </w:rPr>
        <w:t>про</w:t>
      </w:r>
      <w:proofErr w:type="gram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кінцевого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бенефіціарного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власника</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Якщо</w:t>
      </w:r>
      <w:proofErr w:type="spellEnd"/>
      <w:r w:rsidRPr="00FB73BB">
        <w:rPr>
          <w:rFonts w:ascii="Times New Roman" w:hAnsi="Times New Roman" w:cs="Times New Roman"/>
          <w:i/>
          <w:sz w:val="26"/>
          <w:szCs w:val="26"/>
        </w:rPr>
        <w:t xml:space="preserve"> особа не </w:t>
      </w:r>
      <w:proofErr w:type="spellStart"/>
      <w:r w:rsidRPr="00FB73BB">
        <w:rPr>
          <w:rFonts w:ascii="Times New Roman" w:hAnsi="Times New Roman" w:cs="Times New Roman"/>
          <w:i/>
          <w:sz w:val="26"/>
          <w:szCs w:val="26"/>
        </w:rPr>
        <w:t>має</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кінцевого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бенефіціарного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власника</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зазначається</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інформація</w:t>
      </w:r>
      <w:proofErr w:type="spellEnd"/>
      <w:r w:rsidRPr="00FB73BB">
        <w:rPr>
          <w:rFonts w:ascii="Times New Roman" w:hAnsi="Times New Roman" w:cs="Times New Roman"/>
          <w:i/>
          <w:sz w:val="26"/>
          <w:szCs w:val="26"/>
        </w:rPr>
        <w:t xml:space="preserve"> про </w:t>
      </w:r>
      <w:proofErr w:type="spellStart"/>
      <w:r w:rsidRPr="00FB73BB">
        <w:rPr>
          <w:rFonts w:ascii="Times New Roman" w:hAnsi="Times New Roman" w:cs="Times New Roman"/>
          <w:i/>
          <w:sz w:val="26"/>
          <w:szCs w:val="26"/>
        </w:rPr>
        <w:t>відсутність</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кінцевого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бенефіціарного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власника</w:t>
      </w:r>
      <w:proofErr w:type="spellEnd"/>
      <w:r w:rsidRPr="00FB73BB">
        <w:rPr>
          <w:rFonts w:ascii="Times New Roman" w:hAnsi="Times New Roman" w:cs="Times New Roman"/>
          <w:i/>
          <w:sz w:val="26"/>
          <w:szCs w:val="26"/>
        </w:rPr>
        <w:t xml:space="preserve"> і про причину </w:t>
      </w:r>
      <w:proofErr w:type="spellStart"/>
      <w:proofErr w:type="gramStart"/>
      <w:r w:rsidRPr="00FB73BB">
        <w:rPr>
          <w:rFonts w:ascii="Times New Roman" w:hAnsi="Times New Roman" w:cs="Times New Roman"/>
          <w:i/>
          <w:sz w:val="26"/>
          <w:szCs w:val="26"/>
        </w:rPr>
        <w:t>його</w:t>
      </w:r>
      <w:proofErr w:type="spellEnd"/>
      <w:r w:rsidRPr="00FB73BB">
        <w:rPr>
          <w:rFonts w:ascii="Times New Roman" w:hAnsi="Times New Roman" w:cs="Times New Roman"/>
          <w:i/>
          <w:sz w:val="26"/>
          <w:szCs w:val="26"/>
        </w:rPr>
        <w:t xml:space="preserve"> </w:t>
      </w:r>
      <w:proofErr w:type="spellStart"/>
      <w:r w:rsidRPr="00FB73BB">
        <w:rPr>
          <w:rFonts w:ascii="Times New Roman" w:hAnsi="Times New Roman" w:cs="Times New Roman"/>
          <w:i/>
          <w:sz w:val="26"/>
          <w:szCs w:val="26"/>
        </w:rPr>
        <w:t>в</w:t>
      </w:r>
      <w:proofErr w:type="gramEnd"/>
      <w:r w:rsidRPr="00FB73BB">
        <w:rPr>
          <w:rFonts w:ascii="Times New Roman" w:hAnsi="Times New Roman" w:cs="Times New Roman"/>
          <w:i/>
          <w:sz w:val="26"/>
          <w:szCs w:val="26"/>
        </w:rPr>
        <w:t>ідсутності</w:t>
      </w:r>
      <w:proofErr w:type="spellEnd"/>
      <w:r w:rsidRPr="00FB73BB">
        <w:rPr>
          <w:rFonts w:ascii="Times New Roman" w:hAnsi="Times New Roman" w:cs="Times New Roman"/>
          <w:i/>
          <w:sz w:val="26"/>
          <w:szCs w:val="26"/>
          <w:lang w:val="uk-UA"/>
        </w:rPr>
        <w:t>;</w:t>
      </w:r>
    </w:p>
    <w:p w:rsidR="00FB73BB" w:rsidRPr="00FB73BB" w:rsidRDefault="00FB73BB" w:rsidP="00FB73BB">
      <w:pPr>
        <w:spacing w:after="0"/>
        <w:jc w:val="both"/>
        <w:rPr>
          <w:rFonts w:ascii="Times New Roman" w:hAnsi="Times New Roman" w:cs="Times New Roman"/>
          <w:i/>
          <w:sz w:val="26"/>
          <w:szCs w:val="26"/>
          <w:lang w:val="uk-UA"/>
        </w:rPr>
      </w:pPr>
      <w:r w:rsidRPr="00FB73BB">
        <w:rPr>
          <w:rFonts w:ascii="Times New Roman" w:hAnsi="Times New Roman" w:cs="Times New Roman"/>
          <w:i/>
          <w:sz w:val="26"/>
          <w:szCs w:val="26"/>
          <w:lang w:val="uk-UA"/>
        </w:rPr>
        <w:t>- документ, що підтверджує сплату реєстраційного внеску, а також документ, що підтверджує сплату гарантійного внеску учасником.</w:t>
      </w:r>
    </w:p>
    <w:p w:rsidR="00FB73BB" w:rsidRPr="00FB73BB" w:rsidRDefault="00FB73BB" w:rsidP="00FB73BB">
      <w:pPr>
        <w:spacing w:after="0"/>
        <w:ind w:firstLine="567"/>
        <w:jc w:val="both"/>
        <w:rPr>
          <w:rFonts w:ascii="Times New Roman" w:hAnsi="Times New Roman" w:cs="Times New Roman"/>
          <w:sz w:val="26"/>
          <w:szCs w:val="26"/>
        </w:rPr>
      </w:pPr>
      <w:r w:rsidRPr="00FB73BB">
        <w:rPr>
          <w:rFonts w:ascii="Times New Roman" w:hAnsi="Times New Roman" w:cs="Times New Roman"/>
          <w:sz w:val="26"/>
          <w:szCs w:val="26"/>
          <w:lang w:val="uk-UA"/>
        </w:rPr>
        <w:t>Разом із цим учасником не дотримано зазначених вимог, а саме:</w:t>
      </w:r>
    </w:p>
    <w:p w:rsidR="00FB73BB" w:rsidRPr="00FB73BB" w:rsidRDefault="00FB73BB" w:rsidP="00FB73BB">
      <w:pPr>
        <w:pStyle w:val="a3"/>
        <w:numPr>
          <w:ilvl w:val="0"/>
          <w:numId w:val="1"/>
        </w:numPr>
        <w:spacing w:after="0"/>
        <w:ind w:left="0" w:firstLine="567"/>
        <w:jc w:val="both"/>
        <w:rPr>
          <w:rFonts w:ascii="Times New Roman" w:hAnsi="Times New Roman" w:cs="Times New Roman"/>
          <w:sz w:val="26"/>
          <w:szCs w:val="26"/>
        </w:rPr>
      </w:pPr>
      <w:r w:rsidRPr="00FB73BB">
        <w:rPr>
          <w:rFonts w:ascii="Times New Roman" w:hAnsi="Times New Roman" w:cs="Times New Roman"/>
          <w:sz w:val="26"/>
          <w:szCs w:val="26"/>
          <w:lang w:val="uk-UA"/>
        </w:rPr>
        <w:t xml:space="preserve">Не додано до заяви про участь в електронному аукціоні витягу з Єдиного державного реєстру юридичних осіб, фізичних осіб - підприємців та громадських формувань - для юридичних осіб – резидентів та інформацію про кінцевого </w:t>
      </w:r>
      <w:proofErr w:type="spellStart"/>
      <w:r w:rsidRPr="00FB73BB">
        <w:rPr>
          <w:rFonts w:ascii="Times New Roman" w:hAnsi="Times New Roman" w:cs="Times New Roman"/>
          <w:sz w:val="26"/>
          <w:szCs w:val="26"/>
          <w:lang w:val="uk-UA"/>
        </w:rPr>
        <w:t>бенефіціарного</w:t>
      </w:r>
      <w:proofErr w:type="spellEnd"/>
      <w:r w:rsidRPr="00FB73BB">
        <w:rPr>
          <w:rFonts w:ascii="Times New Roman" w:hAnsi="Times New Roman" w:cs="Times New Roman"/>
          <w:sz w:val="26"/>
          <w:szCs w:val="26"/>
          <w:lang w:val="uk-UA"/>
        </w:rPr>
        <w:t xml:space="preserve"> власника. </w:t>
      </w:r>
    </w:p>
    <w:p w:rsidR="00FB73BB" w:rsidRPr="00FB73BB" w:rsidRDefault="00FB73BB" w:rsidP="00FB73BB">
      <w:pPr>
        <w:tabs>
          <w:tab w:val="left" w:pos="8505"/>
        </w:tabs>
        <w:spacing w:after="0" w:line="240" w:lineRule="auto"/>
        <w:ind w:right="-12"/>
        <w:contextualSpacing/>
        <w:jc w:val="both"/>
        <w:rPr>
          <w:rFonts w:ascii="Times New Roman" w:hAnsi="Times New Roman" w:cs="Times New Roman"/>
          <w:b/>
          <w:spacing w:val="-6"/>
          <w:sz w:val="26"/>
          <w:szCs w:val="26"/>
          <w:lang w:val="uk-UA"/>
        </w:rPr>
      </w:pPr>
      <w:r w:rsidRPr="00FB73BB">
        <w:rPr>
          <w:rFonts w:ascii="Times New Roman" w:hAnsi="Times New Roman" w:cs="Times New Roman"/>
          <w:b/>
          <w:spacing w:val="-6"/>
          <w:sz w:val="26"/>
          <w:szCs w:val="26"/>
          <w:lang w:val="uk-UA"/>
        </w:rPr>
        <w:t xml:space="preserve">1. ВИРІШИЛИ:  </w:t>
      </w:r>
    </w:p>
    <w:p w:rsidR="00FB73BB" w:rsidRPr="00FB73BB" w:rsidRDefault="00FB73BB" w:rsidP="00FB73BB">
      <w:pPr>
        <w:widowControl w:val="0"/>
        <w:spacing w:after="0" w:line="240" w:lineRule="auto"/>
        <w:ind w:right="-12"/>
        <w:contextualSpacing/>
        <w:jc w:val="both"/>
        <w:rPr>
          <w:rFonts w:ascii="Times New Roman" w:hAnsi="Times New Roman" w:cs="Times New Roman"/>
          <w:sz w:val="26"/>
          <w:szCs w:val="26"/>
          <w:lang w:val="uk-UA"/>
        </w:rPr>
      </w:pPr>
      <w:r w:rsidRPr="00FB73BB">
        <w:rPr>
          <w:rFonts w:ascii="Times New Roman" w:hAnsi="Times New Roman" w:cs="Times New Roman"/>
          <w:sz w:val="26"/>
          <w:szCs w:val="26"/>
          <w:lang w:val="uk-UA"/>
        </w:rPr>
        <w:t xml:space="preserve">1.1. Враховуючи недотримання учасником ТОВ «ФОКС-ТРЕЙД» вимог проведення аукціону, визначених у документації електронного аукціону (файл «Відомості про майно, його склад та характеристики»), дискваліфікувати пропозицію учасника на підставі п. 1.2. Відомостей та  п. 32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w:t>
      </w:r>
    </w:p>
    <w:p w:rsidR="00FB73BB" w:rsidRPr="00FB73BB" w:rsidRDefault="00FB73BB" w:rsidP="00FB73BB">
      <w:pPr>
        <w:widowControl w:val="0"/>
        <w:spacing w:after="0" w:line="240" w:lineRule="auto"/>
        <w:ind w:right="-12"/>
        <w:contextualSpacing/>
        <w:jc w:val="both"/>
        <w:rPr>
          <w:rFonts w:ascii="Times New Roman" w:hAnsi="Times New Roman" w:cs="Times New Roman"/>
          <w:b/>
          <w:sz w:val="26"/>
          <w:szCs w:val="26"/>
          <w:lang w:val="uk-UA"/>
        </w:rPr>
      </w:pPr>
      <w:r w:rsidRPr="00FB73BB">
        <w:rPr>
          <w:rFonts w:ascii="Times New Roman" w:hAnsi="Times New Roman" w:cs="Times New Roman"/>
          <w:sz w:val="26"/>
          <w:szCs w:val="26"/>
          <w:lang w:val="uk-UA"/>
        </w:rPr>
        <w:t>1.2. Секретарю комісії Зайцю А.М. розмістити відповідне рішення в електронній торговій системі.</w:t>
      </w:r>
    </w:p>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Рішення прийнято.</w:t>
      </w:r>
    </w:p>
    <w:tbl>
      <w:tblPr>
        <w:tblW w:w="10314" w:type="dxa"/>
        <w:tblLook w:val="00A0" w:firstRow="1" w:lastRow="0" w:firstColumn="1" w:lastColumn="0" w:noHBand="0" w:noVBand="0"/>
      </w:tblPr>
      <w:tblGrid>
        <w:gridCol w:w="2660"/>
        <w:gridCol w:w="4678"/>
        <w:gridCol w:w="2976"/>
      </w:tblGrid>
      <w:tr w:rsidR="00FB73BB" w:rsidRPr="00980D36" w:rsidTr="00C417A6">
        <w:tc>
          <w:tcPr>
            <w:tcW w:w="2660"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 xml:space="preserve">Голова комісії  </w:t>
            </w: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Співак Г. Г.</w:t>
            </w:r>
          </w:p>
        </w:tc>
      </w:tr>
      <w:tr w:rsidR="00FB73BB" w:rsidRPr="00980D36" w:rsidTr="00C417A6">
        <w:tc>
          <w:tcPr>
            <w:tcW w:w="2660"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 xml:space="preserve">Члени комісії: </w:t>
            </w:r>
          </w:p>
        </w:tc>
        <w:tc>
          <w:tcPr>
            <w:tcW w:w="4678" w:type="dxa"/>
            <w:vAlign w:val="center"/>
          </w:tcPr>
          <w:p w:rsidR="00FB73BB" w:rsidRPr="00980D36" w:rsidRDefault="00FB73BB" w:rsidP="00FB73BB">
            <w:pPr>
              <w:spacing w:after="0" w:line="240" w:lineRule="auto"/>
              <w:jc w:val="both"/>
              <w:rPr>
                <w:rFonts w:ascii="Times New Roman" w:hAnsi="Times New Roman" w:cs="Times New Roman"/>
                <w:sz w:val="26"/>
                <w:szCs w:val="26"/>
                <w:lang w:val="uk-UA"/>
              </w:rPr>
            </w:pPr>
          </w:p>
        </w:tc>
        <w:tc>
          <w:tcPr>
            <w:tcW w:w="2976" w:type="dxa"/>
          </w:tcPr>
          <w:p w:rsidR="00FB73BB" w:rsidRPr="00980D36" w:rsidRDefault="00FB73BB" w:rsidP="00FB73BB">
            <w:pPr>
              <w:spacing w:after="0" w:line="240" w:lineRule="auto"/>
              <w:jc w:val="both"/>
              <w:rPr>
                <w:rFonts w:ascii="Times New Roman" w:hAnsi="Times New Roman" w:cs="Times New Roman"/>
                <w:sz w:val="26"/>
                <w:szCs w:val="26"/>
                <w:lang w:val="uk-UA"/>
              </w:rPr>
            </w:pPr>
          </w:p>
        </w:tc>
      </w:tr>
      <w:tr w:rsidR="00FB73BB" w:rsidRPr="00980D36" w:rsidTr="00C417A6">
        <w:tc>
          <w:tcPr>
            <w:tcW w:w="2660" w:type="dxa"/>
          </w:tcPr>
          <w:p w:rsidR="00FB73BB" w:rsidRPr="00980D36" w:rsidRDefault="00FB73BB" w:rsidP="00FB73BB">
            <w:pPr>
              <w:spacing w:after="0" w:line="240" w:lineRule="auto"/>
              <w:jc w:val="both"/>
              <w:rPr>
                <w:rFonts w:ascii="Times New Roman" w:hAnsi="Times New Roman" w:cs="Times New Roman"/>
                <w:sz w:val="26"/>
                <w:szCs w:val="26"/>
                <w:lang w:val="uk-UA"/>
              </w:rPr>
            </w:pP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proofErr w:type="spellStart"/>
            <w:r w:rsidRPr="00980D36">
              <w:rPr>
                <w:rFonts w:ascii="Times New Roman" w:hAnsi="Times New Roman" w:cs="Times New Roman"/>
                <w:sz w:val="26"/>
                <w:szCs w:val="26"/>
                <w:lang w:val="uk-UA"/>
              </w:rPr>
              <w:t>Безорчук</w:t>
            </w:r>
            <w:proofErr w:type="spellEnd"/>
            <w:r w:rsidRPr="00980D36">
              <w:rPr>
                <w:rFonts w:ascii="Times New Roman" w:hAnsi="Times New Roman" w:cs="Times New Roman"/>
                <w:sz w:val="26"/>
                <w:szCs w:val="26"/>
                <w:lang w:val="uk-UA"/>
              </w:rPr>
              <w:t xml:space="preserve"> А.Л.</w:t>
            </w:r>
          </w:p>
          <w:p w:rsidR="00FB73BB" w:rsidRPr="00980D36" w:rsidRDefault="00FB73BB" w:rsidP="00FB73BB">
            <w:pPr>
              <w:spacing w:after="0" w:line="240" w:lineRule="auto"/>
              <w:jc w:val="both"/>
              <w:rPr>
                <w:rFonts w:ascii="Times New Roman" w:hAnsi="Times New Roman" w:cs="Times New Roman"/>
                <w:sz w:val="26"/>
                <w:szCs w:val="26"/>
                <w:lang w:val="uk-UA"/>
              </w:rPr>
            </w:pPr>
            <w:proofErr w:type="spellStart"/>
            <w:r w:rsidRPr="00980D36">
              <w:rPr>
                <w:rFonts w:ascii="Times New Roman" w:hAnsi="Times New Roman" w:cs="Times New Roman"/>
                <w:sz w:val="26"/>
                <w:szCs w:val="26"/>
                <w:lang w:val="uk-UA"/>
              </w:rPr>
              <w:t>Кошель</w:t>
            </w:r>
            <w:proofErr w:type="spellEnd"/>
            <w:r w:rsidRPr="00980D36">
              <w:rPr>
                <w:rFonts w:ascii="Times New Roman" w:hAnsi="Times New Roman" w:cs="Times New Roman"/>
                <w:sz w:val="26"/>
                <w:szCs w:val="26"/>
                <w:lang w:val="uk-UA"/>
              </w:rPr>
              <w:t xml:space="preserve"> В.М.</w:t>
            </w:r>
          </w:p>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Кравцов С.І.</w:t>
            </w:r>
          </w:p>
        </w:tc>
      </w:tr>
      <w:tr w:rsidR="00FB73BB" w:rsidRPr="00980D36" w:rsidTr="00C417A6">
        <w:tc>
          <w:tcPr>
            <w:tcW w:w="2660" w:type="dxa"/>
          </w:tcPr>
          <w:p w:rsidR="00FB73BB" w:rsidRPr="00980D36" w:rsidRDefault="00FB73BB" w:rsidP="00FB73BB">
            <w:pPr>
              <w:spacing w:after="0" w:line="240" w:lineRule="auto"/>
              <w:jc w:val="both"/>
              <w:rPr>
                <w:rFonts w:ascii="Times New Roman" w:hAnsi="Times New Roman" w:cs="Times New Roman"/>
                <w:sz w:val="26"/>
                <w:szCs w:val="26"/>
                <w:lang w:val="uk-UA"/>
              </w:rPr>
            </w:pP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proofErr w:type="spellStart"/>
            <w:r w:rsidRPr="00980D36">
              <w:rPr>
                <w:rFonts w:ascii="Times New Roman" w:hAnsi="Times New Roman" w:cs="Times New Roman"/>
                <w:sz w:val="26"/>
                <w:szCs w:val="26"/>
                <w:lang w:val="uk-UA"/>
              </w:rPr>
              <w:t>Мамонтов</w:t>
            </w:r>
            <w:proofErr w:type="spellEnd"/>
            <w:r w:rsidRPr="00980D36">
              <w:rPr>
                <w:rFonts w:ascii="Times New Roman" w:hAnsi="Times New Roman" w:cs="Times New Roman"/>
                <w:sz w:val="26"/>
                <w:szCs w:val="26"/>
                <w:lang w:val="uk-UA"/>
              </w:rPr>
              <w:t xml:space="preserve"> К. М. </w:t>
            </w:r>
          </w:p>
        </w:tc>
      </w:tr>
      <w:tr w:rsidR="00FB73BB" w:rsidRPr="00980D36" w:rsidTr="00C417A6">
        <w:tc>
          <w:tcPr>
            <w:tcW w:w="2660" w:type="dxa"/>
          </w:tcPr>
          <w:p w:rsidR="00FB73BB" w:rsidRPr="00980D36" w:rsidRDefault="00FB73BB" w:rsidP="00FB73BB">
            <w:pPr>
              <w:spacing w:after="0" w:line="240" w:lineRule="auto"/>
              <w:jc w:val="both"/>
              <w:rPr>
                <w:rFonts w:ascii="Times New Roman" w:hAnsi="Times New Roman" w:cs="Times New Roman"/>
                <w:sz w:val="26"/>
                <w:szCs w:val="26"/>
                <w:lang w:val="uk-UA"/>
              </w:rPr>
            </w:pP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proofErr w:type="spellStart"/>
            <w:r w:rsidRPr="00980D36">
              <w:rPr>
                <w:rFonts w:ascii="Times New Roman" w:hAnsi="Times New Roman" w:cs="Times New Roman"/>
                <w:sz w:val="26"/>
                <w:szCs w:val="26"/>
                <w:lang w:val="uk-UA"/>
              </w:rPr>
              <w:t>Несмашний</w:t>
            </w:r>
            <w:proofErr w:type="spellEnd"/>
            <w:r w:rsidRPr="00980D36">
              <w:rPr>
                <w:rFonts w:ascii="Times New Roman" w:hAnsi="Times New Roman" w:cs="Times New Roman"/>
                <w:sz w:val="26"/>
                <w:szCs w:val="26"/>
                <w:lang w:val="uk-UA"/>
              </w:rPr>
              <w:t xml:space="preserve"> В.А.</w:t>
            </w:r>
          </w:p>
        </w:tc>
      </w:tr>
      <w:tr w:rsidR="00FB73BB" w:rsidRPr="00980D36" w:rsidTr="00C417A6">
        <w:tc>
          <w:tcPr>
            <w:tcW w:w="2660" w:type="dxa"/>
          </w:tcPr>
          <w:p w:rsidR="00FB73BB" w:rsidRPr="00980D36" w:rsidRDefault="00FB73BB" w:rsidP="00FB73BB">
            <w:pPr>
              <w:spacing w:after="0" w:line="240" w:lineRule="auto"/>
              <w:jc w:val="both"/>
              <w:rPr>
                <w:rFonts w:ascii="Times New Roman" w:hAnsi="Times New Roman" w:cs="Times New Roman"/>
                <w:sz w:val="26"/>
                <w:szCs w:val="26"/>
                <w:lang w:val="uk-UA"/>
              </w:rPr>
            </w:pP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Якименко О.І.</w:t>
            </w:r>
          </w:p>
        </w:tc>
      </w:tr>
      <w:tr w:rsidR="00FB73BB" w:rsidRPr="00980D36" w:rsidTr="00C417A6">
        <w:tc>
          <w:tcPr>
            <w:tcW w:w="2660"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Секретар комісії</w:t>
            </w:r>
          </w:p>
        </w:tc>
        <w:tc>
          <w:tcPr>
            <w:tcW w:w="4678" w:type="dxa"/>
            <w:vAlign w:val="center"/>
            <w:hideMark/>
          </w:tcPr>
          <w:p w:rsidR="00FB73BB" w:rsidRPr="00980D36" w:rsidRDefault="00FB73BB" w:rsidP="00FB73BB">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uk-UA"/>
              </w:rPr>
              <w:t>__________________</w:t>
            </w:r>
          </w:p>
        </w:tc>
        <w:tc>
          <w:tcPr>
            <w:tcW w:w="2976" w:type="dxa"/>
            <w:hideMark/>
          </w:tcPr>
          <w:p w:rsidR="00FB73BB" w:rsidRPr="00980D36" w:rsidRDefault="00FB73BB" w:rsidP="00FB73BB">
            <w:pPr>
              <w:spacing w:after="0" w:line="240" w:lineRule="auto"/>
              <w:jc w:val="both"/>
              <w:rPr>
                <w:rFonts w:ascii="Times New Roman" w:hAnsi="Times New Roman" w:cs="Times New Roman"/>
                <w:sz w:val="26"/>
                <w:szCs w:val="26"/>
                <w:lang w:val="uk-UA"/>
              </w:rPr>
            </w:pPr>
            <w:r w:rsidRPr="00980D36">
              <w:rPr>
                <w:rFonts w:ascii="Times New Roman" w:hAnsi="Times New Roman" w:cs="Times New Roman"/>
                <w:sz w:val="26"/>
                <w:szCs w:val="26"/>
                <w:lang w:val="uk-UA"/>
              </w:rPr>
              <w:t>Заєць А.М.</w:t>
            </w:r>
          </w:p>
        </w:tc>
      </w:tr>
    </w:tbl>
    <w:p w:rsidR="001D1889" w:rsidRPr="00FB73BB" w:rsidRDefault="001D1889">
      <w:pPr>
        <w:rPr>
          <w:lang w:val="uk-UA"/>
        </w:rPr>
      </w:pPr>
    </w:p>
    <w:sectPr w:rsidR="001D1889" w:rsidRPr="00FB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622"/>
    <w:multiLevelType w:val="hybridMultilevel"/>
    <w:tmpl w:val="87C886DC"/>
    <w:lvl w:ilvl="0" w:tplc="517EB0D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1D"/>
    <w:rsid w:val="001D1889"/>
    <w:rsid w:val="009D72A9"/>
    <w:rsid w:val="00B46B1D"/>
    <w:rsid w:val="00BF2701"/>
    <w:rsid w:val="00FB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ЗАЄЦЬ Андрій Миколайович</dc:creator>
  <cp:keywords/>
  <dc:description/>
  <cp:lastModifiedBy>ЗАЄЦЬ Андрій Миколайович</cp:lastModifiedBy>
  <cp:revision>3</cp:revision>
  <dcterms:created xsi:type="dcterms:W3CDTF">2021-05-13T09:21:00Z</dcterms:created>
  <dcterms:modified xsi:type="dcterms:W3CDTF">2021-05-13T12:37:00Z</dcterms:modified>
</cp:coreProperties>
</file>