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181FC8">
        <w:trPr>
          <w:cantSplit/>
          <w:trHeight w:val="1266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181FC8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AE68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Використовувати нежитлові приміщення виключно для роботи</w:t>
            </w:r>
            <w:r w:rsidRPr="00AE685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br/>
              <w:t>з дітьми відповідно до вимог діючого законодавства</w:t>
            </w:r>
            <w:bookmarkStart w:id="0" w:name="_GoBack"/>
            <w:bookmarkEnd w:id="0"/>
            <w:r w:rsidR="007120A4"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181FC8"/>
    <w:rsid w:val="00295E59"/>
    <w:rsid w:val="007120A4"/>
    <w:rsid w:val="00CC223A"/>
    <w:rsid w:val="00F5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2021-06-01T06:32:00Z</dcterms:created>
  <dcterms:modified xsi:type="dcterms:W3CDTF">2021-06-01T06:32:00Z</dcterms:modified>
</cp:coreProperties>
</file>