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421"/>
        <w:gridCol w:w="1415"/>
        <w:gridCol w:w="426"/>
        <w:gridCol w:w="166"/>
        <w:gridCol w:w="257"/>
        <w:gridCol w:w="568"/>
        <w:gridCol w:w="1844"/>
      </w:tblGrid>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0"/>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4"/>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AE77ED">
            <w:pPr>
              <w:spacing w:before="120"/>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4"/>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6"/>
            <w:tcBorders>
              <w:top w:val="single" w:sz="4" w:space="0" w:color="000000"/>
              <w:left w:val="nil"/>
              <w:bottom w:val="single" w:sz="4" w:space="0" w:color="000000"/>
              <w:right w:val="single" w:sz="4" w:space="0" w:color="000000"/>
            </w:tcBorders>
          </w:tcPr>
          <w:p w:rsidR="00E44A7A" w:rsidRPr="00122A19" w:rsidRDefault="003E24A2" w:rsidP="00122A19">
            <w:pPr>
              <w:spacing w:before="120"/>
              <w:rPr>
                <w:rFonts w:ascii="Times New Roman" w:hAnsi="Times New Roman"/>
                <w:color w:val="000000"/>
                <w:sz w:val="22"/>
                <w:szCs w:val="22"/>
                <w:lang w:val="en-US"/>
              </w:rPr>
            </w:pPr>
            <w:hyperlink r:id="rId7"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C043E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4"/>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6"/>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C043E3" w:rsidRDefault="00C043E3"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right="-111"/>
              <w:jc w:val="center"/>
              <w:rPr>
                <w:rFonts w:ascii="Times New Roman" w:hAnsi="Times New Roman"/>
                <w:color w:val="000000"/>
                <w:sz w:val="22"/>
                <w:szCs w:val="22"/>
              </w:rPr>
            </w:pPr>
            <w:r>
              <w:rPr>
                <w:rFonts w:ascii="Times New Roman" w:hAnsi="Times New Roman"/>
                <w:color w:val="000000"/>
                <w:sz w:val="22"/>
                <w:szCs w:val="22"/>
              </w:rPr>
              <w:t>Державне підприємство "Первомайськ-вугілля"</w:t>
            </w:r>
          </w:p>
        </w:tc>
        <w:tc>
          <w:tcPr>
            <w:tcW w:w="1421" w:type="dxa"/>
            <w:tcBorders>
              <w:top w:val="single" w:sz="4" w:space="0" w:color="000000"/>
              <w:left w:val="nil"/>
              <w:bottom w:val="single" w:sz="4" w:space="0" w:color="000000"/>
              <w:right w:val="single" w:sz="4" w:space="0" w:color="000000"/>
            </w:tcBorders>
            <w:vAlign w:val="center"/>
          </w:tcPr>
          <w:p w:rsidR="00C043E3" w:rsidRDefault="00C043E3" w:rsidP="00C043E3">
            <w:pPr>
              <w:ind w:left="-105"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415" w:type="dxa"/>
            <w:tcBorders>
              <w:top w:val="single" w:sz="4" w:space="0" w:color="000000"/>
              <w:left w:val="nil"/>
              <w:bottom w:val="single" w:sz="4" w:space="0" w:color="000000"/>
              <w:right w:val="single" w:sz="4" w:space="0" w:color="000000"/>
            </w:tcBorders>
            <w:vAlign w:val="center"/>
          </w:tcPr>
          <w:p w:rsidR="00C043E3" w:rsidRDefault="00C043E3" w:rsidP="00C043E3">
            <w:pPr>
              <w:tabs>
                <w:tab w:val="left" w:pos="1452"/>
              </w:tabs>
              <w:ind w:right="-108"/>
              <w:jc w:val="center"/>
              <w:rPr>
                <w:rFonts w:ascii="Times New Roman" w:hAnsi="Times New Roman"/>
                <w:color w:val="000000"/>
                <w:sz w:val="22"/>
                <w:szCs w:val="22"/>
              </w:rPr>
            </w:pPr>
            <w:r>
              <w:rPr>
                <w:rFonts w:ascii="Times New Roman" w:hAnsi="Times New Roman"/>
                <w:color w:val="000000"/>
                <w:sz w:val="22"/>
                <w:szCs w:val="22"/>
              </w:rPr>
              <w:t xml:space="preserve">93292, Луганська обл., </w:t>
            </w:r>
            <w:r>
              <w:rPr>
                <w:rFonts w:ascii="Times New Roman" w:hAnsi="Times New Roman"/>
                <w:color w:val="000000"/>
                <w:sz w:val="22"/>
                <w:szCs w:val="22"/>
              </w:rPr>
              <w:br/>
            </w:r>
            <w:proofErr w:type="spellStart"/>
            <w:r>
              <w:rPr>
                <w:rFonts w:ascii="Times New Roman" w:hAnsi="Times New Roman"/>
                <w:color w:val="000000"/>
                <w:sz w:val="22"/>
                <w:szCs w:val="22"/>
              </w:rPr>
              <w:t>Попаснян-ський</w:t>
            </w:r>
            <w:proofErr w:type="spellEnd"/>
            <w:r>
              <w:rPr>
                <w:rFonts w:ascii="Times New Roman" w:hAnsi="Times New Roman"/>
                <w:color w:val="000000"/>
                <w:sz w:val="22"/>
                <w:szCs w:val="22"/>
              </w:rPr>
              <w:t xml:space="preserve"> р-н,     м. Гірське, вул. Івана Данькова, 21</w:t>
            </w:r>
          </w:p>
        </w:tc>
        <w:tc>
          <w:tcPr>
            <w:tcW w:w="1417" w:type="dxa"/>
            <w:gridSpan w:val="4"/>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15" w:right="-108"/>
              <w:jc w:val="center"/>
              <w:rPr>
                <w:rFonts w:ascii="Times New Roman" w:hAnsi="Times New Roman"/>
                <w:color w:val="000000"/>
                <w:sz w:val="22"/>
                <w:szCs w:val="22"/>
              </w:rPr>
            </w:pPr>
          </w:p>
        </w:tc>
      </w:tr>
      <w:tr w:rsidR="00C043E3" w:rsidTr="0024047D">
        <w:trPr>
          <w:trHeight w:val="982"/>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9"/>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Балансоутримувача, на яку надсилаються офіційні повідомлення за цим </w:t>
            </w:r>
            <w:r>
              <w:rPr>
                <w:rFonts w:ascii="Times New Roman" w:hAnsi="Times New Roman"/>
                <w:color w:val="000000"/>
                <w:sz w:val="22"/>
                <w:szCs w:val="22"/>
              </w:rPr>
              <w:lastRenderedPageBreak/>
              <w:t>договором</w:t>
            </w:r>
          </w:p>
        </w:tc>
        <w:tc>
          <w:tcPr>
            <w:tcW w:w="4676" w:type="dxa"/>
            <w:gridSpan w:val="6"/>
            <w:tcBorders>
              <w:top w:val="single" w:sz="4" w:space="0" w:color="000000"/>
              <w:left w:val="nil"/>
              <w:bottom w:val="single" w:sz="4" w:space="0" w:color="000000"/>
              <w:right w:val="single" w:sz="4" w:space="0" w:color="000000"/>
            </w:tcBorders>
          </w:tcPr>
          <w:p w:rsidR="00C043E3" w:rsidRPr="00EE7350" w:rsidRDefault="00C043E3" w:rsidP="00AE77ED">
            <w:pPr>
              <w:spacing w:before="120"/>
              <w:rPr>
                <w:rFonts w:ascii="Times New Roman" w:hAnsi="Times New Roman"/>
                <w:color w:val="000000"/>
                <w:sz w:val="22"/>
                <w:szCs w:val="22"/>
              </w:rPr>
            </w:pPr>
            <w:r>
              <w:rPr>
                <w:rFonts w:ascii="Times New Roman" w:hAnsi="Times New Roman"/>
                <w:sz w:val="22"/>
                <w:szCs w:val="22"/>
                <w:lang w:val="en-US"/>
              </w:rPr>
              <w:lastRenderedPageBreak/>
              <w:t>o</w:t>
            </w:r>
            <w:proofErr w:type="spellStart"/>
            <w:r w:rsidRPr="00EE7350">
              <w:rPr>
                <w:rFonts w:ascii="Times New Roman" w:hAnsi="Times New Roman"/>
                <w:sz w:val="22"/>
                <w:szCs w:val="22"/>
              </w:rPr>
              <w:t>ffice</w:t>
            </w:r>
            <w:proofErr w:type="spellEnd"/>
            <w:r w:rsidRPr="00EE7350">
              <w:rPr>
                <w:rFonts w:ascii="Times New Roman" w:hAnsi="Times New Roman"/>
                <w:sz w:val="22"/>
                <w:szCs w:val="22"/>
              </w:rPr>
              <w:t>_</w:t>
            </w:r>
            <w:proofErr w:type="spellStart"/>
            <w:r w:rsidRPr="00EE7350">
              <w:rPr>
                <w:rFonts w:ascii="Times New Roman" w:hAnsi="Times New Roman"/>
                <w:sz w:val="22"/>
                <w:szCs w:val="22"/>
                <w:lang w:val="en-US"/>
              </w:rPr>
              <w:t>gp</w:t>
            </w:r>
            <w:proofErr w:type="spellEnd"/>
            <w:r w:rsidRPr="00EE7350">
              <w:rPr>
                <w:rFonts w:ascii="Times New Roman" w:hAnsi="Times New Roman"/>
                <w:sz w:val="22"/>
                <w:szCs w:val="22"/>
              </w:rPr>
              <w:t>_</w:t>
            </w:r>
            <w:proofErr w:type="spellStart"/>
            <w:r w:rsidRPr="00EE7350">
              <w:rPr>
                <w:rFonts w:ascii="Times New Roman" w:hAnsi="Times New Roman"/>
                <w:sz w:val="22"/>
                <w:szCs w:val="22"/>
                <w:lang w:val="en-US"/>
              </w:rPr>
              <w:t>pervugol</w:t>
            </w:r>
            <w:proofErr w:type="spellEnd"/>
            <w:r w:rsidRPr="00EE7350">
              <w:rPr>
                <w:rFonts w:ascii="Times New Roman" w:hAnsi="Times New Roman"/>
                <w:sz w:val="22"/>
                <w:szCs w:val="22"/>
              </w:rPr>
              <w:t>@</w:t>
            </w:r>
            <w:proofErr w:type="spellStart"/>
            <w:r w:rsidRPr="00EE7350">
              <w:rPr>
                <w:rFonts w:ascii="Times New Roman" w:hAnsi="Times New Roman"/>
                <w:sz w:val="22"/>
                <w:szCs w:val="22"/>
                <w:lang w:val="en-US"/>
              </w:rPr>
              <w:t>ukr</w:t>
            </w:r>
            <w:proofErr w:type="spellEnd"/>
            <w:r w:rsidRPr="00EE7350">
              <w:rPr>
                <w:rFonts w:ascii="Times New Roman" w:hAnsi="Times New Roman"/>
                <w:sz w:val="22"/>
                <w:szCs w:val="22"/>
              </w:rPr>
              <w:t>.</w:t>
            </w:r>
            <w:r w:rsidRPr="00EE7350">
              <w:rPr>
                <w:rFonts w:ascii="Times New Roman" w:hAnsi="Times New Roman"/>
                <w:sz w:val="22"/>
                <w:szCs w:val="22"/>
                <w:lang w:val="en-US"/>
              </w:rPr>
              <w:t>net</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24047D">
        <w:trPr>
          <w:trHeight w:val="320"/>
        </w:trPr>
        <w:tc>
          <w:tcPr>
            <w:tcW w:w="699" w:type="dxa"/>
            <w:tcBorders>
              <w:top w:val="nil"/>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nil"/>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381" w:type="dxa"/>
            <w:gridSpan w:val="8"/>
            <w:tcBorders>
              <w:top w:val="single" w:sz="4" w:space="0" w:color="000000"/>
              <w:left w:val="nil"/>
              <w:bottom w:val="single" w:sz="4" w:space="0" w:color="000000"/>
              <w:right w:val="single" w:sz="4" w:space="0" w:color="000000"/>
            </w:tcBorders>
            <w:hideMark/>
          </w:tcPr>
          <w:p w:rsidR="00C043E3" w:rsidRPr="00844194" w:rsidRDefault="00844194" w:rsidP="00844194">
            <w:pPr>
              <w:jc w:val="both"/>
              <w:rPr>
                <w:rFonts w:ascii="Times New Roman" w:hAnsi="Times New Roman"/>
                <w:color w:val="000000"/>
                <w:sz w:val="22"/>
                <w:szCs w:val="22"/>
              </w:rPr>
            </w:pPr>
            <w:r w:rsidRPr="00844194">
              <w:rPr>
                <w:rFonts w:ascii="Times New Roman" w:hAnsi="Times New Roman"/>
                <w:sz w:val="22"/>
                <w:szCs w:val="22"/>
              </w:rPr>
              <w:t>Частин</w:t>
            </w:r>
            <w:r>
              <w:rPr>
                <w:rFonts w:ascii="Times New Roman" w:hAnsi="Times New Roman"/>
                <w:sz w:val="22"/>
                <w:szCs w:val="22"/>
                <w:lang w:val="ru-RU"/>
              </w:rPr>
              <w:t>а</w:t>
            </w:r>
            <w:r w:rsidRPr="00844194">
              <w:rPr>
                <w:rFonts w:ascii="Times New Roman" w:hAnsi="Times New Roman"/>
                <w:sz w:val="22"/>
                <w:szCs w:val="22"/>
              </w:rPr>
              <w:t xml:space="preserve"> надшахтної будівлі площею 8 </w:t>
            </w:r>
            <w:proofErr w:type="spellStart"/>
            <w:r w:rsidRPr="00844194">
              <w:rPr>
                <w:rFonts w:ascii="Times New Roman" w:hAnsi="Times New Roman"/>
                <w:sz w:val="22"/>
                <w:szCs w:val="22"/>
              </w:rPr>
              <w:t>кв.м</w:t>
            </w:r>
            <w:proofErr w:type="spellEnd"/>
            <w:r w:rsidRPr="00844194">
              <w:rPr>
                <w:rFonts w:ascii="Times New Roman" w:hAnsi="Times New Roman"/>
                <w:sz w:val="22"/>
                <w:szCs w:val="22"/>
              </w:rPr>
              <w:t xml:space="preserve"> (інв. № 44, реєстровий № 32320594.5.СВЖЦОН450) та частин</w:t>
            </w:r>
            <w:r>
              <w:rPr>
                <w:rFonts w:ascii="Times New Roman" w:hAnsi="Times New Roman"/>
                <w:sz w:val="22"/>
                <w:szCs w:val="22"/>
              </w:rPr>
              <w:t>а</w:t>
            </w:r>
            <w:r w:rsidRPr="00844194">
              <w:rPr>
                <w:rFonts w:ascii="Times New Roman" w:hAnsi="Times New Roman"/>
                <w:sz w:val="22"/>
                <w:szCs w:val="22"/>
              </w:rPr>
              <w:t xml:space="preserve"> копра надшахтного площею 10 </w:t>
            </w:r>
            <w:proofErr w:type="spellStart"/>
            <w:r w:rsidRPr="00844194">
              <w:rPr>
                <w:rFonts w:ascii="Times New Roman" w:hAnsi="Times New Roman"/>
                <w:sz w:val="22"/>
                <w:szCs w:val="22"/>
              </w:rPr>
              <w:t>кв.м</w:t>
            </w:r>
            <w:proofErr w:type="spellEnd"/>
            <w:r w:rsidRPr="00844194">
              <w:rPr>
                <w:rFonts w:ascii="Times New Roman" w:hAnsi="Times New Roman"/>
                <w:sz w:val="22"/>
                <w:szCs w:val="22"/>
              </w:rPr>
              <w:t xml:space="preserve"> (інв. № 305, реєстровий № 32320594.5.СВЖЦОН443) ВП "Шахта "</w:t>
            </w:r>
            <w:proofErr w:type="spellStart"/>
            <w:r w:rsidRPr="00844194">
              <w:rPr>
                <w:rFonts w:ascii="Times New Roman" w:hAnsi="Times New Roman"/>
                <w:sz w:val="22"/>
                <w:szCs w:val="22"/>
              </w:rPr>
              <w:t>Тошківська</w:t>
            </w:r>
            <w:proofErr w:type="spellEnd"/>
            <w:r w:rsidRPr="00844194">
              <w:rPr>
                <w:rFonts w:ascii="Times New Roman" w:hAnsi="Times New Roman"/>
                <w:sz w:val="22"/>
                <w:szCs w:val="22"/>
              </w:rPr>
              <w:t xml:space="preserve">", за адресою: </w:t>
            </w:r>
            <w:proofErr w:type="spellStart"/>
            <w:r w:rsidRPr="00844194">
              <w:rPr>
                <w:rFonts w:ascii="Times New Roman" w:hAnsi="Times New Roman"/>
                <w:sz w:val="22"/>
                <w:szCs w:val="22"/>
              </w:rPr>
              <w:t>Луганськаобл</w:t>
            </w:r>
            <w:proofErr w:type="spellEnd"/>
            <w:r w:rsidRPr="00844194">
              <w:rPr>
                <w:rFonts w:ascii="Times New Roman" w:hAnsi="Times New Roman"/>
                <w:sz w:val="22"/>
                <w:szCs w:val="22"/>
              </w:rPr>
              <w:t>.,</w:t>
            </w:r>
            <w:r>
              <w:rPr>
                <w:rFonts w:ascii="Times New Roman" w:hAnsi="Times New Roman"/>
                <w:sz w:val="22"/>
                <w:szCs w:val="22"/>
              </w:rPr>
              <w:t xml:space="preserve"> </w:t>
            </w:r>
            <w:r w:rsidRPr="00844194">
              <w:rPr>
                <w:rFonts w:ascii="Times New Roman" w:hAnsi="Times New Roman"/>
                <w:sz w:val="22"/>
                <w:szCs w:val="22"/>
              </w:rPr>
              <w:t>Попаснянський</w:t>
            </w:r>
            <w:r>
              <w:rPr>
                <w:rFonts w:ascii="Times New Roman" w:hAnsi="Times New Roman"/>
                <w:sz w:val="22"/>
                <w:szCs w:val="22"/>
              </w:rPr>
              <w:t xml:space="preserve"> </w:t>
            </w:r>
            <w:r w:rsidRPr="00844194">
              <w:rPr>
                <w:rFonts w:ascii="Times New Roman" w:hAnsi="Times New Roman"/>
                <w:sz w:val="22"/>
                <w:szCs w:val="22"/>
              </w:rPr>
              <w:t xml:space="preserve">р-н, </w:t>
            </w:r>
            <w:proofErr w:type="spellStart"/>
            <w:r w:rsidRPr="00844194">
              <w:rPr>
                <w:rFonts w:ascii="Times New Roman" w:hAnsi="Times New Roman"/>
                <w:sz w:val="22"/>
                <w:szCs w:val="22"/>
              </w:rPr>
              <w:t>смт</w:t>
            </w:r>
            <w:proofErr w:type="spellEnd"/>
            <w:r w:rsidRPr="00844194">
              <w:rPr>
                <w:rFonts w:ascii="Times New Roman" w:hAnsi="Times New Roman"/>
                <w:sz w:val="22"/>
                <w:szCs w:val="22"/>
              </w:rPr>
              <w:t xml:space="preserve"> </w:t>
            </w:r>
            <w:proofErr w:type="spellStart"/>
            <w:r w:rsidRPr="00844194">
              <w:rPr>
                <w:rFonts w:ascii="Times New Roman" w:hAnsi="Times New Roman"/>
                <w:sz w:val="22"/>
                <w:szCs w:val="22"/>
              </w:rPr>
              <w:t>Тошківка</w:t>
            </w:r>
            <w:proofErr w:type="spellEnd"/>
            <w:r w:rsidRPr="00844194">
              <w:rPr>
                <w:rFonts w:ascii="Times New Roman" w:hAnsi="Times New Roman"/>
                <w:sz w:val="22"/>
                <w:szCs w:val="22"/>
              </w:rPr>
              <w:t>, вул. Спортивна, 1А</w:t>
            </w:r>
            <w:r>
              <w:rPr>
                <w:rFonts w:ascii="Times New Roman" w:hAnsi="Times New Roman"/>
                <w:sz w:val="22"/>
                <w:szCs w:val="22"/>
              </w:rPr>
              <w:t>.</w:t>
            </w:r>
          </w:p>
        </w:tc>
      </w:tr>
      <w:tr w:rsidR="00C043E3" w:rsidTr="0024047D">
        <w:trPr>
          <w:trHeight w:val="320"/>
        </w:trPr>
        <w:tc>
          <w:tcPr>
            <w:tcW w:w="699" w:type="dxa"/>
            <w:tcBorders>
              <w:top w:val="nil"/>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791" w:type="dxa"/>
            <w:gridSpan w:val="11"/>
            <w:tcBorders>
              <w:top w:val="nil"/>
              <w:left w:val="nil"/>
              <w:bottom w:val="single" w:sz="4" w:space="0" w:color="auto"/>
              <w:right w:val="single" w:sz="4" w:space="0" w:color="000000"/>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8"/>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1"/>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505"/>
        </w:trPr>
        <w:tc>
          <w:tcPr>
            <w:tcW w:w="699" w:type="dxa"/>
            <w:vMerge w:val="restart"/>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791" w:type="dxa"/>
            <w:gridSpan w:val="11"/>
            <w:tcBorders>
              <w:top w:val="nil"/>
              <w:left w:val="nil"/>
              <w:bottom w:val="single" w:sz="4" w:space="0" w:color="000000"/>
              <w:right w:val="single" w:sz="4" w:space="0" w:color="000000"/>
            </w:tcBorders>
            <w:hideMark/>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C043E3" w:rsidTr="0024047D">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Виписати необхідне: </w:t>
            </w:r>
            <w:r>
              <w:rPr>
                <w:rFonts w:ascii="Times New Roman" w:hAnsi="Times New Roman"/>
                <w:sz w:val="22"/>
                <w:szCs w:val="22"/>
              </w:rPr>
              <w:t>(А) аукціон</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C043E3">
            <w:pPr>
              <w:ind w:hanging="29"/>
              <w:rPr>
                <w:rFonts w:ascii="Times New Roman" w:hAnsi="Times New Roman"/>
                <w:color w:val="000000"/>
                <w:sz w:val="22"/>
                <w:szCs w:val="22"/>
              </w:rPr>
            </w:pPr>
            <w:r>
              <w:rPr>
                <w:rFonts w:ascii="Times New Roman" w:hAnsi="Times New Roman"/>
                <w:color w:val="000000"/>
                <w:sz w:val="22"/>
                <w:szCs w:val="22"/>
              </w:rPr>
              <w:t>Балансова залишкова вартість, визначена на підставі фінансової звітності Балансоутримувача (частина перша статті 8 Закону)</w:t>
            </w:r>
          </w:p>
        </w:tc>
        <w:tc>
          <w:tcPr>
            <w:tcW w:w="3969" w:type="dxa"/>
            <w:gridSpan w:val="6"/>
            <w:tcBorders>
              <w:top w:val="single" w:sz="4" w:space="0" w:color="000000"/>
              <w:left w:val="nil"/>
              <w:bottom w:val="single" w:sz="4" w:space="0" w:color="000000"/>
              <w:right w:val="single" w:sz="4" w:space="0" w:color="auto"/>
            </w:tcBorders>
            <w:hideMark/>
          </w:tcPr>
          <w:p w:rsidR="00C043E3" w:rsidRDefault="00C043E3" w:rsidP="00844194">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844194">
              <w:rPr>
                <w:rFonts w:ascii="Times New Roman" w:hAnsi="Times New Roman"/>
                <w:color w:val="000000"/>
                <w:sz w:val="22"/>
                <w:szCs w:val="22"/>
              </w:rPr>
              <w:t>11784,03</w:t>
            </w:r>
          </w:p>
        </w:tc>
        <w:tc>
          <w:tcPr>
            <w:tcW w:w="2412" w:type="dxa"/>
            <w:gridSpan w:val="2"/>
            <w:tcBorders>
              <w:top w:val="single" w:sz="4" w:space="0" w:color="000000"/>
              <w:left w:val="single" w:sz="4" w:space="0" w:color="auto"/>
              <w:bottom w:val="single" w:sz="4" w:space="0" w:color="000000"/>
              <w:right w:val="single" w:sz="4" w:space="0" w:color="000000"/>
            </w:tcBorders>
          </w:tcPr>
          <w:p w:rsidR="00C043E3" w:rsidRPr="009E5B4D" w:rsidRDefault="00C043E3" w:rsidP="00C043E3">
            <w:pPr>
              <w:ind w:right="63"/>
              <w:rPr>
                <w:rFonts w:ascii="Times New Roman" w:hAnsi="Times New Roman"/>
                <w:sz w:val="22"/>
                <w:szCs w:val="22"/>
              </w:rPr>
            </w:pPr>
            <w:r w:rsidRPr="009E5B4D">
              <w:rPr>
                <w:rFonts w:ascii="Times New Roman" w:hAnsi="Times New Roman"/>
                <w:color w:val="000000"/>
                <w:sz w:val="22"/>
                <w:szCs w:val="22"/>
              </w:rPr>
              <w:t xml:space="preserve">станом на останню дату місяця, що передувала даті оприлюднення </w:t>
            </w:r>
            <w:r w:rsidRPr="009E5B4D">
              <w:rPr>
                <w:rFonts w:ascii="Times New Roman" w:hAnsi="Times New Roman"/>
                <w:sz w:val="22"/>
                <w:szCs w:val="22"/>
              </w:rPr>
              <w:t xml:space="preserve">оголошення </w:t>
            </w:r>
          </w:p>
          <w:p w:rsidR="00C043E3" w:rsidRPr="009E5B4D" w:rsidRDefault="00C043E3" w:rsidP="00C043E3">
            <w:pPr>
              <w:spacing w:before="120"/>
              <w:rPr>
                <w:rFonts w:ascii="Times New Roman" w:hAnsi="Times New Roman"/>
                <w:color w:val="000000"/>
                <w:sz w:val="22"/>
                <w:szCs w:val="22"/>
              </w:rPr>
            </w:pPr>
            <w:r w:rsidRPr="000A5D59">
              <w:rPr>
                <w:rFonts w:ascii="Times New Roman" w:hAnsi="Times New Roman"/>
                <w:color w:val="000000"/>
                <w:sz w:val="22"/>
                <w:szCs w:val="22"/>
                <w:lang w:val="ru-RU"/>
              </w:rPr>
              <w:t>“</w:t>
            </w:r>
            <w:r w:rsidR="00844194">
              <w:rPr>
                <w:rFonts w:ascii="Times New Roman" w:hAnsi="Times New Roman"/>
                <w:color w:val="000000"/>
                <w:sz w:val="22"/>
                <w:szCs w:val="22"/>
                <w:lang w:val="ru-RU"/>
              </w:rPr>
              <w:t>31</w:t>
            </w:r>
            <w:r w:rsidRPr="000A5D59">
              <w:rPr>
                <w:rFonts w:ascii="Times New Roman" w:hAnsi="Times New Roman"/>
                <w:color w:val="000000"/>
                <w:sz w:val="22"/>
                <w:szCs w:val="22"/>
                <w:lang w:val="ru-RU"/>
              </w:rPr>
              <w:t>”</w:t>
            </w:r>
            <w:r w:rsidRPr="009E5B4D">
              <w:rPr>
                <w:rFonts w:ascii="Times New Roman" w:hAnsi="Times New Roman"/>
                <w:color w:val="000000"/>
                <w:sz w:val="22"/>
                <w:szCs w:val="22"/>
              </w:rPr>
              <w:t xml:space="preserve"> </w:t>
            </w:r>
            <w:r w:rsidR="00844194">
              <w:rPr>
                <w:rFonts w:ascii="Times New Roman" w:hAnsi="Times New Roman"/>
                <w:color w:val="000000"/>
                <w:sz w:val="22"/>
                <w:szCs w:val="22"/>
              </w:rPr>
              <w:t>березня</w:t>
            </w:r>
            <w:r>
              <w:rPr>
                <w:rFonts w:ascii="Times New Roman" w:hAnsi="Times New Roman"/>
                <w:color w:val="000000"/>
                <w:sz w:val="22"/>
                <w:szCs w:val="22"/>
              </w:rPr>
              <w:t xml:space="preserve"> </w:t>
            </w:r>
            <w:r w:rsidRPr="009E5B4D">
              <w:rPr>
                <w:rFonts w:ascii="Times New Roman" w:hAnsi="Times New Roman"/>
                <w:color w:val="000000"/>
                <w:sz w:val="22"/>
                <w:szCs w:val="22"/>
              </w:rPr>
              <w:t xml:space="preserve"> 20</w:t>
            </w:r>
            <w:r>
              <w:rPr>
                <w:rFonts w:ascii="Times New Roman" w:hAnsi="Times New Roman"/>
                <w:color w:val="000000"/>
                <w:sz w:val="22"/>
                <w:szCs w:val="22"/>
              </w:rPr>
              <w:t>2</w:t>
            </w:r>
            <w:r w:rsidR="005F4265">
              <w:rPr>
                <w:rFonts w:ascii="Times New Roman" w:hAnsi="Times New Roman"/>
                <w:color w:val="000000"/>
                <w:sz w:val="22"/>
                <w:szCs w:val="22"/>
              </w:rPr>
              <w:t>1</w:t>
            </w:r>
            <w:r w:rsidRPr="009E5B4D">
              <w:rPr>
                <w:rFonts w:ascii="Times New Roman" w:hAnsi="Times New Roman"/>
                <w:color w:val="000000"/>
                <w:sz w:val="22"/>
                <w:szCs w:val="22"/>
              </w:rPr>
              <w:t>р.</w:t>
            </w:r>
          </w:p>
          <w:p w:rsidR="00C043E3" w:rsidRDefault="00C043E3" w:rsidP="00C043E3">
            <w:pPr>
              <w:spacing w:before="120"/>
              <w:rPr>
                <w:rFonts w:ascii="Times New Roman" w:hAnsi="Times New Roman"/>
                <w:color w:val="000000"/>
                <w:sz w:val="22"/>
                <w:szCs w:val="22"/>
              </w:rPr>
            </w:pPr>
            <w:r w:rsidRPr="009E5B4D">
              <w:rPr>
                <w:rFonts w:ascii="Times New Roman" w:hAnsi="Times New Roman"/>
                <w:sz w:val="22"/>
                <w:szCs w:val="22"/>
              </w:rPr>
              <w:t>(зазначити</w:t>
            </w:r>
            <w:r w:rsidRPr="009E5B4D">
              <w:rPr>
                <w:rFonts w:ascii="Times New Roman" w:hAnsi="Times New Roman"/>
                <w:color w:val="000000"/>
                <w:sz w:val="22"/>
                <w:szCs w:val="22"/>
              </w:rPr>
              <w:t xml:space="preserve"> дату)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C043E3" w:rsidRDefault="00C043E3"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7873A9"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381" w:type="dxa"/>
            <w:gridSpan w:val="8"/>
            <w:tcBorders>
              <w:top w:val="single" w:sz="4" w:space="0" w:color="000000"/>
              <w:left w:val="nil"/>
              <w:bottom w:val="single" w:sz="4" w:space="0" w:color="000000"/>
              <w:right w:val="single" w:sz="4" w:space="0" w:color="000000"/>
            </w:tcBorders>
            <w:hideMark/>
          </w:tcPr>
          <w:p w:rsidR="00C043E3" w:rsidRPr="00C52242" w:rsidRDefault="00C043E3" w:rsidP="000A5D59">
            <w:pPr>
              <w:spacing w:before="120"/>
              <w:rPr>
                <w:rFonts w:ascii="Times New Roman" w:hAnsi="Times New Roman"/>
                <w:color w:val="000000"/>
                <w:sz w:val="22"/>
                <w:szCs w:val="22"/>
              </w:rPr>
            </w:pPr>
            <w:r w:rsidRPr="00C52242">
              <w:rPr>
                <w:rFonts w:ascii="Times New Roman" w:hAnsi="Times New Roman"/>
                <w:color w:val="000000"/>
                <w:sz w:val="22"/>
                <w:szCs w:val="22"/>
              </w:rPr>
              <w:t xml:space="preserve">сума (гривень), без податку на додану вартість __________. </w:t>
            </w:r>
          </w:p>
          <w:p w:rsidR="007873A9" w:rsidRPr="00C52242" w:rsidRDefault="007873A9" w:rsidP="000A5D59">
            <w:pPr>
              <w:spacing w:before="120"/>
              <w:rPr>
                <w:rFonts w:ascii="Times New Roman" w:hAnsi="Times New Roman"/>
                <w:color w:val="000000"/>
                <w:sz w:val="22"/>
                <w:szCs w:val="22"/>
              </w:rPr>
            </w:pPr>
          </w:p>
          <w:p w:rsidR="007873A9" w:rsidRPr="00C52242" w:rsidRDefault="007873A9" w:rsidP="007873A9">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766FC">
            <w:pPr>
              <w:spacing w:before="120"/>
              <w:ind w:hanging="29"/>
              <w:rPr>
                <w:rFonts w:ascii="Times New Roman" w:hAnsi="Times New Roman"/>
                <w:color w:val="000000"/>
                <w:sz w:val="22"/>
                <w:szCs w:val="22"/>
              </w:rPr>
            </w:pPr>
            <w:r w:rsidRPr="00E7408D">
              <w:rPr>
                <w:rFonts w:ascii="Times New Roman" w:hAnsi="Times New Roman"/>
                <w:color w:val="000000"/>
                <w:sz w:val="22"/>
                <w:szCs w:val="22"/>
              </w:rPr>
              <w:t>Витрати</w:t>
            </w:r>
            <w:r>
              <w:rPr>
                <w:rFonts w:ascii="Times New Roman" w:hAnsi="Times New Roman"/>
                <w:color w:val="000000"/>
                <w:sz w:val="22"/>
                <w:szCs w:val="22"/>
              </w:rPr>
              <w:t xml:space="preserve"> Балансоутримувача</w:t>
            </w:r>
            <w:r w:rsidRPr="00E7408D">
              <w:rPr>
                <w:rFonts w:ascii="Times New Roman" w:hAnsi="Times New Roman"/>
                <w:color w:val="000000"/>
                <w:sz w:val="22"/>
                <w:szCs w:val="22"/>
              </w:rPr>
              <w:t>, пов’язані із проведенням оцінки Майна</w:t>
            </w:r>
          </w:p>
          <w:p w:rsidR="00C043E3" w:rsidRDefault="00C043E3" w:rsidP="006766FC">
            <w:pPr>
              <w:spacing w:before="120"/>
              <w:ind w:hanging="29"/>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13492E">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D32A7B">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1"/>
            <w:tcBorders>
              <w:top w:val="single" w:sz="4" w:space="0" w:color="000000"/>
              <w:left w:val="nil"/>
              <w:bottom w:val="single" w:sz="4" w:space="0" w:color="000000"/>
              <w:right w:val="single" w:sz="4" w:space="0" w:color="000000"/>
            </w:tcBorders>
          </w:tcPr>
          <w:p w:rsidR="00C043E3" w:rsidRDefault="00C043E3" w:rsidP="003F33A4">
            <w:pPr>
              <w:spacing w:before="120" w:after="24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C043E3" w:rsidRPr="00D32A7B" w:rsidRDefault="00C043E3" w:rsidP="0042366B">
            <w:pPr>
              <w:spacing w:before="120" w:after="240"/>
              <w:jc w:val="both"/>
              <w:rPr>
                <w:rFonts w:ascii="Times New Roman" w:hAnsi="Times New Roman"/>
                <w:color w:val="000000"/>
                <w:sz w:val="22"/>
                <w:szCs w:val="22"/>
                <w:u w:val="single"/>
              </w:rPr>
            </w:pPr>
            <w:r w:rsidRPr="00D32A7B">
              <w:rPr>
                <w:rFonts w:ascii="Times New Roman" w:hAnsi="Times New Roman"/>
                <w:color w:val="000000"/>
                <w:sz w:val="22"/>
                <w:szCs w:val="22"/>
                <w:u w:val="single"/>
              </w:rPr>
              <w:t xml:space="preserve">7.1.1 </w:t>
            </w:r>
            <w:r>
              <w:rPr>
                <w:rFonts w:ascii="Times New Roman" w:hAnsi="Times New Roman"/>
                <w:color w:val="000000"/>
                <w:sz w:val="22"/>
                <w:szCs w:val="22"/>
                <w:u w:val="single"/>
              </w:rPr>
              <w:t>З</w:t>
            </w:r>
            <w:r w:rsidRPr="00D32A7B">
              <w:rPr>
                <w:rFonts w:ascii="Times New Roman" w:hAnsi="Times New Roman"/>
                <w:color w:val="000000"/>
                <w:sz w:val="20"/>
                <w:u w:val="single"/>
              </w:rPr>
              <w:t>аборона розташування обладнання, яке буде мати шкідливий вплив на життя та здоров'я людей, вжиття заходів для захисту навколишнього природного середовища з метою дотримання екологічних норм</w:t>
            </w:r>
            <w:r>
              <w:rPr>
                <w:rFonts w:ascii="Times New Roman" w:hAnsi="Times New Roman"/>
                <w:color w:val="000000"/>
                <w:sz w:val="20"/>
                <w:u w:val="single"/>
              </w:rPr>
              <w:t xml:space="preserve"> е</w:t>
            </w:r>
            <w:r w:rsidRPr="00D32A7B">
              <w:rPr>
                <w:rFonts w:ascii="Times New Roman" w:hAnsi="Times New Roman"/>
                <w:color w:val="000000"/>
                <w:sz w:val="20"/>
                <w:u w:val="single"/>
              </w:rPr>
              <w:t>ксплуатації об'єкта</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410" w:type="dxa"/>
            <w:gridSpan w:val="3"/>
            <w:tcBorders>
              <w:top w:val="single" w:sz="4" w:space="0" w:color="000000"/>
              <w:left w:val="nil"/>
              <w:bottom w:val="single" w:sz="4" w:space="0" w:color="000000"/>
              <w:right w:val="single" w:sz="4" w:space="0" w:color="000000"/>
            </w:tcBorders>
          </w:tcPr>
          <w:p w:rsidR="00C043E3" w:rsidRDefault="00C043E3"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42366B">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5"/>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C043E3" w:rsidTr="0024047D">
        <w:trPr>
          <w:trHeight w:val="320"/>
        </w:trPr>
        <w:tc>
          <w:tcPr>
            <w:tcW w:w="699" w:type="dxa"/>
            <w:tcBorders>
              <w:top w:val="single" w:sz="4" w:space="0" w:color="000000"/>
              <w:left w:val="single" w:sz="4" w:space="0" w:color="000000"/>
              <w:bottom w:val="nil"/>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1"/>
            <w:tcBorders>
              <w:top w:val="single" w:sz="4" w:space="0" w:color="000000"/>
              <w:left w:val="nil"/>
              <w:bottom w:val="nil"/>
              <w:right w:val="single" w:sz="4" w:space="0" w:color="000000"/>
            </w:tcBorders>
            <w:hideMark/>
          </w:tcPr>
          <w:p w:rsidR="00C043E3" w:rsidRDefault="00C043E3" w:rsidP="006E0DE7">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w:t>
            </w:r>
          </w:p>
        </w:tc>
        <w:tc>
          <w:tcPr>
            <w:tcW w:w="6381" w:type="dxa"/>
            <w:gridSpan w:val="8"/>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AE77ED">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043E3" w:rsidRDefault="00C043E3"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043E3" w:rsidTr="0024047D">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6E0DE7">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1"/>
            <w:tcBorders>
              <w:top w:val="single" w:sz="4" w:space="0" w:color="000000"/>
              <w:left w:val="nil"/>
              <w:bottom w:val="single" w:sz="4" w:space="0" w:color="000000"/>
              <w:right w:val="single" w:sz="4" w:space="0" w:color="000000"/>
            </w:tcBorders>
          </w:tcPr>
          <w:p w:rsidR="00C043E3" w:rsidRDefault="005F4265"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C043E3">
              <w:rPr>
                <w:rFonts w:ascii="Times New Roman" w:hAnsi="Times New Roman"/>
                <w:color w:val="000000"/>
                <w:sz w:val="22"/>
                <w:szCs w:val="22"/>
              </w:rPr>
              <w:t xml:space="preserve"> з дати набрання чинності цим договором</w:t>
            </w:r>
          </w:p>
        </w:tc>
      </w:tr>
      <w:tr w:rsidR="00C043E3"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C043E3" w:rsidRDefault="00C043E3"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8"/>
            <w:tcBorders>
              <w:top w:val="single" w:sz="4" w:space="0" w:color="auto"/>
              <w:left w:val="nil"/>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C043E3" w:rsidRPr="00B2440D" w:rsidRDefault="00C043E3"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043E3"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8"/>
            <w:tcBorders>
              <w:top w:val="single" w:sz="4" w:space="0" w:color="000000"/>
              <w:left w:val="nil"/>
              <w:bottom w:val="single" w:sz="4" w:space="0" w:color="000000"/>
              <w:right w:val="single" w:sz="4" w:space="0" w:color="000000"/>
            </w:tcBorders>
            <w:hideMark/>
          </w:tcPr>
          <w:p w:rsidR="00C043E3" w:rsidRPr="000B3C07" w:rsidRDefault="00C043E3" w:rsidP="00CF70FE">
            <w:pPr>
              <w:numPr>
                <w:ilvl w:val="0"/>
                <w:numId w:val="1"/>
              </w:numPr>
              <w:tabs>
                <w:tab w:val="left" w:pos="-1134"/>
                <w:tab w:val="left" w:pos="284"/>
              </w:tabs>
              <w:overflowPunct w:val="0"/>
              <w:autoSpaceDE w:val="0"/>
              <w:autoSpaceDN w:val="0"/>
              <w:adjustRightInd w:val="0"/>
              <w:ind w:left="0" w:firstLine="0"/>
              <w:jc w:val="both"/>
              <w:textAlignment w:val="baseline"/>
              <w:rPr>
                <w:rFonts w:ascii="Times New Roman" w:hAnsi="Times New Roman"/>
                <w:b/>
                <w:sz w:val="22"/>
                <w:szCs w:val="22"/>
              </w:rPr>
            </w:pPr>
            <w:r w:rsidRPr="000B3C07">
              <w:rPr>
                <w:rFonts w:ascii="Times New Roman" w:hAnsi="Times New Roman"/>
                <w:iCs/>
                <w:color w:val="000000"/>
                <w:sz w:val="22"/>
                <w:szCs w:val="22"/>
              </w:rPr>
              <w:t xml:space="preserve">обмеження щодо  використання майна, а саме: заборона </w:t>
            </w:r>
            <w:r w:rsidRPr="000B3C07">
              <w:rPr>
                <w:rFonts w:ascii="Times New Roman" w:hAnsi="Times New Roman"/>
                <w:color w:val="000000"/>
                <w:sz w:val="22"/>
                <w:szCs w:val="22"/>
              </w:rPr>
              <w:t>розташування обладнання, яке буде мати шкідливий вплив на життя та здоров'я людей, вжиття заходів для захисту навколишнього природного середовища з метою дотримання екологічних норм експлуатації об'єкта</w:t>
            </w:r>
          </w:p>
          <w:p w:rsidR="00C043E3" w:rsidRPr="000B3C07" w:rsidRDefault="00C043E3" w:rsidP="006B4E80">
            <w:pPr>
              <w:tabs>
                <w:tab w:val="left" w:pos="-1134"/>
                <w:tab w:val="left" w:pos="284"/>
              </w:tabs>
              <w:jc w:val="both"/>
              <w:rPr>
                <w:rFonts w:ascii="Times New Roman" w:hAnsi="Times New Roman"/>
                <w:color w:val="000000"/>
                <w:sz w:val="22"/>
                <w:szCs w:val="22"/>
              </w:rPr>
            </w:pPr>
          </w:p>
        </w:tc>
      </w:tr>
      <w:tr w:rsidR="00C043E3" w:rsidTr="0024047D">
        <w:trPr>
          <w:trHeight w:val="32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6381" w:type="dxa"/>
            <w:gridSpan w:val="8"/>
            <w:tcBorders>
              <w:top w:val="single" w:sz="4" w:space="0" w:color="000000"/>
              <w:left w:val="nil"/>
              <w:bottom w:val="single" w:sz="4" w:space="0" w:color="000000"/>
              <w:right w:val="single" w:sz="4" w:space="0" w:color="000000"/>
            </w:tcBorders>
            <w:hideMark/>
          </w:tcPr>
          <w:p w:rsidR="00C043E3" w:rsidRDefault="00C043E3"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C043E3" w:rsidRDefault="00C043E3" w:rsidP="001E1B80">
            <w:pPr>
              <w:spacing w:before="120" w:after="240"/>
              <w:rPr>
                <w:rFonts w:ascii="Times New Roman" w:hAnsi="Times New Roman"/>
                <w:color w:val="000000"/>
                <w:sz w:val="22"/>
                <w:szCs w:val="22"/>
              </w:rPr>
            </w:pPr>
            <w:r w:rsidRPr="00FE27C1">
              <w:rPr>
                <w:rFonts w:ascii="Times New Roman" w:hAnsi="Times New Roman"/>
                <w:color w:val="000000"/>
                <w:sz w:val="22"/>
                <w:szCs w:val="22"/>
              </w:rPr>
              <w:t>від «___»__________2020р. № ________</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043E3" w:rsidTr="0024047D">
        <w:trPr>
          <w:trHeight w:val="28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9E04A0">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043E3" w:rsidRDefault="00C043E3" w:rsidP="0072553F">
            <w:pPr>
              <w:ind w:right="-110"/>
              <w:rPr>
                <w:rFonts w:ascii="Times New Roman" w:hAnsi="Times New Roman"/>
                <w:color w:val="000000"/>
                <w:sz w:val="22"/>
                <w:szCs w:val="22"/>
              </w:rPr>
            </w:pPr>
            <w:r>
              <w:rPr>
                <w:rFonts w:ascii="Times New Roman" w:hAnsi="Times New Roman"/>
                <w:color w:val="000000"/>
                <w:sz w:val="22"/>
                <w:szCs w:val="22"/>
              </w:rPr>
              <w:t>Відокремлений підрозділ "Шахта "</w:t>
            </w:r>
            <w:proofErr w:type="spellStart"/>
            <w:r>
              <w:rPr>
                <w:rFonts w:ascii="Times New Roman" w:hAnsi="Times New Roman"/>
                <w:color w:val="000000"/>
                <w:sz w:val="22"/>
                <w:szCs w:val="22"/>
              </w:rPr>
              <w:t>Тошківська</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"Первомайськвугілля"</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9E04A0">
            <w:pPr>
              <w:rPr>
                <w:rFonts w:ascii="Times New Roman" w:hAnsi="Times New Roman"/>
                <w:color w:val="000000"/>
                <w:sz w:val="22"/>
                <w:szCs w:val="22"/>
              </w:rPr>
            </w:pPr>
            <w:r>
              <w:rPr>
                <w:rFonts w:ascii="Times New Roman" w:hAnsi="Times New Roman"/>
                <w:color w:val="000000"/>
                <w:sz w:val="22"/>
                <w:szCs w:val="22"/>
              </w:rPr>
              <w:t xml:space="preserve">рахунок № </w:t>
            </w:r>
            <w:r w:rsidRPr="004D5DDD">
              <w:rPr>
                <w:rFonts w:ascii="Times New Roman" w:hAnsi="Times New Roman"/>
                <w:color w:val="000000"/>
                <w:sz w:val="22"/>
                <w:szCs w:val="22"/>
              </w:rPr>
              <w:t>UA</w:t>
            </w:r>
            <w:r>
              <w:rPr>
                <w:rFonts w:ascii="Times New Roman" w:hAnsi="Times New Roman"/>
                <w:color w:val="000000"/>
                <w:sz w:val="22"/>
                <w:szCs w:val="22"/>
              </w:rPr>
              <w:t>323204780000026000924416783</w:t>
            </w:r>
          </w:p>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Pr>
                <w:rFonts w:ascii="Times New Roman" w:hAnsi="Times New Roman"/>
                <w:color w:val="000000"/>
                <w:sz w:val="22"/>
                <w:szCs w:val="22"/>
              </w:rPr>
            </w:pPr>
            <w:r w:rsidRPr="004D5DDD">
              <w:rPr>
                <w:rFonts w:ascii="Times New Roman" w:hAnsi="Times New Roman"/>
                <w:color w:val="000000"/>
                <w:sz w:val="22"/>
                <w:szCs w:val="22"/>
              </w:rPr>
              <w:t xml:space="preserve">Банк отримувача: </w:t>
            </w:r>
          </w:p>
          <w:p w:rsidR="00C043E3" w:rsidRDefault="00C043E3" w:rsidP="0072553F">
            <w:pPr>
              <w:ind w:left="32"/>
              <w:rPr>
                <w:rFonts w:ascii="Times New Roman" w:hAnsi="Times New Roman"/>
                <w:color w:val="000000"/>
                <w:sz w:val="22"/>
                <w:szCs w:val="22"/>
              </w:rPr>
            </w:pPr>
            <w:r>
              <w:rPr>
                <w:rFonts w:ascii="Times New Roman" w:hAnsi="Times New Roman"/>
                <w:color w:val="000000"/>
                <w:sz w:val="22"/>
                <w:szCs w:val="22"/>
              </w:rPr>
              <w:t>ПАТ АБ "</w:t>
            </w:r>
            <w:proofErr w:type="spellStart"/>
            <w:r>
              <w:rPr>
                <w:rFonts w:ascii="Times New Roman" w:hAnsi="Times New Roman"/>
                <w:color w:val="000000"/>
                <w:sz w:val="22"/>
                <w:szCs w:val="22"/>
              </w:rPr>
              <w:t>Укргазбанк</w:t>
            </w:r>
            <w:proofErr w:type="spellEnd"/>
            <w:r>
              <w:rPr>
                <w:rFonts w:ascii="Times New Roman" w:hAnsi="Times New Roman"/>
                <w:color w:val="000000"/>
                <w:sz w:val="22"/>
                <w:szCs w:val="22"/>
              </w:rPr>
              <w:t>",        м. Київ</w:t>
            </w:r>
          </w:p>
          <w:p w:rsidR="00C043E3" w:rsidRDefault="00C043E3" w:rsidP="0072553F">
            <w:pPr>
              <w:ind w:left="32"/>
              <w:rPr>
                <w:rFonts w:ascii="Times New Roman" w:hAnsi="Times New Roman"/>
                <w:color w:val="000000"/>
                <w:sz w:val="22"/>
                <w:szCs w:val="22"/>
              </w:rPr>
            </w:pPr>
            <w:r w:rsidRPr="004D5DDD">
              <w:rPr>
                <w:rFonts w:ascii="Times New Roman" w:hAnsi="Times New Roman"/>
                <w:color w:val="000000"/>
                <w:sz w:val="22"/>
                <w:szCs w:val="22"/>
              </w:rPr>
              <w:t xml:space="preserve">Код ЄДРПОУ </w:t>
            </w:r>
            <w:r>
              <w:rPr>
                <w:rFonts w:ascii="Times New Roman" w:hAnsi="Times New Roman"/>
                <w:color w:val="000000"/>
                <w:sz w:val="22"/>
                <w:szCs w:val="22"/>
              </w:rPr>
              <w:t>26403416</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660698">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043E3" w:rsidRDefault="00844194" w:rsidP="00AE77ED">
            <w:pPr>
              <w:spacing w:before="120"/>
              <w:rPr>
                <w:rFonts w:ascii="Times New Roman" w:hAnsi="Times New Roman"/>
                <w:color w:val="000000"/>
                <w:sz w:val="22"/>
                <w:szCs w:val="22"/>
              </w:rPr>
            </w:pPr>
            <w:r w:rsidRPr="00844194">
              <w:rPr>
                <w:rFonts w:ascii="Times New Roman" w:hAnsi="Times New Roman"/>
                <w:color w:val="000000"/>
                <w:sz w:val="22"/>
                <w:szCs w:val="22"/>
              </w:rPr>
              <w:t xml:space="preserve">ГУК у </w:t>
            </w:r>
            <w:proofErr w:type="spellStart"/>
            <w:r w:rsidRPr="00844194">
              <w:rPr>
                <w:rFonts w:ascii="Times New Roman" w:hAnsi="Times New Roman"/>
                <w:color w:val="000000"/>
                <w:sz w:val="22"/>
                <w:szCs w:val="22"/>
              </w:rPr>
              <w:t>Луг.обл</w:t>
            </w:r>
            <w:proofErr w:type="spellEnd"/>
            <w:r w:rsidRPr="00844194">
              <w:rPr>
                <w:rFonts w:ascii="Times New Roman" w:hAnsi="Times New Roman"/>
                <w:color w:val="000000"/>
                <w:sz w:val="22"/>
                <w:szCs w:val="22"/>
              </w:rPr>
              <w:t>./</w:t>
            </w:r>
            <w:proofErr w:type="spellStart"/>
            <w:r w:rsidRPr="00844194">
              <w:rPr>
                <w:rFonts w:ascii="Times New Roman" w:hAnsi="Times New Roman"/>
                <w:color w:val="000000"/>
                <w:sz w:val="22"/>
                <w:szCs w:val="22"/>
              </w:rPr>
              <w:t>Сєвєрод.р-н</w:t>
            </w:r>
            <w:proofErr w:type="spellEnd"/>
            <w:r w:rsidRPr="00844194">
              <w:rPr>
                <w:rFonts w:ascii="Times New Roman" w:hAnsi="Times New Roman"/>
                <w:color w:val="000000"/>
                <w:sz w:val="22"/>
                <w:szCs w:val="22"/>
              </w:rPr>
              <w:t>/22080300</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660698">
            <w:pPr>
              <w:rPr>
                <w:rFonts w:ascii="Times New Roman" w:hAnsi="Times New Roman"/>
                <w:color w:val="000000"/>
                <w:sz w:val="22"/>
                <w:szCs w:val="22"/>
              </w:rPr>
            </w:pPr>
            <w:r>
              <w:rPr>
                <w:rFonts w:ascii="Times New Roman" w:hAnsi="Times New Roman"/>
                <w:color w:val="000000"/>
                <w:sz w:val="22"/>
                <w:szCs w:val="22"/>
              </w:rPr>
              <w:t xml:space="preserve">рахунок № </w:t>
            </w:r>
            <w:r w:rsidR="00844194" w:rsidRPr="00844194">
              <w:rPr>
                <w:rFonts w:ascii="Times New Roman" w:hAnsi="Times New Roman"/>
                <w:color w:val="000000"/>
                <w:sz w:val="22"/>
                <w:szCs w:val="22"/>
              </w:rPr>
              <w:t>UA358999980313080094000012515</w:t>
            </w:r>
          </w:p>
          <w:p w:rsidR="00C043E3" w:rsidRDefault="00C043E3"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C043E3" w:rsidRDefault="00C043E3" w:rsidP="0072553F">
            <w:pPr>
              <w:ind w:left="32" w:right="-108" w:firstLine="2"/>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Pr="007E1F0D">
              <w:rPr>
                <w:rFonts w:ascii="Times New Roman" w:hAnsi="Times New Roman"/>
                <w:color w:val="000000"/>
                <w:sz w:val="22"/>
                <w:szCs w:val="22"/>
              </w:rPr>
              <w:t>Казначейство України(</w:t>
            </w:r>
            <w:proofErr w:type="spellStart"/>
            <w:r w:rsidRPr="007E1F0D">
              <w:rPr>
                <w:rFonts w:ascii="Times New Roman" w:hAnsi="Times New Roman"/>
                <w:color w:val="000000"/>
                <w:sz w:val="22"/>
                <w:szCs w:val="22"/>
              </w:rPr>
              <w:t>ел</w:t>
            </w:r>
            <w:proofErr w:type="spellEnd"/>
            <w:r w:rsidRPr="007E1F0D">
              <w:rPr>
                <w:rFonts w:ascii="Times New Roman" w:hAnsi="Times New Roman"/>
                <w:color w:val="000000"/>
                <w:sz w:val="22"/>
                <w:szCs w:val="22"/>
              </w:rPr>
              <w:t xml:space="preserve">. адм. </w:t>
            </w:r>
            <w:proofErr w:type="spellStart"/>
            <w:r w:rsidRPr="007E1F0D">
              <w:rPr>
                <w:rFonts w:ascii="Times New Roman" w:hAnsi="Times New Roman"/>
                <w:color w:val="000000"/>
                <w:sz w:val="22"/>
                <w:szCs w:val="22"/>
              </w:rPr>
              <w:t>подат</w:t>
            </w:r>
            <w:proofErr w:type="spellEnd"/>
            <w:r w:rsidRPr="007E1F0D">
              <w:rPr>
                <w:rFonts w:ascii="Times New Roman" w:hAnsi="Times New Roman"/>
                <w:color w:val="000000"/>
                <w:sz w:val="22"/>
                <w:szCs w:val="22"/>
              </w:rPr>
              <w:t xml:space="preserve">.)       </w:t>
            </w:r>
          </w:p>
          <w:p w:rsidR="00C043E3" w:rsidRDefault="00C043E3" w:rsidP="0072553F">
            <w:pPr>
              <w:spacing w:after="240"/>
              <w:ind w:left="32" w:firstLine="2"/>
              <w:rPr>
                <w:rFonts w:ascii="Times New Roman" w:hAnsi="Times New Roman"/>
                <w:color w:val="000000"/>
                <w:sz w:val="22"/>
                <w:szCs w:val="22"/>
              </w:rPr>
            </w:pPr>
            <w:r>
              <w:rPr>
                <w:rFonts w:ascii="Times New Roman" w:hAnsi="Times New Roman"/>
                <w:color w:val="000000"/>
                <w:sz w:val="22"/>
                <w:szCs w:val="22"/>
              </w:rPr>
              <w:t xml:space="preserve">Код ЄДРПОУ </w:t>
            </w:r>
            <w:r w:rsidR="00844194" w:rsidRPr="00844194">
              <w:rPr>
                <w:rFonts w:ascii="Times New Roman" w:hAnsi="Times New Roman"/>
                <w:color w:val="000000"/>
                <w:sz w:val="22"/>
                <w:szCs w:val="22"/>
              </w:rPr>
              <w:t>37991110</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043E3" w:rsidTr="0024047D">
        <w:trPr>
          <w:trHeight w:val="320"/>
        </w:trPr>
        <w:tc>
          <w:tcPr>
            <w:tcW w:w="699" w:type="dxa"/>
            <w:vMerge/>
            <w:tcBorders>
              <w:left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p>
        </w:tc>
        <w:tc>
          <w:tcPr>
            <w:tcW w:w="9791" w:type="dxa"/>
            <w:gridSpan w:val="11"/>
            <w:tcBorders>
              <w:top w:val="single" w:sz="4" w:space="0" w:color="000000"/>
              <w:left w:val="nil"/>
              <w:bottom w:val="single" w:sz="4" w:space="0" w:color="000000"/>
              <w:right w:val="single" w:sz="4" w:space="0" w:color="000000"/>
            </w:tcBorders>
            <w:hideMark/>
          </w:tcPr>
          <w:p w:rsidR="00C043E3" w:rsidRDefault="00C043E3" w:rsidP="001E1B80">
            <w:pPr>
              <w:spacing w:before="120"/>
              <w:rPr>
                <w:rFonts w:ascii="Times New Roman" w:hAnsi="Times New Roman"/>
                <w:color w:val="000000"/>
                <w:sz w:val="22"/>
                <w:szCs w:val="22"/>
              </w:rPr>
            </w:pPr>
            <w:r>
              <w:rPr>
                <w:rFonts w:ascii="Times New Roman" w:hAnsi="Times New Roman"/>
                <w:color w:val="000000"/>
                <w:sz w:val="22"/>
                <w:szCs w:val="22"/>
              </w:rPr>
              <w:t>для авансового внеску</w:t>
            </w:r>
          </w:p>
        </w:tc>
      </w:tr>
      <w:tr w:rsidR="00C043E3" w:rsidTr="0024047D">
        <w:trPr>
          <w:trHeight w:val="320"/>
        </w:trPr>
        <w:tc>
          <w:tcPr>
            <w:tcW w:w="699" w:type="dxa"/>
            <w:vMerge/>
            <w:tcBorders>
              <w:left w:val="single" w:sz="4" w:space="0" w:color="000000"/>
              <w:right w:val="single" w:sz="4" w:space="0" w:color="000000"/>
            </w:tcBorders>
            <w:vAlign w:val="center"/>
            <w:hideMark/>
          </w:tcPr>
          <w:p w:rsidR="00C043E3" w:rsidRDefault="00C043E3" w:rsidP="00AE77ED">
            <w:pP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043E3" w:rsidRPr="001E1B80" w:rsidRDefault="00C043E3" w:rsidP="001E1B80">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Харківській, Донецькій та Луганській областях</w:t>
            </w:r>
          </w:p>
        </w:tc>
        <w:tc>
          <w:tcPr>
            <w:tcW w:w="3546" w:type="dxa"/>
            <w:gridSpan w:val="4"/>
            <w:tcBorders>
              <w:top w:val="single" w:sz="4" w:space="0" w:color="000000"/>
              <w:left w:val="nil"/>
              <w:bottom w:val="single" w:sz="4" w:space="0" w:color="000000"/>
              <w:right w:val="single" w:sz="4" w:space="0" w:color="000000"/>
            </w:tcBorders>
          </w:tcPr>
          <w:p w:rsidR="00C043E3" w:rsidRPr="00B73BBA" w:rsidRDefault="00C043E3" w:rsidP="001E1B80">
            <w:pPr>
              <w:pStyle w:val="a6"/>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043E3" w:rsidRDefault="00C043E3"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C043E3" w:rsidRDefault="00C043E3"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043E3" w:rsidRPr="00B73BBA" w:rsidRDefault="00C043E3" w:rsidP="0072553F">
            <w:pPr>
              <w:pStyle w:val="a6"/>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043E3" w:rsidRDefault="00C043E3" w:rsidP="0072553F">
            <w:pPr>
              <w:ind w:right="-108"/>
              <w:rPr>
                <w:rFonts w:ascii="Times New Roman" w:hAnsi="Times New Roman"/>
                <w:color w:val="000000"/>
                <w:sz w:val="22"/>
                <w:szCs w:val="22"/>
              </w:rPr>
            </w:pPr>
            <w:r w:rsidRPr="00B73BBA">
              <w:rPr>
                <w:rFonts w:ascii="Times New Roman" w:hAnsi="Times New Roman"/>
                <w:color w:val="000000"/>
                <w:sz w:val="22"/>
                <w:szCs w:val="22"/>
              </w:rPr>
              <w:t>Код ЄДРПОУ 43023403</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4"/>
            <w:tcBorders>
              <w:top w:val="single" w:sz="4" w:space="0" w:color="000000"/>
              <w:left w:val="nil"/>
              <w:bottom w:val="single" w:sz="4" w:space="0" w:color="000000"/>
              <w:right w:val="single" w:sz="4" w:space="0" w:color="000000"/>
            </w:tcBorders>
            <w:hideMark/>
          </w:tcPr>
          <w:p w:rsidR="00C043E3" w:rsidRDefault="00C043E3" w:rsidP="0072553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 відсотків суми орендної плати</w:t>
            </w:r>
          </w:p>
          <w:p w:rsidR="00C043E3" w:rsidRDefault="00C043E3"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B61D92" w:rsidRDefault="00B61D92" w:rsidP="00E44A7A">
      <w:pPr>
        <w:jc w:val="center"/>
        <w:rPr>
          <w:rFonts w:asciiTheme="minorHAnsi" w:hAnsiTheme="minorHAnsi"/>
        </w:rPr>
      </w:pPr>
    </w:p>
    <w:p w:rsidR="00E44A7A" w:rsidRPr="00B61D92" w:rsidRDefault="00E44A7A" w:rsidP="00E44A7A">
      <w:pPr>
        <w:jc w:val="center"/>
        <w:rPr>
          <w:rFonts w:ascii="Times New Roman" w:hAnsi="Times New Roman"/>
          <w:sz w:val="28"/>
          <w:szCs w:val="28"/>
        </w:rPr>
      </w:pPr>
      <w:r w:rsidRPr="00B61D92">
        <w:rPr>
          <w:rFonts w:ascii="Times New Roman" w:hAnsi="Times New Roman"/>
          <w:sz w:val="28"/>
          <w:szCs w:val="28"/>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w:t>
      </w:r>
      <w:r w:rsidRPr="00C86D0A">
        <w:rPr>
          <w:rFonts w:ascii="Times New Roman" w:hAnsi="Times New Roman"/>
          <w:sz w:val="24"/>
          <w:szCs w:val="24"/>
        </w:rPr>
        <w:lastRenderedPageBreak/>
        <w:t>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0B3C07">
        <w:rPr>
          <w:rFonts w:ascii="Times New Roman" w:hAnsi="Times New Roman"/>
          <w:i/>
          <w:sz w:val="24"/>
          <w:szCs w:val="24"/>
        </w:rPr>
        <w:t>до 15 числа поточного місяця оренди</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lastRenderedPageBreak/>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Pr="00C86D0A">
        <w:rPr>
          <w:rFonts w:ascii="Times New Roman" w:hAnsi="Times New Roman"/>
          <w:sz w:val="24"/>
          <w:szCs w:val="24"/>
        </w:rPr>
        <w:t xml:space="preserve">. Орендар </w:t>
      </w:r>
      <w:r w:rsidR="00AE3005" w:rsidRPr="00C86D0A">
        <w:rPr>
          <w:rFonts w:ascii="Times New Roman" w:hAnsi="Times New Roman"/>
          <w:sz w:val="24"/>
          <w:szCs w:val="24"/>
        </w:rPr>
        <w:t xml:space="preserve">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sidRPr="00C86D0A">
        <w:rPr>
          <w:rFonts w:ascii="Times New Roman" w:hAnsi="Times New Roman"/>
          <w:sz w:val="24"/>
          <w:szCs w:val="24"/>
        </w:rPr>
        <w:lastRenderedPageBreak/>
        <w:t>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w:t>
      </w:r>
      <w:r w:rsidRPr="00C86D0A">
        <w:rPr>
          <w:rFonts w:ascii="Times New Roman" w:hAnsi="Times New Roman"/>
          <w:sz w:val="24"/>
          <w:szCs w:val="24"/>
        </w:rPr>
        <w:lastRenderedPageBreak/>
        <w:t xml:space="preserve">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w:t>
      </w:r>
      <w:r w:rsidRPr="00C86D0A">
        <w:rPr>
          <w:rFonts w:ascii="Times New Roman" w:hAnsi="Times New Roman"/>
          <w:sz w:val="24"/>
          <w:szCs w:val="24"/>
        </w:rPr>
        <w:lastRenderedPageBreak/>
        <w:t>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8.1. </w:t>
      </w:r>
      <w:r w:rsidR="00637223">
        <w:rPr>
          <w:rFonts w:ascii="Times New Roman" w:hAnsi="Times New Roman"/>
          <w:sz w:val="24"/>
          <w:szCs w:val="24"/>
        </w:rP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r w:rsidRPr="00C86D0A">
        <w:rPr>
          <w:rFonts w:ascii="Times New Roman" w:hAnsi="Times New Roman"/>
          <w:sz w:val="24"/>
          <w:szCs w:val="24"/>
        </w:rPr>
        <w:t>.</w:t>
      </w:r>
    </w:p>
    <w:p w:rsidR="006F1DDD" w:rsidRPr="00C52242" w:rsidRDefault="006F1DDD" w:rsidP="006F1DDD">
      <w:pPr>
        <w:pStyle w:val="a3"/>
        <w:jc w:val="both"/>
        <w:rPr>
          <w:rFonts w:ascii="Times New Roman" w:hAnsi="Times New Roman"/>
          <w:sz w:val="24"/>
          <w:szCs w:val="24"/>
        </w:rPr>
      </w:pPr>
      <w:r w:rsidRPr="00C52242">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6F1DDD" w:rsidRPr="006F1DDD" w:rsidRDefault="006F1DDD" w:rsidP="006F1DDD">
      <w:pPr>
        <w:pStyle w:val="a3"/>
        <w:jc w:val="both"/>
        <w:rPr>
          <w:rFonts w:ascii="Times New Roman" w:hAnsi="Times New Roman"/>
          <w:sz w:val="24"/>
          <w:szCs w:val="24"/>
        </w:rPr>
      </w:pPr>
      <w:r w:rsidRPr="00C52242">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bookmarkStart w:id="1" w:name="_GoBack"/>
      <w:bookmarkEnd w:id="1"/>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Pr="00C86D0A">
        <w:rPr>
          <w:rFonts w:ascii="Times New Roman" w:hAnsi="Times New Roman"/>
          <w:sz w:val="24"/>
          <w:szCs w:val="24"/>
        </w:rPr>
        <w:lastRenderedPageBreak/>
        <w:t>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lastRenderedPageBreak/>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12.7.3. без письмового дозволу Орендодавця передав Майно, його час</w:t>
      </w:r>
      <w:r w:rsidR="00A4489C">
        <w:rPr>
          <w:rFonts w:ascii="Times New Roman" w:hAnsi="Times New Roman"/>
          <w:sz w:val="24"/>
          <w:szCs w:val="24"/>
        </w:rPr>
        <w:t>тину у користування іншій особі,</w:t>
      </w:r>
      <w:r w:rsidR="00A4489C" w:rsidRPr="00A4489C">
        <w:rPr>
          <w:rFonts w:ascii="Times New Roman" w:hAnsi="Times New Roman"/>
          <w:sz w:val="24"/>
          <w:szCs w:val="24"/>
        </w:rPr>
        <w:t xml:space="preserve">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A4489C" w:rsidRPr="00A4489C" w:rsidRDefault="00A4489C" w:rsidP="00A4489C">
      <w:pPr>
        <w:pStyle w:val="a3"/>
        <w:jc w:val="both"/>
        <w:rPr>
          <w:rFonts w:ascii="Times New Roman" w:hAnsi="Times New Roman"/>
          <w:sz w:val="24"/>
          <w:szCs w:val="24"/>
        </w:rPr>
      </w:pPr>
      <w:r w:rsidRPr="00A4489C">
        <w:rPr>
          <w:rFonts w:ascii="Times New Roman" w:hAnsi="Times New Roman"/>
          <w:sz w:val="24"/>
          <w:szCs w:val="24"/>
        </w:rPr>
        <w:t>12.7.</w:t>
      </w:r>
      <w:r>
        <w:rPr>
          <w:rFonts w:ascii="Times New Roman" w:hAnsi="Times New Roman"/>
          <w:sz w:val="24"/>
          <w:szCs w:val="24"/>
        </w:rPr>
        <w:t>4</w:t>
      </w:r>
      <w:r w:rsidRPr="00A4489C">
        <w:rPr>
          <w:rFonts w:ascii="Times New Roman" w:hAnsi="Times New Roman"/>
          <w:sz w:val="24"/>
          <w:szCs w:val="24"/>
        </w:rPr>
        <w:t>. уклав договір суборенди з особами, які не відповідають вимогам статті 4 Закону;</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w:t>
      </w:r>
      <w:r w:rsidRPr="00D048F4">
        <w:rPr>
          <w:rFonts w:ascii="Times New Roman" w:hAnsi="Times New Roman"/>
          <w:sz w:val="24"/>
          <w:szCs w:val="24"/>
        </w:rPr>
        <w:lastRenderedPageBreak/>
        <w:t>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xml:space="preserve">. Якщо протягом строку дії договору відбувається зміна Орендодавця або Балансоутримувача Майна, новий Орендодавець або Балансоутримувач стає стороною </w:t>
      </w:r>
      <w:r w:rsidRPr="00C86D0A">
        <w:rPr>
          <w:rFonts w:ascii="Times New Roman" w:hAnsi="Times New Roman"/>
          <w:sz w:val="24"/>
          <w:szCs w:val="24"/>
        </w:rPr>
        <w:lastRenderedPageBreak/>
        <w:t>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0B3C07">
      <w:headerReference w:type="default" r:id="rId8"/>
      <w:pgSz w:w="11906" w:h="16838"/>
      <w:pgMar w:top="1135"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C07" w:rsidRDefault="000B3C07" w:rsidP="000B3C07">
      <w:r>
        <w:separator/>
      </w:r>
    </w:p>
  </w:endnote>
  <w:endnote w:type="continuationSeparator" w:id="0">
    <w:p w:rsidR="000B3C07" w:rsidRDefault="000B3C07" w:rsidP="000B3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C07" w:rsidRDefault="000B3C07" w:rsidP="000B3C07">
      <w:r>
        <w:separator/>
      </w:r>
    </w:p>
  </w:footnote>
  <w:footnote w:type="continuationSeparator" w:id="0">
    <w:p w:rsidR="000B3C07" w:rsidRDefault="000B3C07" w:rsidP="000B3C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0388"/>
      <w:docPartObj>
        <w:docPartGallery w:val="Page Numbers (Top of Page)"/>
        <w:docPartUnique/>
      </w:docPartObj>
    </w:sdtPr>
    <w:sdtContent>
      <w:p w:rsidR="000B3C07" w:rsidRDefault="003E24A2">
        <w:pPr>
          <w:pStyle w:val="a7"/>
          <w:jc w:val="center"/>
        </w:pPr>
        <w:r w:rsidRPr="000B3C07">
          <w:rPr>
            <w:rFonts w:ascii="Times New Roman" w:hAnsi="Times New Roman"/>
            <w:sz w:val="24"/>
            <w:szCs w:val="24"/>
          </w:rPr>
          <w:fldChar w:fldCharType="begin"/>
        </w:r>
        <w:r w:rsidR="000B3C07" w:rsidRPr="000B3C07">
          <w:rPr>
            <w:rFonts w:ascii="Times New Roman" w:hAnsi="Times New Roman"/>
            <w:sz w:val="24"/>
            <w:szCs w:val="24"/>
          </w:rPr>
          <w:instrText xml:space="preserve"> PAGE   \* MERGEFORMAT </w:instrText>
        </w:r>
        <w:r w:rsidRPr="000B3C07">
          <w:rPr>
            <w:rFonts w:ascii="Times New Roman" w:hAnsi="Times New Roman"/>
            <w:sz w:val="24"/>
            <w:szCs w:val="24"/>
          </w:rPr>
          <w:fldChar w:fldCharType="separate"/>
        </w:r>
        <w:r w:rsidR="00844194">
          <w:rPr>
            <w:rFonts w:ascii="Times New Roman" w:hAnsi="Times New Roman"/>
            <w:noProof/>
            <w:sz w:val="24"/>
            <w:szCs w:val="24"/>
          </w:rPr>
          <w:t>2</w:t>
        </w:r>
        <w:r w:rsidRPr="000B3C07">
          <w:rPr>
            <w:rFonts w:ascii="Times New Roman" w:hAnsi="Times New Roman"/>
            <w:sz w:val="24"/>
            <w:szCs w:val="24"/>
          </w:rPr>
          <w:fldChar w:fldCharType="end"/>
        </w:r>
      </w:p>
    </w:sdtContent>
  </w:sdt>
  <w:p w:rsidR="000B3C07" w:rsidRDefault="000B3C0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30"/>
  <w:displayHorizontalDrawingGridEvery w:val="2"/>
  <w:characterSpacingControl w:val="doNotCompress"/>
  <w:footnotePr>
    <w:footnote w:id="-1"/>
    <w:footnote w:id="0"/>
  </w:footnotePr>
  <w:endnotePr>
    <w:endnote w:id="-1"/>
    <w:endnote w:id="0"/>
  </w:endnotePr>
  <w:compat/>
  <w:rsids>
    <w:rsidRoot w:val="00E44A7A"/>
    <w:rsid w:val="00036BB1"/>
    <w:rsid w:val="00057682"/>
    <w:rsid w:val="00087F80"/>
    <w:rsid w:val="000A5D59"/>
    <w:rsid w:val="000B1B02"/>
    <w:rsid w:val="000B3C07"/>
    <w:rsid w:val="000D5D02"/>
    <w:rsid w:val="000E476C"/>
    <w:rsid w:val="000E4CD2"/>
    <w:rsid w:val="000E6F0D"/>
    <w:rsid w:val="00122A19"/>
    <w:rsid w:val="0013492E"/>
    <w:rsid w:val="00135200"/>
    <w:rsid w:val="00141CC4"/>
    <w:rsid w:val="001509DC"/>
    <w:rsid w:val="001812AD"/>
    <w:rsid w:val="0019475C"/>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C7D25"/>
    <w:rsid w:val="003E08F2"/>
    <w:rsid w:val="003E24A2"/>
    <w:rsid w:val="003F33A4"/>
    <w:rsid w:val="00422852"/>
    <w:rsid w:val="0042366B"/>
    <w:rsid w:val="0044174B"/>
    <w:rsid w:val="00455A33"/>
    <w:rsid w:val="00466DF1"/>
    <w:rsid w:val="004D5DDD"/>
    <w:rsid w:val="004F26DF"/>
    <w:rsid w:val="004F4C12"/>
    <w:rsid w:val="005144C3"/>
    <w:rsid w:val="005250D1"/>
    <w:rsid w:val="005318D9"/>
    <w:rsid w:val="005370DD"/>
    <w:rsid w:val="0055608A"/>
    <w:rsid w:val="00572F49"/>
    <w:rsid w:val="00585739"/>
    <w:rsid w:val="005A5999"/>
    <w:rsid w:val="005A6CB8"/>
    <w:rsid w:val="005C0604"/>
    <w:rsid w:val="005F4265"/>
    <w:rsid w:val="005F4E4F"/>
    <w:rsid w:val="0061454A"/>
    <w:rsid w:val="00621CF6"/>
    <w:rsid w:val="00623CEC"/>
    <w:rsid w:val="006262DC"/>
    <w:rsid w:val="00637223"/>
    <w:rsid w:val="00657034"/>
    <w:rsid w:val="00660698"/>
    <w:rsid w:val="006644FD"/>
    <w:rsid w:val="006766FC"/>
    <w:rsid w:val="00680DFC"/>
    <w:rsid w:val="0068464F"/>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6840"/>
    <w:rsid w:val="00844194"/>
    <w:rsid w:val="00851305"/>
    <w:rsid w:val="008D38DB"/>
    <w:rsid w:val="008F0214"/>
    <w:rsid w:val="008F1841"/>
    <w:rsid w:val="00903A55"/>
    <w:rsid w:val="00923AC3"/>
    <w:rsid w:val="00973D78"/>
    <w:rsid w:val="0099755F"/>
    <w:rsid w:val="009A02BC"/>
    <w:rsid w:val="009A58A5"/>
    <w:rsid w:val="009A79E7"/>
    <w:rsid w:val="009C1CA8"/>
    <w:rsid w:val="009C5881"/>
    <w:rsid w:val="009D0842"/>
    <w:rsid w:val="009D1581"/>
    <w:rsid w:val="009E04A0"/>
    <w:rsid w:val="009F6D5B"/>
    <w:rsid w:val="00A21E4C"/>
    <w:rsid w:val="00A27668"/>
    <w:rsid w:val="00A43F95"/>
    <w:rsid w:val="00A4489C"/>
    <w:rsid w:val="00A70148"/>
    <w:rsid w:val="00A71732"/>
    <w:rsid w:val="00AE3005"/>
    <w:rsid w:val="00AE77ED"/>
    <w:rsid w:val="00B106FE"/>
    <w:rsid w:val="00B116D0"/>
    <w:rsid w:val="00B212E8"/>
    <w:rsid w:val="00B21503"/>
    <w:rsid w:val="00B278D0"/>
    <w:rsid w:val="00B5596D"/>
    <w:rsid w:val="00B61D92"/>
    <w:rsid w:val="00B73BBA"/>
    <w:rsid w:val="00B77268"/>
    <w:rsid w:val="00B8538E"/>
    <w:rsid w:val="00BA6C8D"/>
    <w:rsid w:val="00BB2529"/>
    <w:rsid w:val="00BF7F78"/>
    <w:rsid w:val="00C043E3"/>
    <w:rsid w:val="00C064D0"/>
    <w:rsid w:val="00C12A38"/>
    <w:rsid w:val="00C52242"/>
    <w:rsid w:val="00C856F5"/>
    <w:rsid w:val="00C86D0A"/>
    <w:rsid w:val="00C93E5A"/>
    <w:rsid w:val="00CE4974"/>
    <w:rsid w:val="00CF70FE"/>
    <w:rsid w:val="00D0487D"/>
    <w:rsid w:val="00D048F4"/>
    <w:rsid w:val="00D16DC8"/>
    <w:rsid w:val="00D32A7B"/>
    <w:rsid w:val="00D93A2E"/>
    <w:rsid w:val="00D93D56"/>
    <w:rsid w:val="00DB2ACD"/>
    <w:rsid w:val="00DC245A"/>
    <w:rsid w:val="00DF6FBD"/>
    <w:rsid w:val="00E013E5"/>
    <w:rsid w:val="00E05533"/>
    <w:rsid w:val="00E134EC"/>
    <w:rsid w:val="00E30DB3"/>
    <w:rsid w:val="00E44A7A"/>
    <w:rsid w:val="00E7408D"/>
    <w:rsid w:val="00E7602D"/>
    <w:rsid w:val="00E91532"/>
    <w:rsid w:val="00EA3B9F"/>
    <w:rsid w:val="00EB598A"/>
    <w:rsid w:val="00EC5936"/>
    <w:rsid w:val="00EC6AB3"/>
    <w:rsid w:val="00EE564C"/>
    <w:rsid w:val="00EE7350"/>
    <w:rsid w:val="00EF139A"/>
    <w:rsid w:val="00F135B1"/>
    <w:rsid w:val="00F22526"/>
    <w:rsid w:val="00F362BF"/>
    <w:rsid w:val="00F459CF"/>
    <w:rsid w:val="00F565AB"/>
    <w:rsid w:val="00F56CC2"/>
    <w:rsid w:val="00F67D60"/>
    <w:rsid w:val="00F942BE"/>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header"/>
    <w:basedOn w:val="a"/>
    <w:link w:val="a8"/>
    <w:uiPriority w:val="99"/>
    <w:unhideWhenUsed/>
    <w:rsid w:val="000B3C07"/>
    <w:pPr>
      <w:tabs>
        <w:tab w:val="center" w:pos="4677"/>
        <w:tab w:val="right" w:pos="9355"/>
      </w:tabs>
    </w:pPr>
  </w:style>
  <w:style w:type="character" w:customStyle="1" w:styleId="a8">
    <w:name w:val="Верхний колонтитул Знак"/>
    <w:basedOn w:val="a0"/>
    <w:link w:val="a7"/>
    <w:uiPriority w:val="99"/>
    <w:rsid w:val="000B3C07"/>
    <w:rPr>
      <w:rFonts w:ascii="Antiqua" w:eastAsia="Times New Roman" w:hAnsi="Antiqua" w:cs="Times New Roman"/>
      <w:sz w:val="26"/>
      <w:szCs w:val="20"/>
      <w:lang w:val="uk-UA" w:eastAsia="ru-RU"/>
    </w:rPr>
  </w:style>
  <w:style w:type="paragraph" w:styleId="a9">
    <w:name w:val="footer"/>
    <w:basedOn w:val="a"/>
    <w:link w:val="aa"/>
    <w:uiPriority w:val="99"/>
    <w:semiHidden/>
    <w:unhideWhenUsed/>
    <w:rsid w:val="000B3C07"/>
    <w:pPr>
      <w:tabs>
        <w:tab w:val="center" w:pos="4677"/>
        <w:tab w:val="right" w:pos="9355"/>
      </w:tabs>
    </w:pPr>
  </w:style>
  <w:style w:type="character" w:customStyle="1" w:styleId="aa">
    <w:name w:val="Нижний колонтитул Знак"/>
    <w:basedOn w:val="a0"/>
    <w:link w:val="a9"/>
    <w:uiPriority w:val="99"/>
    <w:semiHidden/>
    <w:rsid w:val="000B3C07"/>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gansk@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6215</Words>
  <Characters>35430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2021-05-07T11:16:00Z</dcterms:created>
  <dcterms:modified xsi:type="dcterms:W3CDTF">2021-05-07T11:16:00Z</dcterms:modified>
</cp:coreProperties>
</file>