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64" w:type="dxa"/>
        <w:tblLook w:val="04A0"/>
      </w:tblPr>
      <w:tblGrid>
        <w:gridCol w:w="4112"/>
        <w:gridCol w:w="6520"/>
      </w:tblGrid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ТИП ПРОЦЕДУРИ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Продаж майна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Загальна назва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Літак АН-32П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Загальний опис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Літак АН-32П (реєстраційний знак UR-48086, заводський номер 2901)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Номер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Лот виставляється на торги</w:t>
            </w:r>
          </w:p>
        </w:tc>
        <w:tc>
          <w:tcPr>
            <w:tcW w:w="6520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В</w:t>
            </w:r>
            <w:r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друге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БАЖАНА ДАТА АУКЦІОНУ</w:t>
            </w:r>
          </w:p>
        </w:tc>
        <w:tc>
          <w:tcPr>
            <w:tcW w:w="6520" w:type="dxa"/>
          </w:tcPr>
          <w:p w:rsidR="002C3766" w:rsidRPr="00FD5E70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FD5E7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16.07.2019р. (але не раніше 15 днів з моменту розміщення аукціону)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ГРОШОВІ ПОКАЗНИКИ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Початкова ціна продажу лоту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22 800 300,00 грн. </w:t>
            </w:r>
            <w:r w:rsidRPr="00234E97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EFEFE"/>
                <w:lang w:val="uk-UA"/>
              </w:rPr>
              <w:t>(без ПДВ)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10% від початкової ціни продажу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початкової ціни продажу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  <w:t>ПРЕДМЕТ ПРОДАЖУ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Стислий опис активу та забезпечення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pStyle w:val="2"/>
              <w:spacing w:line="276" w:lineRule="auto"/>
              <w:ind w:left="0" w:firstLine="0"/>
              <w:jc w:val="both"/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</w:pPr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 xml:space="preserve">Літак АН-32П (заводський номер 2901) було випущено Київським авіаційним виробничим об’єднанням 14.05.1992р. в модифікації Ан-32Б. Літак було переобладнано 29.07.1994р. у варіант Ан-32П (при напрацюванні з початку експлуатації 857 </w:t>
            </w:r>
            <w:proofErr w:type="spellStart"/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>л.г</w:t>
            </w:r>
            <w:proofErr w:type="spellEnd"/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 xml:space="preserve">. 428 польотів). </w:t>
            </w:r>
          </w:p>
          <w:p w:rsidR="002C3766" w:rsidRPr="00234E97" w:rsidRDefault="002C3766" w:rsidP="00AB06A7">
            <w:pPr>
              <w:pStyle w:val="2"/>
              <w:spacing w:line="276" w:lineRule="auto"/>
              <w:ind w:left="0" w:firstLine="0"/>
              <w:jc w:val="both"/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</w:pPr>
            <w:r w:rsidRPr="00234E97">
              <w:rPr>
                <w:rFonts w:eastAsiaTheme="minorHAnsi"/>
                <w:color w:val="0A0A0A"/>
                <w:szCs w:val="24"/>
                <w:shd w:val="clear" w:color="auto" w:fill="FEFEFE"/>
                <w:lang w:val="uk-UA" w:eastAsia="en-US"/>
              </w:rPr>
              <w:t>Дата крайнього польоту – 13.01.2012р.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Кількість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Од. Виміру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Штука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Код за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ДК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021:2015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34711100-5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Місцезнаходження майна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Індекс 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08289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Країна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Україна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Регіон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Київська область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Населений пункт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сел. Гостомель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Адреса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вул.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1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Істотні умови продажу майна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оплати: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100% вартості лоту, оплачується на протязі 5 (п’яти) банківських днів з моменту підписання Договору, але у будь-якому разі не пізніше 20 робочих днів з дня наступного за днем формування протоколу електронного аукціону. </w:t>
            </w:r>
          </w:p>
          <w:p w:rsidR="002C3766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E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поставки: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поставка за рахунок Покупця на умовах EXW (</w:t>
            </w:r>
            <w:proofErr w:type="spellStart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Інкотермс</w:t>
            </w:r>
            <w:proofErr w:type="spellEnd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2010) сел. Гостомель, вул. </w:t>
            </w:r>
            <w:proofErr w:type="spellStart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Поставка лоту здійснюється у стані «як є» відповідно до Технічного акту по літаку Ан-32П зав.№29-01 (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UR-48086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25.09.2018р.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переходу права власності: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5E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 власності у Покупця майна за договором виникає з моменту передання майна (за умови 100% передоплати) 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поставки: 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П’ять робочих днів з моменту 100% передоплати лоту Покупцем з підписанням у той же строк відповідного акту приймання-передачі між сторонами. Покупець зобов’язується власними силами та за власний рахунок забезпечити виліт (вивезення) лоту з території Продавця протягом 10 робочих днів з моменту прийняття лоту від Продавця. При цьому, Покупець зобов’язується укласти відповідний договір та здійснити оплату вартості 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стоянки лоту (літака) на користь Продавця у разі залишення лоту на території Продавця поза межами строків визначених вище.</w:t>
            </w:r>
          </w:p>
          <w:p w:rsidR="002C3766" w:rsidRPr="00FD5E70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Відповідальність: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прострочення строків розрахунків відповідно до умов договору з Покупця стягується пеня у розмірі 0,1% від розміру простроченого платежу за кожен день прострочення. </w:t>
            </w:r>
          </w:p>
          <w:p w:rsidR="002C3766" w:rsidRPr="00234E97" w:rsidRDefault="002C3766" w:rsidP="00AB0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гарантії</w:t>
            </w:r>
            <w:r w:rsidRPr="00FD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не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надається.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lastRenderedPageBreak/>
              <w:t>Кваліфікаційні критерії та вимоги, які вимагаються учасників аукціону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Учасник аукціону для кваліфікації має надати в сканованому вигляді  наступні документи та інформацію, для підтвердження відсутності підстав відхилення пропозиції: 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Статуту або іншого установчого документу (для юридичних осіб) з усіма змінами та доповненнями.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паспорту та довідки про присвоєння ідентифікаційного коду (для фізичних осіб).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Документи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що підтверджують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повноваження на вчинення правочину з купівлі лоту керівника або іншої уповноваженої особи, яка буде вчиняти правочин у разі перемоги в аукціоні, у тому числі, рішення 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загальних зборів учасників про надання згоди на вчинення значного правочину,  інші дозвільні документи  учасників юридичної особи, органів управління тощо, якщо такі вимагаються відповідно до законодавства чи інших організаційно-розпорядчих документів юридичної особи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;</w:t>
            </w:r>
          </w:p>
          <w:p w:rsidR="002C3766" w:rsidRPr="00234E97" w:rsidRDefault="002C3766" w:rsidP="00AB06A7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бенефіціарів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) обмежувальних заходів (санкцій), що вжиті державою Україна, органами ООН, 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>OFAC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. </w:t>
            </w:r>
          </w:p>
          <w:p w:rsidR="002C3766" w:rsidRPr="00234E97" w:rsidRDefault="002C3766" w:rsidP="00AB06A7">
            <w:pPr>
              <w:pStyle w:val="a4"/>
              <w:tabs>
                <w:tab w:val="left" w:pos="335"/>
              </w:tabs>
              <w:spacing w:after="0" w:line="276" w:lineRule="auto"/>
              <w:ind w:left="34" w:right="60"/>
              <w:jc w:val="both"/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</w:pPr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 xml:space="preserve">За потреби </w:t>
            </w:r>
            <w:proofErr w:type="spellStart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ДП</w:t>
            </w:r>
            <w:proofErr w:type="spellEnd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 «АНТОНОВ» має право запитувати інші документи, необхідні для прийняття рішення щодо кваліфікації учасника.</w:t>
            </w:r>
            <w:r w:rsidRPr="00234E97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</w:p>
          <w:p w:rsidR="002C3766" w:rsidRPr="00234E97" w:rsidRDefault="002C3766" w:rsidP="00AB06A7">
            <w:pPr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</w:p>
          <w:p w:rsidR="002C3766" w:rsidRPr="00234E97" w:rsidRDefault="002C3766" w:rsidP="00AB06A7">
            <w:pPr>
              <w:tabs>
                <w:tab w:val="left" w:pos="180"/>
              </w:tabs>
              <w:spacing w:line="276" w:lineRule="auto"/>
              <w:ind w:right="-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Не надання відповідних документів та інформації є підставою для дискваліфікації учасника аукціону. </w:t>
            </w:r>
          </w:p>
        </w:tc>
      </w:tr>
      <w:tr w:rsidR="002C3766" w:rsidRPr="00234E97" w:rsidTr="002C3766">
        <w:tc>
          <w:tcPr>
            <w:tcW w:w="4112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Умови щодо порядку ознайомлення з лотом.</w:t>
            </w:r>
          </w:p>
        </w:tc>
        <w:tc>
          <w:tcPr>
            <w:tcW w:w="6520" w:type="dxa"/>
          </w:tcPr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Ознайомлення з лотом можливе за адресою: Київська обл., сел. Гостомель, вул. 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Автодорожна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1.</w:t>
            </w:r>
          </w:p>
          <w:p w:rsidR="002C3766" w:rsidRPr="00234E97" w:rsidRDefault="002C3766" w:rsidP="00AB06A7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Для організації ознайомлення з лотом необхідно не пізніше ніж за один робочий день до запланованої дати ознайомлення звернутися за телефоном: 380-44-454-31-31</w:t>
            </w:r>
          </w:p>
        </w:tc>
      </w:tr>
    </w:tbl>
    <w:p w:rsidR="00C03399" w:rsidRDefault="00C03399"/>
    <w:sectPr w:rsidR="00C03399" w:rsidSect="00C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40"/>
    <w:multiLevelType w:val="hybridMultilevel"/>
    <w:tmpl w:val="290E6494"/>
    <w:lvl w:ilvl="0" w:tplc="EAC4EFC6">
      <w:start w:val="4"/>
      <w:numFmt w:val="bullet"/>
      <w:lvlText w:val="-"/>
      <w:lvlJc w:val="left"/>
      <w:pPr>
        <w:ind w:left="754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766"/>
    <w:rsid w:val="002C3766"/>
    <w:rsid w:val="00C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C376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2C3766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2C3766"/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2C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div12600</dc:creator>
  <cp:lastModifiedBy>div12600</cp:lastModifiedBy>
  <cp:revision>1</cp:revision>
  <dcterms:created xsi:type="dcterms:W3CDTF">2019-07-05T13:32:00Z</dcterms:created>
  <dcterms:modified xsi:type="dcterms:W3CDTF">2019-07-05T13:34:00Z</dcterms:modified>
</cp:coreProperties>
</file>