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D" w:rsidRDefault="00E91F5D" w:rsidP="00ED62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E91F5D" w:rsidRDefault="00E91F5D" w:rsidP="00ED62EB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Оголошується аукціон зі зниженням стартової орендної плати на право </w:t>
      </w:r>
      <w:r>
        <w:rPr>
          <w:rFonts w:ascii="Times New Roman" w:hAnsi="Times New Roman" w:cs="Times New Roman"/>
          <w:sz w:val="28"/>
          <w:szCs w:val="28"/>
        </w:rPr>
        <w:t>оренди приміщення, загальною площею 2,0 кв.м, частини вбудованого приміщення будівлі диспансерного відділення (Літ. Ч), розташованого за адресою: вул. Пирогова, 109, м. Вінниця, за результатами якого чинний договір оренди може бути продовжений з АТ КРЕДІ АГРІКОЛЬ БАНК” або укладений з новим орендарем, терміном на 5 років за умови використання під розміщення банкомату.</w:t>
      </w:r>
      <w:r>
        <w:t xml:space="preserve"> </w:t>
      </w:r>
    </w:p>
    <w:p w:rsidR="00E91F5D" w:rsidRDefault="00E91F5D" w:rsidP="00ED62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чинний договір оренди, строк якого закінчується: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Орендар: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Регіональне відділення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акціонерного товариства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КРЕДІ АГРІКОЛЬ БАНК» у м. Вінниця, код 14361575, м. Вінниця, вул. Театральна,10.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Орендодавець</w:t>
      </w:r>
      <w:r>
        <w:rPr>
          <w:rFonts w:ascii="Times New Roman" w:hAnsi="Times New Roman" w:cs="Times New Roman"/>
          <w:sz w:val="28"/>
          <w:szCs w:val="28"/>
          <w:lang w:val="uk-UA"/>
        </w:rPr>
        <w:t>: Комунальне некомерційне підприємство «Вінницька обласна клінічна психоневрологічна лікарня ім. акад. О.І. Ющенка Вінницької обласної Ради», код 01982264, м. Вінниця, вул. Пирогова, 109.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укладення договору: 14.11.2017р.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оренди: 2 роки 11 місяців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закінчення договору: 20.07.2020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Повне найменування та адреса орендодавця:</w:t>
      </w:r>
    </w:p>
    <w:p w:rsidR="00E91F5D" w:rsidRDefault="00E91F5D" w:rsidP="00ED62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Вінницька обласна клінічна лікарня ім. акад. О.І. Ющенка Вінницької обласної Ради, код ЄДРПОУ 01982264, місцезнаходження: 21037, м. Вінниця, вул. Пирогова, 109, тел. (0432) 50-79-01,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i.ua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об’єкт оренди: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 вбудованого приміщення будівлі диспансерного відділення (Літ. Ч), розташоване за адресою: вул. Пирогова, 109, м. Вінниця.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переліку</w:t>
      </w:r>
      <w:r>
        <w:rPr>
          <w:rFonts w:ascii="Times New Roman" w:hAnsi="Times New Roman" w:cs="Times New Roman"/>
          <w:sz w:val="28"/>
          <w:szCs w:val="28"/>
          <w:lang w:val="uk-UA"/>
        </w:rPr>
        <w:t>: Перелік чинних договорів оренди, відносно яких прийнято рішення про продовження.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Первісна балансова вартість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560 214 грн.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Залишкова балансова 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(згідно дооцінки на 17.08.20р.) – 12 955 091 грн.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об‘єкта: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нерухоме майно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Пропонований строк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>: 5 років.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Фотографічне зображення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: додається.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Місцезнаходження об‘єкта оренди: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21037, м. Вінниця, вул. Пирогова, 109.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площа будівлі: </w:t>
      </w:r>
      <w:r>
        <w:rPr>
          <w:rFonts w:ascii="Times New Roman" w:hAnsi="Times New Roman" w:cs="Times New Roman"/>
          <w:sz w:val="28"/>
          <w:szCs w:val="28"/>
          <w:lang w:val="uk-UA"/>
        </w:rPr>
        <w:t>1833,7 кв.м.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Корисна площа будівлі: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1126,4 кв.м. 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об‘єкта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>: Об’єкт оренди – частина вбудованого приміщення площею 2,0 кв.м. на першому поверсі двохповерхової нежитлової будівлі диспансерного відділення. Доступ до частини приміщення здійснюється через основний вхід будівлі.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Технічний стан об‘єкта</w:t>
      </w:r>
      <w:r>
        <w:rPr>
          <w:rFonts w:ascii="Times New Roman" w:hAnsi="Times New Roman" w:cs="Times New Roman"/>
          <w:sz w:val="28"/>
          <w:szCs w:val="28"/>
          <w:lang w:val="uk-UA"/>
        </w:rPr>
        <w:t>: Технічний стан - «добрий». У будівлі наявні комунікації: електропостачання, телефон, водопостачання, теплопостачання, каналізація. Всі інженерні комунікації – від міської мережі. В будівлі є місцева вентиляція. Стан інженерних мереж задовільний.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Поверховий план об’єкта або план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 до оголошення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те, що об’єктом оренди є пам’ятка культурної спадщини, щойно виявлений об’єкт культурної спадщини чи його частина: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 оренди не відноситься до пам’яток культурної спадщини, щойно виявлених об’єктів культурної спадщини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Цільове призначення об‘єкта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>: розміщення банкомату.</w:t>
      </w:r>
    </w:p>
    <w:p w:rsidR="00E91F5D" w:rsidRDefault="00E91F5D" w:rsidP="00ED62EB">
      <w:pPr>
        <w:pStyle w:val="ListParagraph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участі орендаря у компенсації орендодавцю витрат на оплату 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: розрахунок за електроенергію згідно розрахунку споживання електроенергії банкоматом.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: додається до оголошення.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Умови оренди майна: 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тартова орендна плата для всіх видів аукціонів: 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електронному аукціоні зі зниженням стартової ціни: </w:t>
      </w:r>
      <w:r w:rsidRPr="00B53EAC">
        <w:rPr>
          <w:rFonts w:ascii="Times New Roman" w:hAnsi="Times New Roman" w:cs="Times New Roman"/>
          <w:b/>
          <w:bCs/>
          <w:sz w:val="28"/>
          <w:szCs w:val="28"/>
          <w:lang w:val="uk-UA"/>
        </w:rPr>
        <w:t>577,18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без ПДВ</w:t>
      </w:r>
      <w:r>
        <w:rPr>
          <w:rFonts w:ascii="Times New Roman" w:hAnsi="Times New Roman" w:cs="Times New Roman"/>
          <w:sz w:val="28"/>
          <w:szCs w:val="28"/>
        </w:rPr>
        <w:t xml:space="preserve"> грн за місяць; 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електронному аукціоні за методом покрокового зниження стартової орендної плати та подальшого подання цінових пропозицій: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577,18  грн. без ПДВ </w:t>
      </w:r>
      <w:r>
        <w:rPr>
          <w:rFonts w:ascii="Times New Roman" w:hAnsi="Times New Roman" w:cs="Times New Roman"/>
          <w:sz w:val="28"/>
          <w:szCs w:val="28"/>
        </w:rPr>
        <w:t xml:space="preserve">за місяць; 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мінімального кроку підвищення стартової оренди під час аукціону 1% стартової орендної плати 11,54 грн. без ПДВ.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ціну продажу об’єкта, що складається за результатами аукціону, нараховується податок на додану вартість в розмірі 20%.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оренди – 5 років.</w:t>
      </w:r>
    </w:p>
    <w:p w:rsidR="00E91F5D" w:rsidRDefault="00E91F5D" w:rsidP="00ED62EB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Додаткові умови оренди майна: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 оренди заборонено передавати в суборенду. </w:t>
      </w:r>
    </w:p>
    <w:p w:rsidR="00E91F5D" w:rsidRDefault="00E91F5D" w:rsidP="00ED62E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орендаря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</w:r>
    </w:p>
    <w:p w:rsidR="00E91F5D" w:rsidRDefault="00E91F5D" w:rsidP="00ED62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Контактні дані (номер телефону і адреса електронної пошти працівника орендодавця для звернень про ознайомлення з об’єктом оренди: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«Вінницька обласна клінічна психоневрологічна лікарня ім. акад. О.І. Ющенка Вінницької обласної Ради» 21037, м. Вінниця, вул. Пирогова, 109 з понеділка по четвер з 8.00 до 17.00, в п‘ятницю з 8.00 до 15.45.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Контактана особа: Фірко Р.В.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Сап‘янова Т.М. (0432) 50-79-12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про аукціон та кінцевий строк подання заяви  на участь в аукціоні, що визначається з урахуванням вимог, установленим Порядком: </w:t>
      </w:r>
      <w:r>
        <w:rPr>
          <w:rFonts w:ascii="Times New Roman" w:hAnsi="Times New Roman" w:cs="Times New Roman"/>
          <w:sz w:val="28"/>
          <w:szCs w:val="28"/>
        </w:rPr>
        <w:t xml:space="preserve">Спосіб проведення аукціону: електронний аукціон з передачі майна в оренду. 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та час проведення аукціону: аукціон в електронній формі буде проведено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року, час проведення визначається електронною торговою системо автоматично.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строк подання заяви на участь в електронному аукціоні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«___»                  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</w:r>
    </w:p>
    <w:p w:rsidR="00E91F5D" w:rsidRDefault="00E91F5D" w:rsidP="00ED62EB">
      <w:pPr>
        <w:pStyle w:val="NormalWeb"/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умови, на яких проводиться аукціон:</w:t>
      </w:r>
    </w:p>
    <w:p w:rsidR="00E91F5D" w:rsidRDefault="00E91F5D" w:rsidP="00ED62EB">
      <w:pPr>
        <w:pStyle w:val="NormalWeb"/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мінімального кроку підвищення стартової орендної плати для (1% стартової орендної плати) - аукціону – 11,54 грн. без ПДВ. </w:t>
      </w:r>
    </w:p>
    <w:p w:rsidR="00E91F5D" w:rsidRDefault="00E91F5D" w:rsidP="00ED62EB">
      <w:pPr>
        <w:pStyle w:val="NormalWeb"/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гарантійного внеску  – 2308,74 грн. (дві місячних орендних плати) 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реєстраційного внеску – ____________ грн.;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об‘єкту оренди 2,0 кв.м.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Додаткові умови:</w:t>
      </w:r>
      <w:r>
        <w:rPr>
          <w:rFonts w:ascii="Times New Roman" w:hAnsi="Times New Roman" w:cs="Times New Roman"/>
          <w:sz w:val="28"/>
          <w:szCs w:val="28"/>
        </w:rPr>
        <w:t xml:space="preserve"> В дату укладання договору оренди або до такої дати переможець електронного аукціону зобов’язаний сплатити орендну плату за два місяці (авансовий внесок) на підставі протоколу про результати електронного аукціону.</w:t>
      </w: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E91F5D" w:rsidRDefault="00E91F5D" w:rsidP="00ED62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prozorro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sale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elektronni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majdanchiki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ets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- 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prozorroprodazhi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cbd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2</w:t>
        </w:r>
      </w:hyperlink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Одержувач:</w:t>
      </w: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«Вінницька обласна клінічна психоневрологічна лікарня ім. акад. О.І. Ющенка Вінницької обласної Рали»</w:t>
      </w: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 01982264</w:t>
      </w: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Рахунок № :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503026890000026000055355208</w:t>
      </w:r>
    </w:p>
    <w:p w:rsidR="00E91F5D" w:rsidRDefault="00E91F5D" w:rsidP="00ED62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 одержувача: АТ КБ Приватбанк м. Вінниця</w:t>
      </w:r>
    </w:p>
    <w:p w:rsidR="00E91F5D" w:rsidRDefault="00E91F5D" w:rsidP="00ED62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МФО 302689</w:t>
      </w:r>
    </w:p>
    <w:p w:rsidR="00E91F5D" w:rsidRDefault="00E91F5D" w:rsidP="00ED6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 реквізити інформаційного повідомлення</w:t>
      </w: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Аукціон буде проведено в електронній торговій системі «ПРОЗОРО.ПРОДАЖІ» (адміністратор). Єдине посилання на веб-сторінку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E91F5D" w:rsidRDefault="00E91F5D" w:rsidP="00ED62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F5D" w:rsidRDefault="00E91F5D" w:rsidP="00ED62EB">
      <w:pPr>
        <w:rPr>
          <w:sz w:val="28"/>
          <w:szCs w:val="28"/>
          <w:lang w:val="uk-UA"/>
        </w:rPr>
      </w:pPr>
    </w:p>
    <w:p w:rsidR="00E91F5D" w:rsidRDefault="00E91F5D" w:rsidP="00ED62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F5D" w:rsidRDefault="00E91F5D" w:rsidP="00ED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F5D" w:rsidRDefault="00E91F5D" w:rsidP="00ED62EB">
      <w:pPr>
        <w:ind w:left="4248" w:hanging="1129"/>
        <w:rPr>
          <w:rFonts w:ascii="Times New Roman" w:hAnsi="Times New Roman" w:cs="Times New Roman"/>
          <w:sz w:val="28"/>
          <w:szCs w:val="28"/>
          <w:lang w:val="uk-UA"/>
        </w:rPr>
      </w:pPr>
    </w:p>
    <w:p w:rsidR="00E91F5D" w:rsidRPr="00ED62EB" w:rsidRDefault="00E91F5D">
      <w:pPr>
        <w:rPr>
          <w:lang w:val="uk-UA"/>
        </w:rPr>
      </w:pPr>
    </w:p>
    <w:sectPr w:rsidR="00E91F5D" w:rsidRPr="00ED62EB" w:rsidSect="008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EB"/>
    <w:rsid w:val="000854AE"/>
    <w:rsid w:val="00531116"/>
    <w:rsid w:val="005D0F94"/>
    <w:rsid w:val="00883ADA"/>
    <w:rsid w:val="00942FD4"/>
    <w:rsid w:val="009A4E99"/>
    <w:rsid w:val="00AB115B"/>
    <w:rsid w:val="00B53EAC"/>
    <w:rsid w:val="00D257F9"/>
    <w:rsid w:val="00E91F5D"/>
    <w:rsid w:val="00ED62EB"/>
    <w:rsid w:val="00F6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B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6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62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62EB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%20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1060</Words>
  <Characters>6047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K3K3</cp:lastModifiedBy>
  <cp:revision>3</cp:revision>
  <dcterms:created xsi:type="dcterms:W3CDTF">2021-02-14T15:38:00Z</dcterms:created>
  <dcterms:modified xsi:type="dcterms:W3CDTF">2021-02-15T13:35:00Z</dcterms:modified>
</cp:coreProperties>
</file>