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21" w:rsidRPr="00680C11" w:rsidRDefault="00680C11" w:rsidP="00680C11">
      <w:pPr>
        <w:spacing w:after="0"/>
        <w:ind w:left="143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80C1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перший</w:t>
      </w:r>
      <w:r w:rsidR="00991921" w:rsidRPr="00680C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708A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</w:t>
      </w:r>
      <w:bookmarkStart w:id="0" w:name="_GoBack"/>
      <w:bookmarkEnd w:id="0"/>
      <w:r w:rsidR="00991921" w:rsidRPr="00680C1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30F21" w:rsidRPr="00680C11">
        <w:rPr>
          <w:rFonts w:ascii="Times New Roman" w:hAnsi="Times New Roman" w:cs="Times New Roman"/>
          <w:sz w:val="24"/>
          <w:szCs w:val="24"/>
          <w:lang w:val="uk-UA"/>
        </w:rPr>
        <w:t xml:space="preserve">укціон </w:t>
      </w:r>
      <w:r>
        <w:rPr>
          <w:rFonts w:ascii="Times New Roman" w:hAnsi="Times New Roman" w:cs="Times New Roman"/>
          <w:sz w:val="24"/>
          <w:szCs w:val="24"/>
          <w:lang w:val="uk-UA"/>
        </w:rPr>
        <w:t>без можливості</w:t>
      </w:r>
      <w:r w:rsidR="00630F21" w:rsidRPr="00680C11">
        <w:rPr>
          <w:rFonts w:ascii="Times New Roman" w:hAnsi="Times New Roman" w:cs="Times New Roman"/>
          <w:sz w:val="24"/>
          <w:szCs w:val="24"/>
          <w:lang w:val="uk-UA"/>
        </w:rPr>
        <w:t xml:space="preserve"> зниження початкової ціни</w:t>
      </w:r>
      <w:r w:rsidR="00764CC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30F21" w:rsidRPr="00991921" w:rsidRDefault="00630F21" w:rsidP="0054343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0F21" w:rsidRPr="00991921" w:rsidRDefault="00630F21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Початкова ціна </w:t>
      </w:r>
      <w:r w:rsidR="008B0BB8"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0F708A">
        <w:rPr>
          <w:rFonts w:ascii="Times New Roman" w:hAnsi="Times New Roman" w:cs="Times New Roman"/>
          <w:sz w:val="24"/>
          <w:szCs w:val="24"/>
          <w:lang w:val="uk-UA"/>
        </w:rPr>
        <w:t>32</w:t>
      </w:r>
      <w:r w:rsidR="00680C11">
        <w:rPr>
          <w:rFonts w:ascii="Times New Roman" w:hAnsi="Times New Roman" w:cs="Times New Roman"/>
          <w:sz w:val="24"/>
          <w:szCs w:val="24"/>
          <w:lang w:val="uk-UA"/>
        </w:rPr>
        <w:t> 000,0</w:t>
      </w:r>
      <w:r w:rsidR="00366CA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грн. без ПДВ.</w:t>
      </w:r>
    </w:p>
    <w:p w:rsidR="003B7CB9" w:rsidRPr="00991921" w:rsidRDefault="003B7CB9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Крок аукціону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– 1 % від початкової ціни лоту.</w:t>
      </w: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– Відкрите акціонерне товариство «Білицька меблева фабрика»,</w:t>
      </w:r>
      <w:r w:rsidR="00680C11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місцезнаходження: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r w:rsidRPr="00991921">
        <w:rPr>
          <w:rFonts w:ascii="Times New Roman" w:hAnsi="Times New Roman" w:cs="Times New Roman"/>
          <w:sz w:val="24"/>
          <w:szCs w:val="24"/>
        </w:rPr>
        <w:t>Меблева, буд. 1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, смт. Коцюбинське, Київська область, 08298, ідентифікаційний код юридичної особи 05509300, тел. 067-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291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54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34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5949" w:rsidRPr="00991921" w:rsidRDefault="00235949" w:rsidP="00235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Скопич Ярослав Васильович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, номер свідоцтва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1942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, дата видачі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80C11">
        <w:rPr>
          <w:rFonts w:ascii="Times New Roman" w:hAnsi="Times New Roman" w:cs="Times New Roman"/>
          <w:sz w:val="24"/>
          <w:szCs w:val="24"/>
          <w:lang w:val="uk-UA"/>
        </w:rPr>
        <w:t>2019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., місцезнаходження контори (офісу) та засоби зв’язку: м. Київ, вул. Дегтярівська 48, офіс АК, тел.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067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291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54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34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, адреса електронної пошти </w:t>
      </w:r>
      <w:r w:rsidR="00991921" w:rsidRPr="00991921">
        <w:rPr>
          <w:rFonts w:ascii="Times New Roman" w:hAnsi="Times New Roman" w:cs="Times New Roman"/>
          <w:sz w:val="24"/>
          <w:szCs w:val="24"/>
          <w:lang w:val="en-US"/>
        </w:rPr>
        <w:t>Ysarbitr</w:t>
      </w:r>
      <w:r w:rsidR="00991921" w:rsidRPr="00991921">
        <w:rPr>
          <w:rFonts w:ascii="Times New Roman" w:hAnsi="Times New Roman" w:cs="Times New Roman"/>
          <w:sz w:val="24"/>
          <w:szCs w:val="24"/>
        </w:rPr>
        <w:t>@</w:t>
      </w:r>
      <w:r w:rsidR="00991921" w:rsidRPr="00991921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="00991921" w:rsidRPr="00991921">
        <w:rPr>
          <w:rFonts w:ascii="Times New Roman" w:hAnsi="Times New Roman" w:cs="Times New Roman"/>
          <w:sz w:val="24"/>
          <w:szCs w:val="24"/>
        </w:rPr>
        <w:t>.</w:t>
      </w:r>
      <w:r w:rsidR="00991921" w:rsidRPr="0099192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5949" w:rsidRPr="00991921" w:rsidRDefault="00235949" w:rsidP="00235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Відомості про спосіб отримання додаткової інформації про проведення аукціону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– за тел.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067-291-54-34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– справа </w:t>
      </w:r>
      <w:r w:rsidRPr="00991921">
        <w:rPr>
          <w:rFonts w:ascii="Times New Roman" w:hAnsi="Times New Roman" w:cs="Times New Roman"/>
          <w:sz w:val="24"/>
          <w:szCs w:val="24"/>
        </w:rPr>
        <w:t>№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1921">
        <w:rPr>
          <w:rFonts w:ascii="Times New Roman" w:hAnsi="Times New Roman" w:cs="Times New Roman"/>
          <w:sz w:val="24"/>
          <w:szCs w:val="24"/>
        </w:rPr>
        <w:t>Б13/016-10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, Господарський суд Київської області.</w:t>
      </w: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Відомості про порядок ознайомлення з майном – </w:t>
      </w:r>
      <w:r w:rsidRPr="0099192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ознайомлення із майном здійснюється за адресою місцезнаходження майна за попередньою домовленістю із ліквідатором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за тел.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067-291-54-34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5949" w:rsidRPr="00991921" w:rsidRDefault="00235949" w:rsidP="002359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5949" w:rsidRDefault="00235949" w:rsidP="00680C1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Порядок та умови отримання майна переможцем аукціону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1B32C9">
        <w:rPr>
          <w:rFonts w:ascii="Times New Roman" w:hAnsi="Times New Roman" w:cs="Times New Roman"/>
          <w:sz w:val="24"/>
          <w:szCs w:val="24"/>
          <w:lang w:val="uk-UA"/>
        </w:rPr>
        <w:t>встановлено</w:t>
      </w:r>
      <w:r w:rsidR="00680C11" w:rsidRPr="00680C11">
        <w:rPr>
          <w:rFonts w:ascii="Times New Roman" w:hAnsi="Times New Roman" w:cs="Times New Roman"/>
          <w:sz w:val="24"/>
          <w:szCs w:val="24"/>
        </w:rPr>
        <w:t xml:space="preserve"> ст. 87 та ст. 88 Кодексу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У</w:t>
      </w:r>
      <w:r w:rsidR="001B32C9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="001B32C9">
        <w:rPr>
          <w:rFonts w:ascii="Times New Roman" w:hAnsi="Times New Roman" w:cs="Times New Roman"/>
          <w:sz w:val="24"/>
          <w:szCs w:val="24"/>
        </w:rPr>
        <w:t xml:space="preserve"> з процедур </w:t>
      </w:r>
      <w:proofErr w:type="spellStart"/>
      <w:r w:rsidR="001B32C9">
        <w:rPr>
          <w:rFonts w:ascii="Times New Roman" w:hAnsi="Times New Roman" w:cs="Times New Roman"/>
          <w:sz w:val="24"/>
          <w:szCs w:val="24"/>
        </w:rPr>
        <w:t>банкрутства</w:t>
      </w:r>
      <w:proofErr w:type="spellEnd"/>
      <w:r w:rsidR="001B3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32C9">
        <w:rPr>
          <w:rFonts w:ascii="Times New Roman" w:hAnsi="Times New Roman" w:cs="Times New Roman"/>
          <w:sz w:val="24"/>
          <w:szCs w:val="24"/>
        </w:rPr>
        <w:t>П</w:t>
      </w:r>
      <w:r w:rsidR="00680C11" w:rsidRPr="00680C11">
        <w:rPr>
          <w:rFonts w:ascii="Times New Roman" w:hAnsi="Times New Roman" w:cs="Times New Roman"/>
          <w:sz w:val="24"/>
          <w:szCs w:val="24"/>
        </w:rPr>
        <w:t>ридбане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покупцю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запропонованої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акт про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майна на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підписується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продавцем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запропонованої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C11" w:rsidRPr="00991921" w:rsidRDefault="00680C11" w:rsidP="00680C1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</w:t>
      </w:r>
      <w:r w:rsidR="00680C11" w:rsidRPr="00680C11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="00680C1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визначення розміру, сплати, повернення гарантійних внесків, розмір та порядок сплати винагороди операторів електронних майданчиків визначається Порядком організації та проведення аукціонів з продажу майна боржників у справах про банкрутство (неплатоспроможність), що затверджена постановою Кабінету Міністрів України від 02.10.2019 № 865.</w:t>
      </w:r>
    </w:p>
    <w:p w:rsidR="003300D9" w:rsidRPr="00493DDB" w:rsidRDefault="003300D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300D9" w:rsidRPr="00493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8"/>
    <w:rsid w:val="00033CF3"/>
    <w:rsid w:val="0005603B"/>
    <w:rsid w:val="000F2D62"/>
    <w:rsid w:val="000F708A"/>
    <w:rsid w:val="001A77BF"/>
    <w:rsid w:val="001B32C9"/>
    <w:rsid w:val="00235949"/>
    <w:rsid w:val="00274318"/>
    <w:rsid w:val="002D0F71"/>
    <w:rsid w:val="003300D9"/>
    <w:rsid w:val="00366CAC"/>
    <w:rsid w:val="00384521"/>
    <w:rsid w:val="003B7CB9"/>
    <w:rsid w:val="003D4364"/>
    <w:rsid w:val="003F48C2"/>
    <w:rsid w:val="00493DDB"/>
    <w:rsid w:val="004B7A33"/>
    <w:rsid w:val="004D321E"/>
    <w:rsid w:val="004D5F6E"/>
    <w:rsid w:val="005305F3"/>
    <w:rsid w:val="00543433"/>
    <w:rsid w:val="00571ED5"/>
    <w:rsid w:val="005C684B"/>
    <w:rsid w:val="00630F21"/>
    <w:rsid w:val="00680C11"/>
    <w:rsid w:val="006D557D"/>
    <w:rsid w:val="00745D75"/>
    <w:rsid w:val="00764CC5"/>
    <w:rsid w:val="007D7902"/>
    <w:rsid w:val="008079BF"/>
    <w:rsid w:val="00850AFF"/>
    <w:rsid w:val="008620A9"/>
    <w:rsid w:val="00875F9C"/>
    <w:rsid w:val="00885BD1"/>
    <w:rsid w:val="008B0BB8"/>
    <w:rsid w:val="008E7BDA"/>
    <w:rsid w:val="00916302"/>
    <w:rsid w:val="00962B86"/>
    <w:rsid w:val="00991921"/>
    <w:rsid w:val="00A70702"/>
    <w:rsid w:val="00AE2107"/>
    <w:rsid w:val="00BC1DAA"/>
    <w:rsid w:val="00BD5FDB"/>
    <w:rsid w:val="00D039FE"/>
    <w:rsid w:val="00DA3EE4"/>
    <w:rsid w:val="00DE6BDA"/>
    <w:rsid w:val="00EC5758"/>
    <w:rsid w:val="00F55C46"/>
    <w:rsid w:val="00F9159D"/>
    <w:rsid w:val="00FC073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FB27"/>
  <w15:chartTrackingRefBased/>
  <w15:docId w15:val="{E10C951A-8FC1-4A2C-A57D-5E43B2A4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Тищенко</dc:creator>
  <cp:keywords/>
  <dc:description/>
  <cp:lastModifiedBy>Анастасия Казаченко</cp:lastModifiedBy>
  <cp:revision>10</cp:revision>
  <cp:lastPrinted>2021-03-02T09:16:00Z</cp:lastPrinted>
  <dcterms:created xsi:type="dcterms:W3CDTF">2020-12-29T08:19:00Z</dcterms:created>
  <dcterms:modified xsi:type="dcterms:W3CDTF">2022-01-05T11:15:00Z</dcterms:modified>
</cp:coreProperties>
</file>