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2" w:type="dxa"/>
        <w:tblInd w:w="392" w:type="dxa"/>
        <w:tblLayout w:type="fixed"/>
        <w:tblLook w:val="04A0"/>
      </w:tblPr>
      <w:tblGrid>
        <w:gridCol w:w="4536"/>
        <w:gridCol w:w="5386"/>
      </w:tblGrid>
      <w:tr w:rsidR="00F9386C" w:rsidRPr="00D86E78" w:rsidTr="001329E6">
        <w:trPr>
          <w:trHeight w:val="855"/>
        </w:trPr>
        <w:tc>
          <w:tcPr>
            <w:tcW w:w="9922" w:type="dxa"/>
            <w:gridSpan w:val="2"/>
            <w:tcBorders>
              <w:top w:val="nil"/>
            </w:tcBorders>
            <w:shd w:val="clear" w:color="auto" w:fill="auto"/>
            <w:vAlign w:val="bottom"/>
            <w:hideMark/>
          </w:tcPr>
          <w:p w:rsidR="00F9386C" w:rsidRPr="00D86E78" w:rsidRDefault="00F9386C" w:rsidP="00F9386C">
            <w:pPr>
              <w:spacing w:after="0" w:line="240" w:lineRule="auto"/>
              <w:jc w:val="center"/>
              <w:rPr>
                <w:rFonts w:ascii="Times New Roman" w:eastAsia="Times New Roman" w:hAnsi="Times New Roman" w:cs="Times New Roman"/>
                <w:b/>
                <w:bCs/>
                <w:color w:val="000000"/>
                <w:lang w:val="uk-UA"/>
              </w:rPr>
            </w:pPr>
            <w:r w:rsidRPr="00D86E78">
              <w:rPr>
                <w:rFonts w:ascii="Times New Roman" w:eastAsia="Times New Roman" w:hAnsi="Times New Roman" w:cs="Times New Roman"/>
                <w:b/>
                <w:bCs/>
                <w:color w:val="000000"/>
                <w:lang w:val="uk-UA"/>
              </w:rPr>
              <w:t>ОГОЛОШЕННЯ про передачу в оренду через аукціон нерухомого майна відповідно до Переліку нерухомого державного майна, щодо якого прийнято рішення про передачу в оренду на аукціоні</w:t>
            </w:r>
          </w:p>
        </w:tc>
      </w:tr>
      <w:tr w:rsidR="00F9386C" w:rsidRPr="00D86E78" w:rsidTr="00322816">
        <w:trPr>
          <w:trHeight w:val="255"/>
        </w:trPr>
        <w:tc>
          <w:tcPr>
            <w:tcW w:w="4536" w:type="dxa"/>
            <w:tcBorders>
              <w:bottom w:val="single" w:sz="4" w:space="0" w:color="B7B7B7"/>
              <w:right w:val="nil"/>
            </w:tcBorders>
            <w:shd w:val="clear" w:color="auto" w:fill="auto"/>
            <w:vAlign w:val="bottom"/>
            <w:hideMark/>
          </w:tcPr>
          <w:p w:rsidR="00F9386C" w:rsidRPr="00D86E78" w:rsidRDefault="00F9386C" w:rsidP="00F9386C">
            <w:pPr>
              <w:spacing w:after="0" w:line="240" w:lineRule="auto"/>
              <w:jc w:val="center"/>
              <w:rPr>
                <w:rFonts w:ascii="Times New Roman" w:eastAsia="Times New Roman" w:hAnsi="Times New Roman" w:cs="Times New Roman"/>
                <w:b/>
                <w:bCs/>
                <w:color w:val="000000"/>
                <w:lang w:val="uk-UA"/>
              </w:rPr>
            </w:pPr>
            <w:r w:rsidRPr="00D86E78">
              <w:rPr>
                <w:rFonts w:ascii="Times New Roman" w:eastAsia="Times New Roman" w:hAnsi="Times New Roman" w:cs="Times New Roman"/>
                <w:b/>
                <w:bCs/>
                <w:color w:val="000000"/>
                <w:lang w:val="uk-UA"/>
              </w:rPr>
              <w:t>Ключ об'єкта</w:t>
            </w:r>
          </w:p>
        </w:tc>
        <w:tc>
          <w:tcPr>
            <w:tcW w:w="5386" w:type="dxa"/>
            <w:tcBorders>
              <w:left w:val="nil"/>
              <w:bottom w:val="single" w:sz="4" w:space="0" w:color="B7B7B7"/>
              <w:right w:val="nil"/>
            </w:tcBorders>
            <w:shd w:val="clear" w:color="auto" w:fill="auto"/>
            <w:vAlign w:val="bottom"/>
            <w:hideMark/>
          </w:tcPr>
          <w:p w:rsidR="00F9386C" w:rsidRPr="00D86E78" w:rsidRDefault="00F9386C" w:rsidP="00F9386C">
            <w:pPr>
              <w:spacing w:after="0" w:line="240" w:lineRule="auto"/>
              <w:jc w:val="center"/>
              <w:rPr>
                <w:rFonts w:ascii="Times New Roman" w:eastAsia="Times New Roman" w:hAnsi="Times New Roman" w:cs="Times New Roman"/>
                <w:b/>
                <w:bCs/>
                <w:color w:val="000000"/>
                <w:lang w:val="uk-UA"/>
              </w:rPr>
            </w:pPr>
            <w:r w:rsidRPr="00D86E78">
              <w:rPr>
                <w:rFonts w:ascii="Times New Roman" w:eastAsia="Times New Roman" w:hAnsi="Times New Roman" w:cs="Times New Roman"/>
                <w:b/>
                <w:bCs/>
                <w:color w:val="000000"/>
                <w:lang w:val="uk-UA"/>
              </w:rPr>
              <w:t>5848</w:t>
            </w:r>
          </w:p>
        </w:tc>
      </w:tr>
      <w:tr w:rsidR="00F9386C" w:rsidRPr="00D86E78" w:rsidTr="001329E6">
        <w:trPr>
          <w:trHeight w:val="76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Назва аукціону</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A93EBB" w:rsidP="00EF5E5A">
            <w:pPr>
              <w:spacing w:after="0" w:line="240" w:lineRule="auto"/>
              <w:jc w:val="both"/>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Оренда </w:t>
            </w:r>
            <w:r w:rsidR="00EF5E5A">
              <w:rPr>
                <w:rFonts w:ascii="Times New Roman" w:eastAsia="Times New Roman" w:hAnsi="Times New Roman" w:cs="Times New Roman"/>
                <w:color w:val="000000"/>
                <w:lang w:val="uk-UA"/>
              </w:rPr>
              <w:t>нежитлових приміщень</w:t>
            </w:r>
            <w:r w:rsidR="0013314C" w:rsidRPr="00D86E78">
              <w:rPr>
                <w:rFonts w:ascii="Times New Roman" w:hAnsi="Times New Roman" w:cs="Times New Roman"/>
                <w:lang w:val="uk-UA"/>
              </w:rPr>
              <w:t xml:space="preserve"> </w:t>
            </w:r>
            <w:r w:rsidR="00221ED8" w:rsidRPr="00D86E78">
              <w:rPr>
                <w:rFonts w:ascii="Times New Roman" w:hAnsi="Times New Roman" w:cs="Times New Roman"/>
                <w:lang w:val="uk-UA"/>
              </w:rPr>
              <w:t xml:space="preserve">загальною площею 31,25 кв. м </w:t>
            </w:r>
            <w:r w:rsidR="0013314C" w:rsidRPr="00D86E78">
              <w:rPr>
                <w:rFonts w:ascii="Times New Roman" w:hAnsi="Times New Roman" w:cs="Times New Roman"/>
                <w:lang w:val="uk-UA"/>
              </w:rPr>
              <w:t>будівлі гуртожитку № 2</w:t>
            </w:r>
            <w:r w:rsidRPr="00D86E78">
              <w:rPr>
                <w:rFonts w:ascii="Times New Roman" w:hAnsi="Times New Roman" w:cs="Times New Roman"/>
                <w:lang w:val="uk-UA"/>
              </w:rPr>
              <w:t>, розташованого за адресою: Харківська область, м. Харків, вул. Амосова, 18</w:t>
            </w:r>
          </w:p>
        </w:tc>
      </w:tr>
      <w:tr w:rsidR="00F9386C" w:rsidRPr="00D86E78" w:rsidTr="001329E6">
        <w:trPr>
          <w:trHeight w:val="231"/>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Повне найменування орендодавця</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A02139">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Регіональне відділення ФДМУ по Харківській област</w:t>
            </w:r>
            <w:r w:rsidR="00A02139">
              <w:rPr>
                <w:rFonts w:ascii="Times New Roman" w:eastAsia="Times New Roman" w:hAnsi="Times New Roman" w:cs="Times New Roman"/>
                <w:color w:val="000000"/>
                <w:lang w:val="uk-UA"/>
              </w:rPr>
              <w:t>і</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Адреса орендодавця</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A93EBB" w:rsidP="00F9386C">
            <w:pPr>
              <w:spacing w:after="0" w:line="240" w:lineRule="auto"/>
              <w:rPr>
                <w:rFonts w:ascii="Times New Roman" w:eastAsia="Times New Roman" w:hAnsi="Times New Roman" w:cs="Times New Roman"/>
                <w:b/>
                <w:bCs/>
                <w:color w:val="FF0000"/>
                <w:lang w:val="uk-UA"/>
              </w:rPr>
            </w:pPr>
            <w:r w:rsidRPr="00D86E78">
              <w:rPr>
                <w:rFonts w:ascii="Times New Roman" w:eastAsia="Times New Roman" w:hAnsi="Times New Roman" w:cs="Times New Roman"/>
                <w:lang w:val="uk-UA"/>
              </w:rPr>
              <w:t>майдан Театральний, 1, м. Харків, 61057</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Повне найменування </w:t>
            </w:r>
            <w:proofErr w:type="spellStart"/>
            <w:r w:rsidRPr="00D86E78">
              <w:rPr>
                <w:rFonts w:ascii="Times New Roman" w:eastAsia="Times New Roman" w:hAnsi="Times New Roman" w:cs="Times New Roman"/>
                <w:color w:val="000000"/>
                <w:lang w:val="uk-UA"/>
              </w:rPr>
              <w:t>балансоутримувача</w:t>
            </w:r>
            <w:proofErr w:type="spellEnd"/>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Харківська медична академія післядипломної освіти</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Код за ЄДРПОУ </w:t>
            </w:r>
            <w:proofErr w:type="spellStart"/>
            <w:r w:rsidRPr="00D86E78">
              <w:rPr>
                <w:rFonts w:ascii="Times New Roman" w:eastAsia="Times New Roman" w:hAnsi="Times New Roman" w:cs="Times New Roman"/>
                <w:color w:val="000000"/>
                <w:lang w:val="uk-UA"/>
              </w:rPr>
              <w:t>балансоутримувача</w:t>
            </w:r>
            <w:proofErr w:type="spellEnd"/>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01896872</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Адреса </w:t>
            </w:r>
            <w:proofErr w:type="spellStart"/>
            <w:r w:rsidRPr="00D86E78">
              <w:rPr>
                <w:rFonts w:ascii="Times New Roman" w:eastAsia="Times New Roman" w:hAnsi="Times New Roman" w:cs="Times New Roman"/>
                <w:color w:val="000000"/>
                <w:lang w:val="uk-UA"/>
              </w:rPr>
              <w:t>балансоутримувача</w:t>
            </w:r>
            <w:proofErr w:type="spellEnd"/>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A93EBB" w:rsidP="00A93EBB">
            <w:pPr>
              <w:spacing w:after="0" w:line="240" w:lineRule="auto"/>
              <w:rPr>
                <w:rFonts w:ascii="Times New Roman" w:eastAsia="Times New Roman" w:hAnsi="Times New Roman" w:cs="Times New Roman"/>
                <w:bCs/>
                <w:color w:val="000000"/>
                <w:lang w:val="uk-UA"/>
              </w:rPr>
            </w:pPr>
            <w:r w:rsidRPr="00D86E78">
              <w:rPr>
                <w:rFonts w:ascii="Times New Roman" w:eastAsia="Times New Roman" w:hAnsi="Times New Roman" w:cs="Times New Roman"/>
                <w:bCs/>
                <w:color w:val="000000"/>
                <w:lang w:val="uk-UA"/>
              </w:rPr>
              <w:t>вул. Амосова, 58, м. Харків, 61176</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center"/>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Назва об'єкта оренди</w:t>
            </w:r>
          </w:p>
        </w:tc>
        <w:tc>
          <w:tcPr>
            <w:tcW w:w="5386" w:type="dxa"/>
            <w:tcBorders>
              <w:top w:val="nil"/>
              <w:left w:val="nil"/>
              <w:bottom w:val="single" w:sz="4" w:space="0" w:color="B7B7B7"/>
              <w:right w:val="single" w:sz="4" w:space="0" w:color="B7B7B7"/>
            </w:tcBorders>
            <w:shd w:val="clear" w:color="auto" w:fill="auto"/>
            <w:vAlign w:val="bottom"/>
            <w:hideMark/>
          </w:tcPr>
          <w:p w:rsidR="0013314C" w:rsidRPr="00D86E78" w:rsidRDefault="0013314C" w:rsidP="00691057">
            <w:pPr>
              <w:spacing w:after="0" w:line="240" w:lineRule="auto"/>
              <w:jc w:val="both"/>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Оренда </w:t>
            </w:r>
            <w:r w:rsidR="00691057">
              <w:rPr>
                <w:rFonts w:ascii="Times New Roman" w:eastAsia="Times New Roman" w:hAnsi="Times New Roman" w:cs="Times New Roman"/>
                <w:color w:val="000000"/>
                <w:lang w:val="uk-UA"/>
              </w:rPr>
              <w:t>нежитлових приміщень</w:t>
            </w:r>
            <w:r w:rsidRPr="00D86E78">
              <w:rPr>
                <w:rFonts w:ascii="Times New Roman" w:eastAsia="Times New Roman" w:hAnsi="Times New Roman" w:cs="Times New Roman"/>
                <w:color w:val="000000"/>
                <w:lang w:val="uk-UA"/>
              </w:rPr>
              <w:t xml:space="preserve"> </w:t>
            </w:r>
            <w:r w:rsidRPr="00D86E78">
              <w:rPr>
                <w:rFonts w:ascii="Times New Roman" w:hAnsi="Times New Roman" w:cs="Times New Roman"/>
                <w:lang w:val="uk-UA"/>
              </w:rPr>
              <w:t xml:space="preserve">загальною площею 31,25 кв. м, а саме: частини даху загальною площею 22,25 кв. м, частини внутрішньої стіни площею 2,0 кв. м. у </w:t>
            </w:r>
            <w:proofErr w:type="spellStart"/>
            <w:r w:rsidRPr="00D86E78">
              <w:rPr>
                <w:rFonts w:ascii="Times New Roman" w:hAnsi="Times New Roman" w:cs="Times New Roman"/>
                <w:lang w:val="uk-UA"/>
              </w:rPr>
              <w:t>предліфтовому</w:t>
            </w:r>
            <w:proofErr w:type="spellEnd"/>
            <w:r w:rsidRPr="00D86E78">
              <w:rPr>
                <w:rFonts w:ascii="Times New Roman" w:hAnsi="Times New Roman" w:cs="Times New Roman"/>
                <w:lang w:val="uk-UA"/>
              </w:rPr>
              <w:t xml:space="preserve"> приміщенні на рівні технічного поверху, частини внутрішньої стіни площею 2,0 кв. м сходової клітини дев’ятого поверху, частини внутрішніх стін площею 5,0 кв. на 1-9 поверхах 9 - ти поверхової будівлі гуртожитку № 2, розташованого за адресою: Харківська область, м. Харків, вул. Амосова, 18</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Тип переліку</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Перелік першого типу</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Залишкова балансова вартість, </w:t>
            </w:r>
            <w:proofErr w:type="spellStart"/>
            <w:r w:rsidRPr="00D86E78">
              <w:rPr>
                <w:rFonts w:ascii="Times New Roman" w:eastAsia="Times New Roman" w:hAnsi="Times New Roman" w:cs="Times New Roman"/>
                <w:color w:val="000000"/>
                <w:lang w:val="uk-UA"/>
              </w:rPr>
              <w:t>грн</w:t>
            </w:r>
            <w:proofErr w:type="spellEnd"/>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A93EBB">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10</w:t>
            </w:r>
            <w:r w:rsidR="00A93EBB" w:rsidRPr="00D86E78">
              <w:rPr>
                <w:rFonts w:ascii="Times New Roman" w:eastAsia="Times New Roman" w:hAnsi="Times New Roman" w:cs="Times New Roman"/>
                <w:color w:val="000000"/>
                <w:lang w:val="uk-UA"/>
              </w:rPr>
              <w:t xml:space="preserve"> 246,53</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Первісна балансова вартість, </w:t>
            </w:r>
            <w:proofErr w:type="spellStart"/>
            <w:r w:rsidRPr="00D86E78">
              <w:rPr>
                <w:rFonts w:ascii="Times New Roman" w:eastAsia="Times New Roman" w:hAnsi="Times New Roman" w:cs="Times New Roman"/>
                <w:color w:val="000000"/>
                <w:lang w:val="uk-UA"/>
              </w:rPr>
              <w:t>грн</w:t>
            </w:r>
            <w:proofErr w:type="spellEnd"/>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A93EBB" w:rsidP="00A93EBB">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5</w:t>
            </w:r>
            <w:r w:rsidR="00F9386C" w:rsidRPr="00D86E78">
              <w:rPr>
                <w:rFonts w:ascii="Times New Roman" w:eastAsia="Times New Roman" w:hAnsi="Times New Roman" w:cs="Times New Roman"/>
                <w:color w:val="000000"/>
                <w:lang w:val="uk-UA"/>
              </w:rPr>
              <w:t>3</w:t>
            </w:r>
            <w:r w:rsidRPr="00D86E78">
              <w:rPr>
                <w:rFonts w:ascii="Times New Roman" w:eastAsia="Times New Roman" w:hAnsi="Times New Roman" w:cs="Times New Roman"/>
                <w:color w:val="000000"/>
                <w:lang w:val="uk-UA"/>
              </w:rPr>
              <w:t> 935,12</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Тип об’єкта</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нерухоме майно</w:t>
            </w:r>
          </w:p>
        </w:tc>
      </w:tr>
      <w:tr w:rsidR="00F9386C" w:rsidRPr="00A02139" w:rsidTr="001329E6">
        <w:trPr>
          <w:trHeight w:val="765"/>
        </w:trPr>
        <w:tc>
          <w:tcPr>
            <w:tcW w:w="4536" w:type="dxa"/>
            <w:tcBorders>
              <w:top w:val="nil"/>
              <w:left w:val="single" w:sz="4" w:space="0" w:color="B7B7B7"/>
              <w:bottom w:val="single" w:sz="4" w:space="0" w:color="B7B7B7"/>
              <w:right w:val="nil"/>
            </w:tcBorders>
            <w:shd w:val="clear" w:color="auto" w:fill="auto"/>
            <w:vAlign w:val="center"/>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Фотографічне зображення майна</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https://drive.google.com/open?id=16vYsbgKG4RhiTjvAGDFd4njjz6f60s-p, https://drive.google.com/open?id=1OyEwgfD7hT1NZJsk2VVLYSQT4YP_WC14</w:t>
            </w:r>
          </w:p>
        </w:tc>
      </w:tr>
      <w:tr w:rsidR="00F9386C" w:rsidRPr="00D86E78" w:rsidTr="001329E6">
        <w:trPr>
          <w:trHeight w:val="28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Місцезнаходження об’єкта</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A93EBB" w:rsidP="00A93EBB">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вул. Амосова, 18, м. Харків, 61176</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Загальна площа об’єкта, кв. м</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31,25</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Корисна площа об’єкта, кв. м</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31,25</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Характеристика об’єкта оренди</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частина будівлі</w:t>
            </w:r>
          </w:p>
        </w:tc>
      </w:tr>
      <w:tr w:rsidR="00F9386C" w:rsidRPr="00A02139"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Поверховий план об’єкта</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u w:val="single"/>
                <w:lang w:val="uk-UA"/>
              </w:rPr>
            </w:pPr>
            <w:r w:rsidRPr="00D86E78">
              <w:rPr>
                <w:rFonts w:ascii="Times New Roman" w:eastAsia="Times New Roman" w:hAnsi="Times New Roman" w:cs="Times New Roman"/>
                <w:color w:val="000000"/>
                <w:u w:val="single"/>
                <w:lang w:val="uk-UA"/>
              </w:rPr>
              <w:t>https://drive.google.com/open?id=1Yu8JcvUY5eKtCgzAH7VNmWl9R7WD0mA9, https://drive.google.com/open?id=1DGK7LQbC160oCnZTVDs2rTGaphC1E2m9, https://drive.google.com/open?id=1UCSv2FSHhu68UUJL3E52YfIVd13rMtdb, https://drive.google.com/open?id=16HB9zLB4rzKItQ7yNR6GWYZ4ZD3NubEA</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Дата рішення орендодавця про включення до Переліку першого типу</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28-апр-2021</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Номер рішення орендодавця про включення до Переліку першого типу</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01286</w:t>
            </w:r>
          </w:p>
        </w:tc>
      </w:tr>
      <w:tr w:rsidR="00A93EBB" w:rsidRPr="00D86E78" w:rsidTr="001329E6">
        <w:trPr>
          <w:trHeight w:val="510"/>
        </w:trPr>
        <w:tc>
          <w:tcPr>
            <w:tcW w:w="9922" w:type="dxa"/>
            <w:gridSpan w:val="2"/>
            <w:tcBorders>
              <w:top w:val="nil"/>
              <w:left w:val="single" w:sz="4" w:space="0" w:color="B7B7B7"/>
              <w:bottom w:val="single" w:sz="4" w:space="0" w:color="B7B7B7"/>
              <w:right w:val="single" w:sz="4" w:space="0" w:color="B7B7B7"/>
            </w:tcBorders>
            <w:shd w:val="clear" w:color="F3F3F3" w:fill="F3F3F3"/>
            <w:vAlign w:val="bottom"/>
            <w:hideMark/>
          </w:tcPr>
          <w:p w:rsidR="00A93EBB" w:rsidRPr="00D86E78" w:rsidRDefault="00A93EBB" w:rsidP="00F9386C">
            <w:pPr>
              <w:spacing w:after="0" w:line="240" w:lineRule="auto"/>
              <w:jc w:val="center"/>
              <w:rPr>
                <w:rFonts w:ascii="Times New Roman" w:eastAsia="Times New Roman" w:hAnsi="Times New Roman" w:cs="Times New Roman"/>
                <w:b/>
                <w:bCs/>
                <w:color w:val="000000"/>
                <w:lang w:val="uk-UA"/>
              </w:rPr>
            </w:pPr>
            <w:r w:rsidRPr="00D86E78">
              <w:rPr>
                <w:rFonts w:ascii="Times New Roman" w:eastAsia="Times New Roman" w:hAnsi="Times New Roman" w:cs="Times New Roman"/>
                <w:b/>
                <w:bCs/>
                <w:color w:val="000000"/>
                <w:lang w:val="uk-UA"/>
              </w:rPr>
              <w:t>Технічний стан об'єкта оренди та інформація про сплату комунальних послуг</w:t>
            </w:r>
          </w:p>
          <w:p w:rsidR="00A93EBB" w:rsidRPr="00D86E78" w:rsidRDefault="00A93EBB" w:rsidP="00F9386C">
            <w:pPr>
              <w:spacing w:after="0" w:line="240" w:lineRule="auto"/>
              <w:jc w:val="center"/>
              <w:rPr>
                <w:rFonts w:ascii="Times New Roman" w:eastAsia="Times New Roman" w:hAnsi="Times New Roman" w:cs="Times New Roman"/>
                <w:b/>
                <w:bCs/>
                <w:color w:val="000000"/>
                <w:lang w:val="uk-UA"/>
              </w:rPr>
            </w:pPr>
            <w:r w:rsidRPr="00D86E78">
              <w:rPr>
                <w:rFonts w:ascii="Times New Roman" w:eastAsia="Times New Roman" w:hAnsi="Times New Roman" w:cs="Times New Roman"/>
                <w:b/>
                <w:bCs/>
                <w:color w:val="000000"/>
                <w:lang w:val="uk-UA"/>
              </w:rPr>
              <w:t> </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Технічний стан об'єкта оренди</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задовільний</w:t>
            </w:r>
          </w:p>
        </w:tc>
      </w:tr>
      <w:tr w:rsidR="00F9386C" w:rsidRPr="00D86E78" w:rsidTr="001329E6">
        <w:trPr>
          <w:trHeight w:val="510"/>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Інформація про наявність окремих особових рахунків на об’єкт оренди, відкритих постачальниками комунальних послуг</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компенсація орендарем </w:t>
            </w:r>
            <w:proofErr w:type="spellStart"/>
            <w:r w:rsidRPr="00D86E78">
              <w:rPr>
                <w:rFonts w:ascii="Times New Roman" w:eastAsia="Times New Roman" w:hAnsi="Times New Roman" w:cs="Times New Roman"/>
                <w:color w:val="000000"/>
                <w:lang w:val="uk-UA"/>
              </w:rPr>
              <w:t>балансоутримувачу</w:t>
            </w:r>
            <w:proofErr w:type="spellEnd"/>
            <w:r w:rsidRPr="00D86E78">
              <w:rPr>
                <w:rFonts w:ascii="Times New Roman" w:eastAsia="Times New Roman" w:hAnsi="Times New Roman" w:cs="Times New Roman"/>
                <w:color w:val="000000"/>
                <w:lang w:val="uk-UA"/>
              </w:rPr>
              <w:t xml:space="preserve"> витрат на оплату комунальних послуг і земельного податку (плати за землю)</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Чи приєднаний об'єкт оренди до електромережі?</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так</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Потужність електромережі (кВт)</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3</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Ступінь потужності електромережі</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Перший ступінь</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proofErr w:type="spellStart"/>
            <w:r w:rsidRPr="00D86E78">
              <w:rPr>
                <w:rFonts w:ascii="Times New Roman" w:eastAsia="Times New Roman" w:hAnsi="Times New Roman" w:cs="Times New Roman"/>
                <w:color w:val="000000"/>
                <w:lang w:val="uk-UA"/>
              </w:rPr>
              <w:t>Водозабезпечення</w:t>
            </w:r>
            <w:proofErr w:type="spellEnd"/>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є</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Каналізація</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є</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lastRenderedPageBreak/>
              <w:t>Газифікація</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немає</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Опалення (централізоване від зовнішніх мереж)</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є</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Опалення (автономне)</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немає</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Лічильник на тепло</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немає</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Вентиляція</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немає</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proofErr w:type="spellStart"/>
            <w:r w:rsidRPr="00D86E78">
              <w:rPr>
                <w:rFonts w:ascii="Times New Roman" w:eastAsia="Times New Roman" w:hAnsi="Times New Roman" w:cs="Times New Roman"/>
                <w:color w:val="000000"/>
                <w:lang w:val="uk-UA"/>
              </w:rPr>
              <w:t>Кондиціонування</w:t>
            </w:r>
            <w:proofErr w:type="spellEnd"/>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немає</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Телекомунікації (телефонізація)</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немає</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Телекомунікації (телебачення)</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немає</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Телекомунікації (Інтернет)</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немає</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Ліфт</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немає</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Охоронна сигналізація</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немає</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Пожежна сигналізація</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немає</w:t>
            </w:r>
          </w:p>
        </w:tc>
      </w:tr>
      <w:tr w:rsidR="003D39D9" w:rsidRPr="00D86E78" w:rsidTr="001329E6">
        <w:trPr>
          <w:trHeight w:val="255"/>
        </w:trPr>
        <w:tc>
          <w:tcPr>
            <w:tcW w:w="9922" w:type="dxa"/>
            <w:gridSpan w:val="2"/>
            <w:tcBorders>
              <w:top w:val="nil"/>
              <w:left w:val="single" w:sz="4" w:space="0" w:color="B7B7B7"/>
              <w:bottom w:val="single" w:sz="4" w:space="0" w:color="B7B7B7"/>
              <w:right w:val="single" w:sz="4" w:space="0" w:color="B7B7B7"/>
            </w:tcBorders>
            <w:shd w:val="clear" w:color="F3F3F3" w:fill="F3F3F3"/>
            <w:vAlign w:val="bottom"/>
            <w:hideMark/>
          </w:tcPr>
          <w:p w:rsidR="003D39D9" w:rsidRPr="00D86E78" w:rsidRDefault="003D39D9" w:rsidP="00F9386C">
            <w:pPr>
              <w:spacing w:after="0" w:line="240" w:lineRule="auto"/>
              <w:jc w:val="center"/>
              <w:rPr>
                <w:rFonts w:ascii="Times New Roman" w:eastAsia="Times New Roman" w:hAnsi="Times New Roman" w:cs="Times New Roman"/>
                <w:b/>
                <w:bCs/>
                <w:color w:val="000000"/>
                <w:lang w:val="uk-UA"/>
              </w:rPr>
            </w:pPr>
            <w:r w:rsidRPr="00D86E78">
              <w:rPr>
                <w:rFonts w:ascii="Times New Roman" w:eastAsia="Times New Roman" w:hAnsi="Times New Roman" w:cs="Times New Roman"/>
                <w:b/>
                <w:bCs/>
                <w:color w:val="000000"/>
                <w:lang w:val="uk-UA"/>
              </w:rPr>
              <w:t>Умови та додаткові умови оренди</w:t>
            </w:r>
          </w:p>
          <w:p w:rsidR="003D39D9" w:rsidRPr="00D86E78" w:rsidRDefault="003D39D9" w:rsidP="00F9386C">
            <w:pPr>
              <w:spacing w:after="0" w:line="240" w:lineRule="auto"/>
              <w:jc w:val="center"/>
              <w:rPr>
                <w:rFonts w:ascii="Times New Roman" w:eastAsia="Times New Roman" w:hAnsi="Times New Roman" w:cs="Times New Roman"/>
                <w:b/>
                <w:bCs/>
                <w:color w:val="000000"/>
                <w:lang w:val="uk-UA"/>
              </w:rPr>
            </w:pPr>
            <w:r w:rsidRPr="00D86E78">
              <w:rPr>
                <w:rFonts w:ascii="Times New Roman" w:eastAsia="Times New Roman" w:hAnsi="Times New Roman" w:cs="Times New Roman"/>
                <w:b/>
                <w:bCs/>
                <w:color w:val="000000"/>
                <w:lang w:val="uk-UA"/>
              </w:rPr>
              <w:t> </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Строк оренди</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5 років</w:t>
            </w:r>
          </w:p>
        </w:tc>
      </w:tr>
      <w:tr w:rsidR="00F9386C" w:rsidRPr="00D86E78" w:rsidTr="001329E6">
        <w:trPr>
          <w:trHeight w:val="510"/>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7972C7"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Ні</w:t>
            </w:r>
          </w:p>
        </w:tc>
      </w:tr>
      <w:tr w:rsidR="00F9386C" w:rsidRPr="00D86E78" w:rsidTr="001329E6">
        <w:trPr>
          <w:trHeight w:val="510"/>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Дата рішення про включення об’єкта до переліку майна, що підлягає приватизації</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7972C7"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Не застосовується</w:t>
            </w:r>
          </w:p>
        </w:tc>
      </w:tr>
      <w:tr w:rsidR="00F9386C" w:rsidRPr="00D86E78" w:rsidTr="001329E6">
        <w:trPr>
          <w:trHeight w:val="510"/>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Номер рішення про включення об’єкта до переліку майна, що підлягає приватизації</w:t>
            </w:r>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7972C7"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Не застосовується</w:t>
            </w:r>
          </w:p>
        </w:tc>
      </w:tr>
      <w:tr w:rsidR="00F9386C"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center"/>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Стартова орендна плата без урахування ПДВ – для електронного аукціону, </w:t>
            </w:r>
            <w:proofErr w:type="spellStart"/>
            <w:r w:rsidRPr="00D86E78">
              <w:rPr>
                <w:rFonts w:ascii="Times New Roman" w:eastAsia="Times New Roman" w:hAnsi="Times New Roman" w:cs="Times New Roman"/>
                <w:color w:val="000000"/>
                <w:lang w:val="uk-UA"/>
              </w:rPr>
              <w:t>грн</w:t>
            </w:r>
            <w:proofErr w:type="spellEnd"/>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7972C7"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102,47</w:t>
            </w:r>
          </w:p>
        </w:tc>
      </w:tr>
      <w:tr w:rsidR="00F9386C" w:rsidRPr="00D86E78" w:rsidTr="001329E6">
        <w:trPr>
          <w:trHeight w:val="510"/>
        </w:trPr>
        <w:tc>
          <w:tcPr>
            <w:tcW w:w="4536" w:type="dxa"/>
            <w:tcBorders>
              <w:top w:val="nil"/>
              <w:left w:val="single" w:sz="4" w:space="0" w:color="B7B7B7"/>
              <w:bottom w:val="single" w:sz="4" w:space="0" w:color="B7B7B7"/>
              <w:right w:val="nil"/>
            </w:tcBorders>
            <w:shd w:val="clear" w:color="auto" w:fill="auto"/>
            <w:vAlign w:val="bottom"/>
            <w:hideMark/>
          </w:tcPr>
          <w:p w:rsidR="00F9386C" w:rsidRPr="00D86E78" w:rsidRDefault="00F9386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Стартова орендна плата без урахування ПДВ – для електронного аукціону із зниженням стартової ціни, </w:t>
            </w:r>
            <w:proofErr w:type="spellStart"/>
            <w:r w:rsidRPr="00D86E78">
              <w:rPr>
                <w:rFonts w:ascii="Times New Roman" w:eastAsia="Times New Roman" w:hAnsi="Times New Roman" w:cs="Times New Roman"/>
                <w:color w:val="000000"/>
                <w:lang w:val="uk-UA"/>
              </w:rPr>
              <w:t>грн</w:t>
            </w:r>
            <w:proofErr w:type="spellEnd"/>
          </w:p>
        </w:tc>
        <w:tc>
          <w:tcPr>
            <w:tcW w:w="5386" w:type="dxa"/>
            <w:tcBorders>
              <w:top w:val="nil"/>
              <w:left w:val="nil"/>
              <w:bottom w:val="single" w:sz="4" w:space="0" w:color="B7B7B7"/>
              <w:right w:val="single" w:sz="4" w:space="0" w:color="B7B7B7"/>
            </w:tcBorders>
            <w:shd w:val="clear" w:color="auto" w:fill="auto"/>
            <w:vAlign w:val="bottom"/>
            <w:hideMark/>
          </w:tcPr>
          <w:p w:rsidR="00F9386C"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51,23</w:t>
            </w:r>
          </w:p>
        </w:tc>
      </w:tr>
      <w:tr w:rsidR="00282ACF" w:rsidRPr="00D86E78" w:rsidTr="001329E6">
        <w:trPr>
          <w:trHeight w:val="765"/>
        </w:trPr>
        <w:tc>
          <w:tcPr>
            <w:tcW w:w="4536" w:type="dxa"/>
            <w:tcBorders>
              <w:top w:val="nil"/>
              <w:left w:val="single" w:sz="4" w:space="0" w:color="B7B7B7"/>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Стартова орендна плата без урахування ПДВ – для електронного аукціону за методом покрокового зниження стартової орендної плати та подальшого подання цінових пропозицій, </w:t>
            </w:r>
            <w:proofErr w:type="spellStart"/>
            <w:r w:rsidRPr="00D86E78">
              <w:rPr>
                <w:rFonts w:ascii="Times New Roman" w:eastAsia="Times New Roman" w:hAnsi="Times New Roman" w:cs="Times New Roman"/>
                <w:color w:val="000000"/>
                <w:lang w:val="uk-UA"/>
              </w:rPr>
              <w:t>грн</w:t>
            </w:r>
            <w:proofErr w:type="spellEnd"/>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282ACF" w:rsidP="00672C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51,23</w:t>
            </w:r>
          </w:p>
        </w:tc>
      </w:tr>
      <w:tr w:rsidR="00282ACF" w:rsidRPr="00D86E78" w:rsidTr="001329E6">
        <w:trPr>
          <w:trHeight w:val="510"/>
        </w:trPr>
        <w:tc>
          <w:tcPr>
            <w:tcW w:w="4536" w:type="dxa"/>
            <w:tcBorders>
              <w:top w:val="nil"/>
              <w:left w:val="single" w:sz="4" w:space="0" w:color="B7B7B7"/>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Цільове призначення об’єкта оренди: можна використовувати майно за будь-яким призначенням або є обмеження у використанні</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так, є обмеження</w:t>
            </w:r>
            <w:r w:rsidR="00221ED8" w:rsidRPr="00D86E78">
              <w:rPr>
                <w:rFonts w:ascii="Times New Roman" w:eastAsia="Times New Roman" w:hAnsi="Times New Roman" w:cs="Times New Roman"/>
                <w:color w:val="000000"/>
                <w:lang w:val="uk-UA"/>
              </w:rPr>
              <w:t xml:space="preserve"> першого типу</w:t>
            </w:r>
          </w:p>
        </w:tc>
      </w:tr>
      <w:tr w:rsidR="00282ACF" w:rsidRPr="00D86E78" w:rsidTr="001329E6">
        <w:trPr>
          <w:trHeight w:val="765"/>
        </w:trPr>
        <w:tc>
          <w:tcPr>
            <w:tcW w:w="4536" w:type="dxa"/>
            <w:tcBorders>
              <w:top w:val="nil"/>
              <w:left w:val="single" w:sz="4" w:space="0" w:color="B7B7B7"/>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Обмеження щодо цільового призначення об’єкта оренди, встановлені відповідно до п. 29 Порядку</w:t>
            </w:r>
          </w:p>
        </w:tc>
        <w:tc>
          <w:tcPr>
            <w:tcW w:w="5386" w:type="dxa"/>
            <w:tcBorders>
              <w:top w:val="nil"/>
              <w:left w:val="nil"/>
              <w:bottom w:val="single" w:sz="4" w:space="0" w:color="B7B7B7"/>
              <w:right w:val="single" w:sz="4" w:space="0" w:color="B7B7B7"/>
            </w:tcBorders>
            <w:shd w:val="clear" w:color="auto" w:fill="auto"/>
            <w:vAlign w:val="center"/>
            <w:hideMark/>
          </w:tcPr>
          <w:p w:rsidR="00282ACF" w:rsidRPr="00D86E78" w:rsidRDefault="000F3431"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lang w:val="uk-UA"/>
              </w:rPr>
              <w:t>Майно закладів освіти</w:t>
            </w:r>
          </w:p>
        </w:tc>
      </w:tr>
      <w:tr w:rsidR="00282ACF" w:rsidRPr="00D86E78" w:rsidTr="001329E6">
        <w:trPr>
          <w:trHeight w:val="765"/>
        </w:trPr>
        <w:tc>
          <w:tcPr>
            <w:tcW w:w="4536" w:type="dxa"/>
            <w:tcBorders>
              <w:top w:val="nil"/>
              <w:left w:val="single" w:sz="4" w:space="0" w:color="B7B7B7"/>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закладами</w:t>
            </w:r>
          </w:p>
        </w:tc>
        <w:tc>
          <w:tcPr>
            <w:tcW w:w="5386" w:type="dxa"/>
            <w:tcBorders>
              <w:top w:val="nil"/>
              <w:left w:val="nil"/>
              <w:bottom w:val="single" w:sz="4" w:space="0" w:color="B7B7B7"/>
              <w:right w:val="single" w:sz="4" w:space="0" w:color="B7B7B7"/>
            </w:tcBorders>
            <w:shd w:val="clear" w:color="auto" w:fill="auto"/>
            <w:vAlign w:val="center"/>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розміщення технічних засобів і антен операторів </w:t>
            </w:r>
            <w:proofErr w:type="spellStart"/>
            <w:r w:rsidRPr="00D86E78">
              <w:rPr>
                <w:rFonts w:ascii="Times New Roman" w:eastAsia="Times New Roman" w:hAnsi="Times New Roman" w:cs="Times New Roman"/>
                <w:color w:val="000000"/>
                <w:lang w:val="uk-UA"/>
              </w:rPr>
              <w:t>телекомунікацій</w:t>
            </w:r>
            <w:proofErr w:type="spellEnd"/>
          </w:p>
        </w:tc>
      </w:tr>
      <w:tr w:rsidR="00282ACF" w:rsidRPr="00D86E78" w:rsidTr="001329E6">
        <w:trPr>
          <w:trHeight w:val="273"/>
        </w:trPr>
        <w:tc>
          <w:tcPr>
            <w:tcW w:w="4536" w:type="dxa"/>
            <w:tcBorders>
              <w:top w:val="nil"/>
              <w:left w:val="single" w:sz="4" w:space="0" w:color="B7B7B7"/>
              <w:bottom w:val="single" w:sz="4" w:space="0" w:color="B7B7B7"/>
              <w:right w:val="nil"/>
            </w:tcBorders>
            <w:shd w:val="clear" w:color="auto" w:fill="auto"/>
            <w:vAlign w:val="center"/>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Об'єкт оренди може бути використаний за будь-яким цільовим призначенням, крім таких груп цільових призначень (не більше 5 груп із переліку груп цільових призначень, визначених у Додатку 3 до Порядку). Групи цільових призначень, за якими об'єкт не може бути використаний, затверджується рішенням орендодавця як одна із додаткових умов оренди (інформацію про рішення орендодавця див. нижче) </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Ні</w:t>
            </w:r>
          </w:p>
        </w:tc>
      </w:tr>
      <w:tr w:rsidR="00282ACF"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Наявність рішення про затвердження додаткових умов оренди</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13314C"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Ні</w:t>
            </w:r>
          </w:p>
        </w:tc>
      </w:tr>
      <w:tr w:rsidR="00282ACF"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center"/>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Тип додаткової умови оренди відповідно до абзаців 4-10 п. 54 Порядку</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13314C" w:rsidP="00282ACF">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Ні</w:t>
            </w:r>
          </w:p>
        </w:tc>
      </w:tr>
      <w:tr w:rsidR="00282ACF"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lastRenderedPageBreak/>
              <w:t>Рішення орендодавця про затвердження додаткових умов оренди</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282ACF" w:rsidP="0013314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w:t>
            </w:r>
            <w:r w:rsidR="0013314C" w:rsidRPr="00D86E78">
              <w:rPr>
                <w:rFonts w:ascii="Times New Roman" w:eastAsia="Times New Roman" w:hAnsi="Times New Roman" w:cs="Times New Roman"/>
                <w:color w:val="000000"/>
                <w:lang w:val="uk-UA"/>
              </w:rPr>
              <w:t>і</w:t>
            </w:r>
          </w:p>
        </w:tc>
      </w:tr>
      <w:tr w:rsidR="00282ACF"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center"/>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Письмова згода на передачу майна в суборенду відповідно до п.169</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ні, оскільки об'єкт оренди не підлягає приватизації</w:t>
            </w:r>
          </w:p>
        </w:tc>
      </w:tr>
      <w:tr w:rsidR="00282ACF"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center"/>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Погодинне використання майна</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не передбачене</w:t>
            </w:r>
          </w:p>
        </w:tc>
      </w:tr>
      <w:tr w:rsidR="00282ACF" w:rsidRPr="00D86E78" w:rsidTr="001329E6">
        <w:trPr>
          <w:trHeight w:val="765"/>
        </w:trPr>
        <w:tc>
          <w:tcPr>
            <w:tcW w:w="4536" w:type="dxa"/>
            <w:tcBorders>
              <w:top w:val="nil"/>
              <w:left w:val="single" w:sz="4" w:space="0" w:color="B7B7B7"/>
              <w:bottom w:val="single" w:sz="4" w:space="0" w:color="B7B7B7"/>
              <w:right w:val="nil"/>
            </w:tcBorders>
            <w:shd w:val="clear" w:color="auto" w:fill="auto"/>
            <w:vAlign w:val="center"/>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Вимоги до орендаря</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Потенційний орендар повинен відповідати вимогам до особи орендаря, визначеним статтею 4 Закону України «Про оренду державного та комунального майна».</w:t>
            </w:r>
          </w:p>
        </w:tc>
      </w:tr>
      <w:tr w:rsidR="00282ACF" w:rsidRPr="00D86E78" w:rsidTr="001329E6">
        <w:trPr>
          <w:trHeight w:val="765"/>
        </w:trPr>
        <w:tc>
          <w:tcPr>
            <w:tcW w:w="4536" w:type="dxa"/>
            <w:tcBorders>
              <w:top w:val="nil"/>
              <w:left w:val="single" w:sz="4" w:space="0" w:color="B7B7B7"/>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Контактні дані (номер телефону і адреса електронної пошти працівника орендодавця (</w:t>
            </w:r>
            <w:proofErr w:type="spellStart"/>
            <w:r w:rsidRPr="00D86E78">
              <w:rPr>
                <w:rFonts w:ascii="Times New Roman" w:eastAsia="Times New Roman" w:hAnsi="Times New Roman" w:cs="Times New Roman"/>
                <w:color w:val="000000"/>
                <w:lang w:val="uk-UA"/>
              </w:rPr>
              <w:t>балансоутримувача</w:t>
            </w:r>
            <w:proofErr w:type="spellEnd"/>
            <w:r w:rsidRPr="00D86E78">
              <w:rPr>
                <w:rFonts w:ascii="Times New Roman" w:eastAsia="Times New Roman" w:hAnsi="Times New Roman" w:cs="Times New Roman"/>
                <w:color w:val="000000"/>
                <w:lang w:val="uk-UA"/>
              </w:rPr>
              <w:t>) для звернень про ознайомлення з об’єктом оренди</w:t>
            </w:r>
          </w:p>
        </w:tc>
        <w:tc>
          <w:tcPr>
            <w:tcW w:w="5386" w:type="dxa"/>
            <w:tcBorders>
              <w:top w:val="nil"/>
              <w:left w:val="nil"/>
              <w:bottom w:val="single" w:sz="4" w:space="0" w:color="B7B7B7"/>
              <w:right w:val="single" w:sz="4" w:space="0" w:color="B7B7B7"/>
            </w:tcBorders>
            <w:shd w:val="clear" w:color="auto" w:fill="auto"/>
            <w:vAlign w:val="center"/>
            <w:hideMark/>
          </w:tcPr>
          <w:p w:rsidR="00424B05" w:rsidRPr="00D86E78" w:rsidRDefault="00282ACF" w:rsidP="00282ACF">
            <w:pPr>
              <w:spacing w:after="0" w:line="240" w:lineRule="auto"/>
              <w:rPr>
                <w:rFonts w:ascii="Times New Roman" w:eastAsia="Times New Roman" w:hAnsi="Times New Roman" w:cs="Times New Roman"/>
                <w:lang w:val="uk-UA"/>
              </w:rPr>
            </w:pPr>
            <w:r w:rsidRPr="00D86E78">
              <w:rPr>
                <w:rFonts w:ascii="Times New Roman" w:eastAsia="Times New Roman" w:hAnsi="Times New Roman" w:cs="Times New Roman"/>
                <w:lang w:val="uk-UA"/>
              </w:rPr>
              <w:t xml:space="preserve">Головний інженер Савенко Ольга Сергіївна, </w:t>
            </w:r>
          </w:p>
          <w:p w:rsidR="00282ACF" w:rsidRPr="00D86E78" w:rsidRDefault="00282ACF" w:rsidP="00282ACF">
            <w:pPr>
              <w:spacing w:after="0" w:line="240" w:lineRule="auto"/>
              <w:rPr>
                <w:rFonts w:ascii="Times New Roman" w:eastAsia="Times New Roman" w:hAnsi="Times New Roman" w:cs="Times New Roman"/>
                <w:lang w:val="uk-UA"/>
              </w:rPr>
            </w:pPr>
            <w:r w:rsidRPr="00D86E78">
              <w:rPr>
                <w:rFonts w:ascii="Times New Roman" w:eastAsia="Times New Roman" w:hAnsi="Times New Roman" w:cs="Times New Roman"/>
                <w:lang w:val="uk-UA"/>
              </w:rPr>
              <w:t xml:space="preserve">тел.(057)711-80-28, </w:t>
            </w:r>
            <w:hyperlink r:id="rId4" w:history="1">
              <w:r w:rsidR="00424B05" w:rsidRPr="00D86E78">
                <w:rPr>
                  <w:rStyle w:val="a3"/>
                  <w:rFonts w:ascii="Times New Roman" w:eastAsia="Times New Roman" w:hAnsi="Times New Roman" w:cs="Times New Roman"/>
                  <w:color w:val="auto"/>
                  <w:lang w:val="uk-UA"/>
                </w:rPr>
                <w:t>agd@med.edu.ua</w:t>
              </w:r>
            </w:hyperlink>
            <w:r w:rsidR="00424B05" w:rsidRPr="00D86E78">
              <w:rPr>
                <w:rFonts w:ascii="Times New Roman" w:eastAsia="Times New Roman" w:hAnsi="Times New Roman" w:cs="Times New Roman"/>
                <w:lang w:val="uk-UA"/>
              </w:rPr>
              <w:t xml:space="preserve">, </w:t>
            </w:r>
          </w:p>
          <w:p w:rsidR="00424B05" w:rsidRPr="00D86E78" w:rsidRDefault="00424B05" w:rsidP="00282ACF">
            <w:pPr>
              <w:spacing w:after="0" w:line="240" w:lineRule="auto"/>
              <w:rPr>
                <w:rFonts w:ascii="Times New Roman" w:eastAsia="Times New Roman" w:hAnsi="Times New Roman" w:cs="Times New Roman"/>
                <w:lang w:val="uk-UA"/>
              </w:rPr>
            </w:pPr>
            <w:r w:rsidRPr="00D86E78">
              <w:rPr>
                <w:rFonts w:ascii="Times New Roman" w:eastAsia="Times New Roman" w:hAnsi="Times New Roman" w:cs="Times New Roman"/>
                <w:lang w:val="uk-UA"/>
              </w:rPr>
              <w:t>адреса: 61176, м. Харків, вул.. Амосова, 58, понеділок - п’ятниця з 09.00 до 16.00</w:t>
            </w:r>
          </w:p>
        </w:tc>
      </w:tr>
      <w:tr w:rsidR="00282ACF" w:rsidRPr="00D86E78" w:rsidTr="001329E6">
        <w:trPr>
          <w:trHeight w:val="255"/>
        </w:trPr>
        <w:tc>
          <w:tcPr>
            <w:tcW w:w="9922" w:type="dxa"/>
            <w:gridSpan w:val="2"/>
            <w:tcBorders>
              <w:top w:val="nil"/>
              <w:left w:val="single" w:sz="4" w:space="0" w:color="B7B7B7"/>
              <w:bottom w:val="single" w:sz="4" w:space="0" w:color="B7B7B7"/>
              <w:right w:val="single" w:sz="4" w:space="0" w:color="B7B7B7"/>
            </w:tcBorders>
            <w:shd w:val="clear" w:color="F3F3F3" w:fill="F3F3F3"/>
            <w:vAlign w:val="bottom"/>
            <w:hideMark/>
          </w:tcPr>
          <w:p w:rsidR="00282ACF" w:rsidRPr="00D86E78" w:rsidRDefault="00282ACF" w:rsidP="00F9386C">
            <w:pPr>
              <w:spacing w:after="0" w:line="240" w:lineRule="auto"/>
              <w:jc w:val="center"/>
              <w:rPr>
                <w:rFonts w:ascii="Times New Roman" w:eastAsia="Times New Roman" w:hAnsi="Times New Roman" w:cs="Times New Roman"/>
                <w:b/>
                <w:bCs/>
                <w:color w:val="000000"/>
                <w:lang w:val="uk-UA"/>
              </w:rPr>
            </w:pPr>
            <w:r w:rsidRPr="00D86E78">
              <w:rPr>
                <w:rFonts w:ascii="Times New Roman" w:eastAsia="Times New Roman" w:hAnsi="Times New Roman" w:cs="Times New Roman"/>
                <w:b/>
                <w:bCs/>
                <w:color w:val="000000"/>
                <w:lang w:val="uk-UA"/>
              </w:rPr>
              <w:t>Інформація про аукціон та його умови</w:t>
            </w:r>
          </w:p>
          <w:p w:rsidR="00282ACF" w:rsidRPr="00D86E78" w:rsidRDefault="00282ACF" w:rsidP="00F9386C">
            <w:pPr>
              <w:spacing w:after="0" w:line="240" w:lineRule="auto"/>
              <w:jc w:val="center"/>
              <w:rPr>
                <w:rFonts w:ascii="Times New Roman" w:eastAsia="Times New Roman" w:hAnsi="Times New Roman" w:cs="Times New Roman"/>
                <w:b/>
                <w:bCs/>
                <w:color w:val="000000"/>
                <w:lang w:val="uk-UA"/>
              </w:rPr>
            </w:pPr>
            <w:r w:rsidRPr="00D86E78">
              <w:rPr>
                <w:rFonts w:ascii="Times New Roman" w:eastAsia="Times New Roman" w:hAnsi="Times New Roman" w:cs="Times New Roman"/>
                <w:b/>
                <w:bCs/>
                <w:color w:val="000000"/>
                <w:lang w:val="uk-UA"/>
              </w:rPr>
              <w:t> </w:t>
            </w:r>
          </w:p>
        </w:tc>
      </w:tr>
      <w:tr w:rsidR="00282ACF" w:rsidRPr="00D86E78" w:rsidTr="001329E6">
        <w:trPr>
          <w:trHeight w:val="1020"/>
        </w:trPr>
        <w:tc>
          <w:tcPr>
            <w:tcW w:w="4536" w:type="dxa"/>
            <w:tcBorders>
              <w:top w:val="nil"/>
              <w:left w:val="single" w:sz="4" w:space="0" w:color="B7B7B7"/>
              <w:bottom w:val="single" w:sz="4" w:space="0" w:color="B7B7B7"/>
              <w:right w:val="nil"/>
            </w:tcBorders>
            <w:shd w:val="clear" w:color="auto" w:fill="auto"/>
            <w:noWrap/>
            <w:vAlign w:val="center"/>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Дата аукціону</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282ACF" w:rsidP="001329E6">
            <w:pPr>
              <w:spacing w:after="0" w:line="240" w:lineRule="auto"/>
              <w:rPr>
                <w:rFonts w:ascii="Times New Roman" w:eastAsia="Times New Roman" w:hAnsi="Times New Roman" w:cs="Times New Roman"/>
                <w:lang w:val="uk-UA"/>
              </w:rPr>
            </w:pPr>
            <w:r w:rsidRPr="00D86E78">
              <w:rPr>
                <w:rFonts w:ascii="Times New Roman" w:eastAsia="Times New Roman" w:hAnsi="Times New Roman" w:cs="Times New Roman"/>
                <w:lang w:val="uk-UA"/>
              </w:rPr>
              <w:t xml:space="preserve">Дата аукціону </w:t>
            </w:r>
            <w:r w:rsidR="001329E6">
              <w:rPr>
                <w:rFonts w:ascii="Times New Roman" w:eastAsia="Times New Roman" w:hAnsi="Times New Roman" w:cs="Times New Roman"/>
                <w:lang w:val="uk-UA"/>
              </w:rPr>
              <w:t>30.06.2021</w:t>
            </w:r>
            <w:r w:rsidRPr="00D86E78">
              <w:rPr>
                <w:rFonts w:ascii="Times New Roman" w:eastAsia="Times New Roman" w:hAnsi="Times New Roman" w:cs="Times New Roman"/>
                <w:lang w:val="uk-UA"/>
              </w:rPr>
              <w:t xml:space="preserve"> року. Час проведення аукціону встановлюється електронною торговою системою відповідно до вимог Порядку проведення електронних аукціонів.</w:t>
            </w:r>
          </w:p>
        </w:tc>
      </w:tr>
      <w:tr w:rsidR="00282ACF"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Спосіб аукціону</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424B05" w:rsidP="00F9386C">
            <w:pPr>
              <w:spacing w:after="0" w:line="240" w:lineRule="auto"/>
              <w:rPr>
                <w:rFonts w:ascii="Times New Roman" w:eastAsia="Times New Roman" w:hAnsi="Times New Roman" w:cs="Times New Roman"/>
                <w:lang w:val="uk-UA"/>
              </w:rPr>
            </w:pPr>
            <w:r w:rsidRPr="00D86E78">
              <w:rPr>
                <w:rFonts w:ascii="Times New Roman" w:eastAsia="Times New Roman" w:hAnsi="Times New Roman" w:cs="Times New Roman"/>
                <w:lang w:val="uk-UA"/>
              </w:rPr>
              <w:t>Електронний аукціон</w:t>
            </w:r>
          </w:p>
        </w:tc>
      </w:tr>
      <w:tr w:rsidR="00282ACF" w:rsidRPr="00D86E78" w:rsidTr="001329E6">
        <w:trPr>
          <w:trHeight w:val="1020"/>
        </w:trPr>
        <w:tc>
          <w:tcPr>
            <w:tcW w:w="4536" w:type="dxa"/>
            <w:tcBorders>
              <w:top w:val="nil"/>
              <w:left w:val="single" w:sz="4" w:space="0" w:color="B7B7B7"/>
              <w:bottom w:val="single" w:sz="4" w:space="0" w:color="B7B7B7"/>
              <w:right w:val="nil"/>
            </w:tcBorders>
            <w:shd w:val="clear" w:color="auto" w:fill="auto"/>
            <w:vAlign w:val="center"/>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Кінцевий строк подання заяви на участь в аукціоні</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282ACF" w:rsidP="001329E6">
            <w:pPr>
              <w:spacing w:after="0" w:line="240" w:lineRule="auto"/>
              <w:rPr>
                <w:rFonts w:ascii="Times New Roman" w:eastAsia="Times New Roman" w:hAnsi="Times New Roman" w:cs="Times New Roman"/>
                <w:lang w:val="uk-UA"/>
              </w:rPr>
            </w:pPr>
            <w:r w:rsidRPr="00D86E78">
              <w:rPr>
                <w:rFonts w:ascii="Times New Roman" w:eastAsia="Times New Roman" w:hAnsi="Times New Roman" w:cs="Times New Roman"/>
                <w:lang w:val="uk-UA"/>
              </w:rPr>
              <w:t xml:space="preserve">Кінцевий строк подання заяви на участь в </w:t>
            </w:r>
            <w:r w:rsidR="001329E6">
              <w:rPr>
                <w:rFonts w:ascii="Times New Roman" w:eastAsia="Times New Roman" w:hAnsi="Times New Roman" w:cs="Times New Roman"/>
                <w:lang w:val="uk-UA"/>
              </w:rPr>
              <w:t>29.06.</w:t>
            </w:r>
            <w:r w:rsidR="00424B05" w:rsidRPr="00D86E78">
              <w:rPr>
                <w:rFonts w:ascii="Times New Roman" w:eastAsia="Times New Roman" w:hAnsi="Times New Roman" w:cs="Times New Roman"/>
                <w:lang w:val="uk-UA"/>
              </w:rPr>
              <w:t>2021 року</w:t>
            </w:r>
            <w:r w:rsidRPr="00D86E78">
              <w:rPr>
                <w:rFonts w:ascii="Times New Roman" w:eastAsia="Times New Roman" w:hAnsi="Times New Roman" w:cs="Times New Roman"/>
                <w:lang w:val="uk-UA"/>
              </w:rPr>
              <w:t>,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tc>
      </w:tr>
      <w:tr w:rsidR="00282ACF" w:rsidRPr="00D86E78" w:rsidTr="001329E6">
        <w:trPr>
          <w:trHeight w:val="510"/>
        </w:trPr>
        <w:tc>
          <w:tcPr>
            <w:tcW w:w="4536" w:type="dxa"/>
            <w:tcBorders>
              <w:top w:val="nil"/>
              <w:left w:val="single" w:sz="4" w:space="0" w:color="B7B7B7"/>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Розмір мінімального кроку підвищення стартової орендної плати під час аукціону, </w:t>
            </w:r>
            <w:proofErr w:type="spellStart"/>
            <w:r w:rsidRPr="00D86E78">
              <w:rPr>
                <w:rFonts w:ascii="Times New Roman" w:eastAsia="Times New Roman" w:hAnsi="Times New Roman" w:cs="Times New Roman"/>
                <w:color w:val="000000"/>
                <w:lang w:val="uk-UA"/>
              </w:rPr>
              <w:t>грн</w:t>
            </w:r>
            <w:proofErr w:type="spellEnd"/>
          </w:p>
        </w:tc>
        <w:tc>
          <w:tcPr>
            <w:tcW w:w="5386" w:type="dxa"/>
            <w:tcBorders>
              <w:top w:val="nil"/>
              <w:left w:val="nil"/>
              <w:bottom w:val="single" w:sz="4" w:space="0" w:color="B7B7B7"/>
              <w:right w:val="single" w:sz="4" w:space="0" w:color="B7B7B7"/>
            </w:tcBorders>
            <w:shd w:val="clear" w:color="auto" w:fill="auto"/>
            <w:noWrap/>
            <w:vAlign w:val="bottom"/>
            <w:hideMark/>
          </w:tcPr>
          <w:p w:rsidR="00282ACF" w:rsidRPr="00D86E78" w:rsidRDefault="00424B05"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1,03</w:t>
            </w:r>
          </w:p>
        </w:tc>
      </w:tr>
      <w:tr w:rsidR="00282ACF" w:rsidRPr="00D86E78" w:rsidTr="001329E6">
        <w:trPr>
          <w:trHeight w:val="285"/>
        </w:trPr>
        <w:tc>
          <w:tcPr>
            <w:tcW w:w="4536" w:type="dxa"/>
            <w:tcBorders>
              <w:top w:val="nil"/>
              <w:left w:val="single" w:sz="4" w:space="0" w:color="B7B7B7"/>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Розмір гарантійного внеску, </w:t>
            </w:r>
            <w:proofErr w:type="spellStart"/>
            <w:r w:rsidRPr="00D86E78">
              <w:rPr>
                <w:rFonts w:ascii="Times New Roman" w:eastAsia="Times New Roman" w:hAnsi="Times New Roman" w:cs="Times New Roman"/>
                <w:color w:val="000000"/>
                <w:lang w:val="uk-UA"/>
              </w:rPr>
              <w:t>грн</w:t>
            </w:r>
            <w:proofErr w:type="spellEnd"/>
          </w:p>
        </w:tc>
        <w:tc>
          <w:tcPr>
            <w:tcW w:w="5386" w:type="dxa"/>
            <w:tcBorders>
              <w:top w:val="single" w:sz="4" w:space="0" w:color="B7B7B7"/>
              <w:left w:val="nil"/>
              <w:bottom w:val="single" w:sz="4" w:space="0" w:color="B7B7B7"/>
              <w:right w:val="single" w:sz="4" w:space="0" w:color="B7B7B7"/>
            </w:tcBorders>
            <w:shd w:val="clear" w:color="auto" w:fill="auto"/>
            <w:vAlign w:val="bottom"/>
            <w:hideMark/>
          </w:tcPr>
          <w:p w:rsidR="00282ACF" w:rsidRPr="00D86E78" w:rsidRDefault="00424B05" w:rsidP="00F9386C">
            <w:pPr>
              <w:spacing w:after="0" w:line="240" w:lineRule="auto"/>
              <w:rPr>
                <w:rFonts w:ascii="Times New Roman" w:eastAsia="Times New Roman" w:hAnsi="Times New Roman" w:cs="Times New Roman"/>
                <w:lang w:val="uk-UA"/>
              </w:rPr>
            </w:pPr>
            <w:r w:rsidRPr="00D86E78">
              <w:rPr>
                <w:rFonts w:ascii="Times New Roman" w:eastAsia="Times New Roman" w:hAnsi="Times New Roman" w:cs="Times New Roman"/>
                <w:lang w:val="uk-UA"/>
              </w:rPr>
              <w:t>3546,88</w:t>
            </w:r>
          </w:p>
        </w:tc>
      </w:tr>
      <w:tr w:rsidR="00282ACF" w:rsidRPr="00D86E78" w:rsidTr="001329E6">
        <w:trPr>
          <w:trHeight w:val="255"/>
        </w:trPr>
        <w:tc>
          <w:tcPr>
            <w:tcW w:w="4536" w:type="dxa"/>
            <w:tcBorders>
              <w:top w:val="nil"/>
              <w:left w:val="single" w:sz="4" w:space="0" w:color="B7B7B7"/>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Розмір реєстраційного внеску, </w:t>
            </w:r>
            <w:proofErr w:type="spellStart"/>
            <w:r w:rsidRPr="00D86E78">
              <w:rPr>
                <w:rFonts w:ascii="Times New Roman" w:eastAsia="Times New Roman" w:hAnsi="Times New Roman" w:cs="Times New Roman"/>
                <w:color w:val="000000"/>
                <w:lang w:val="uk-UA"/>
              </w:rPr>
              <w:t>грн</w:t>
            </w:r>
            <w:proofErr w:type="spellEnd"/>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600,00</w:t>
            </w:r>
          </w:p>
        </w:tc>
      </w:tr>
      <w:tr w:rsidR="00282ACF" w:rsidRPr="00D86E78" w:rsidTr="001329E6">
        <w:trPr>
          <w:trHeight w:val="510"/>
        </w:trPr>
        <w:tc>
          <w:tcPr>
            <w:tcW w:w="4536" w:type="dxa"/>
            <w:tcBorders>
              <w:top w:val="nil"/>
              <w:left w:val="single" w:sz="4" w:space="0" w:color="B7B7B7"/>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Кількість кроків аукціону за методом покрокового зниження стартової орендної плати та подальшого подання цінових пропозицій</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99</w:t>
            </w:r>
          </w:p>
        </w:tc>
      </w:tr>
      <w:tr w:rsidR="00282ACF" w:rsidRPr="00A02139" w:rsidTr="001329E6">
        <w:trPr>
          <w:trHeight w:val="1362"/>
        </w:trPr>
        <w:tc>
          <w:tcPr>
            <w:tcW w:w="4536" w:type="dxa"/>
            <w:tcBorders>
              <w:top w:val="nil"/>
              <w:left w:val="single" w:sz="4" w:space="0" w:color="B7B7B7"/>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Посилання на сторінку офіційного </w:t>
            </w:r>
            <w:proofErr w:type="spellStart"/>
            <w:r w:rsidRPr="00D86E78">
              <w:rPr>
                <w:rFonts w:ascii="Times New Roman" w:eastAsia="Times New Roman" w:hAnsi="Times New Roman" w:cs="Times New Roman"/>
                <w:color w:val="000000"/>
                <w:lang w:val="uk-UA"/>
              </w:rPr>
              <w:t>веб-сайта</w:t>
            </w:r>
            <w:proofErr w:type="spellEnd"/>
            <w:r w:rsidRPr="00D86E78">
              <w:rPr>
                <w:rFonts w:ascii="Times New Roman" w:eastAsia="Times New Roman" w:hAnsi="Times New Roman" w:cs="Times New Roman"/>
                <w:color w:val="000000"/>
                <w:lang w:val="uk-UA"/>
              </w:rPr>
              <w:t xml:space="preserve"> адміністратора, на якій зазначені реквізити рахунків операторів електронних майданчиків, відкритих для сплати потенційними орендарями гарантійних та реєстраційних внесків</w:t>
            </w:r>
          </w:p>
        </w:tc>
        <w:tc>
          <w:tcPr>
            <w:tcW w:w="5386" w:type="dxa"/>
            <w:tcBorders>
              <w:top w:val="nil"/>
              <w:left w:val="nil"/>
              <w:bottom w:val="single" w:sz="4" w:space="0" w:color="B7B7B7"/>
              <w:right w:val="single" w:sz="4" w:space="0" w:color="B7B7B7"/>
            </w:tcBorders>
            <w:shd w:val="clear" w:color="auto" w:fill="auto"/>
            <w:hideMark/>
          </w:tcPr>
          <w:p w:rsidR="00282ACF" w:rsidRPr="00D86E78" w:rsidRDefault="00E96451" w:rsidP="00F9386C">
            <w:pPr>
              <w:spacing w:after="0" w:line="240" w:lineRule="auto"/>
              <w:rPr>
                <w:rFonts w:ascii="Times New Roman" w:eastAsia="Times New Roman" w:hAnsi="Times New Roman" w:cs="Times New Roman"/>
                <w:color w:val="0000FF"/>
                <w:u w:val="single"/>
                <w:lang w:val="uk-UA"/>
              </w:rPr>
            </w:pPr>
            <w:hyperlink r:id="rId5" w:history="1">
              <w:r w:rsidR="00282ACF" w:rsidRPr="00D86E78">
                <w:rPr>
                  <w:rFonts w:ascii="Times New Roman" w:eastAsia="Times New Roman" w:hAnsi="Times New Roman" w:cs="Times New Roman"/>
                  <w:color w:val="0000FF"/>
                  <w:u w:val="single"/>
                  <w:lang w:val="uk-UA"/>
                </w:rPr>
                <w:t>https://prozorro.sale/info/elektronni-majdanchiki-ets-prozorroprodazhi-cbd2</w:t>
              </w:r>
            </w:hyperlink>
          </w:p>
        </w:tc>
      </w:tr>
      <w:tr w:rsidR="00282ACF" w:rsidRPr="00A02139" w:rsidTr="001329E6">
        <w:trPr>
          <w:trHeight w:val="276"/>
        </w:trPr>
        <w:tc>
          <w:tcPr>
            <w:tcW w:w="4536" w:type="dxa"/>
            <w:tcBorders>
              <w:top w:val="nil"/>
              <w:left w:val="single" w:sz="4" w:space="0" w:color="B7B7B7"/>
              <w:bottom w:val="single" w:sz="4" w:space="0" w:color="B7B7B7"/>
              <w:right w:val="nil"/>
            </w:tcBorders>
            <w:shd w:val="clear" w:color="auto" w:fill="auto"/>
            <w:vAlign w:val="center"/>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5386" w:type="dxa"/>
            <w:tcBorders>
              <w:top w:val="nil"/>
              <w:left w:val="nil"/>
              <w:bottom w:val="single" w:sz="4" w:space="0" w:color="B7B7B7"/>
              <w:right w:val="single" w:sz="4" w:space="0" w:color="B7B7B7"/>
            </w:tcBorders>
            <w:shd w:val="clear" w:color="auto" w:fill="auto"/>
            <w:hideMark/>
          </w:tcPr>
          <w:p w:rsidR="001329E6" w:rsidRPr="00A17D22" w:rsidRDefault="001329E6" w:rsidP="001329E6">
            <w:pPr>
              <w:spacing w:after="0" w:line="240" w:lineRule="auto"/>
              <w:jc w:val="both"/>
              <w:rPr>
                <w:rFonts w:ascii="Times New Roman" w:hAnsi="Times New Roman" w:cs="Times New Roman"/>
                <w:b/>
                <w:lang w:val="uk-UA"/>
              </w:rPr>
            </w:pPr>
            <w:r w:rsidRPr="00A17D22">
              <w:rPr>
                <w:rFonts w:ascii="Times New Roman" w:hAnsi="Times New Roman" w:cs="Times New Roman"/>
                <w:b/>
                <w:lang w:val="uk-UA"/>
              </w:rPr>
              <w:t>Регіональне відділення Фонду державного майна України по Харківській області було виділено зі складу Регіонального відділення Фонду державного майна України по Харківській, Донецькій та Луганській областях наказом Фонду державного майна України (далі – ФДМУ) № 774 від 12.05.2021р. «Про виділ Регіонального відділення Фонду державного майна України по Харківській області», наказом ФДМУ від 13.05.2021р. № 783 «Про утворення юридичної особи» та діє відповідно до Положення про Регіональне відділення Фонду державного майна України по Харківській області, яке затверджено наказом ФДМУ від 13.05.2021р. № 798.</w:t>
            </w:r>
          </w:p>
          <w:p w:rsidR="00282ACF" w:rsidRPr="00D86E78" w:rsidRDefault="001329E6" w:rsidP="001329E6">
            <w:pPr>
              <w:spacing w:after="0" w:line="240" w:lineRule="auto"/>
              <w:rPr>
                <w:rFonts w:ascii="Times New Roman" w:eastAsia="Times New Roman" w:hAnsi="Times New Roman" w:cs="Times New Roman"/>
                <w:color w:val="FF0000"/>
                <w:lang w:val="uk-UA"/>
              </w:rPr>
            </w:pPr>
            <w:r w:rsidRPr="00A17D22">
              <w:rPr>
                <w:rFonts w:ascii="Times New Roman" w:hAnsi="Times New Roman" w:cs="Times New Roman"/>
                <w:b/>
                <w:color w:val="000000" w:themeColor="text1"/>
                <w:lang w:val="uk-UA"/>
              </w:rPr>
              <w:t>Реквізити рахунків будуть надані додатково, оскільки вони знаходяться на стадії відкриття.</w:t>
            </w:r>
          </w:p>
        </w:tc>
      </w:tr>
      <w:tr w:rsidR="00282ACF" w:rsidRPr="00D86E78" w:rsidTr="001329E6">
        <w:trPr>
          <w:trHeight w:val="765"/>
        </w:trPr>
        <w:tc>
          <w:tcPr>
            <w:tcW w:w="4536" w:type="dxa"/>
            <w:tcBorders>
              <w:top w:val="nil"/>
              <w:left w:val="nil"/>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w:t>
            </w:r>
            <w:r w:rsidRPr="00D86E78">
              <w:rPr>
                <w:rFonts w:ascii="Times New Roman" w:eastAsia="Times New Roman" w:hAnsi="Times New Roman" w:cs="Times New Roman"/>
                <w:color w:val="000000"/>
                <w:lang w:val="uk-UA"/>
              </w:rPr>
              <w:lastRenderedPageBreak/>
              <w:t>ціни та подальшого подання цінових пропозицій</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lastRenderedPageBreak/>
              <w:t>20-35 календарних днів з дати оприлюднення оголошення електронною торговою системою про передачу майна в оренду</w:t>
            </w:r>
          </w:p>
        </w:tc>
      </w:tr>
      <w:tr w:rsidR="00282ACF" w:rsidRPr="00A02139" w:rsidTr="001329E6">
        <w:trPr>
          <w:trHeight w:val="1020"/>
        </w:trPr>
        <w:tc>
          <w:tcPr>
            <w:tcW w:w="4536" w:type="dxa"/>
            <w:tcBorders>
              <w:top w:val="nil"/>
              <w:left w:val="nil"/>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lastRenderedPageBreak/>
              <w:t xml:space="preserve">Єдине посилання на </w:t>
            </w:r>
            <w:proofErr w:type="spellStart"/>
            <w:r w:rsidRPr="00D86E78">
              <w:rPr>
                <w:rFonts w:ascii="Times New Roman" w:eastAsia="Times New Roman" w:hAnsi="Times New Roman" w:cs="Times New Roman"/>
                <w:color w:val="000000"/>
                <w:lang w:val="uk-UA"/>
              </w:rPr>
              <w:t>веб-сторінку</w:t>
            </w:r>
            <w:proofErr w:type="spellEnd"/>
            <w:r w:rsidRPr="00D86E78">
              <w:rPr>
                <w:rFonts w:ascii="Times New Roman" w:eastAsia="Times New Roman" w:hAnsi="Times New Roman" w:cs="Times New Roman"/>
                <w:color w:val="000000"/>
                <w:lang w:val="uk-UA"/>
              </w:rPr>
              <w:t xml:space="preserve"> адміністратора, на якій є посилання в алфавітному порядку на </w:t>
            </w:r>
            <w:proofErr w:type="spellStart"/>
            <w:r w:rsidRPr="00D86E78">
              <w:rPr>
                <w:rFonts w:ascii="Times New Roman" w:eastAsia="Times New Roman" w:hAnsi="Times New Roman" w:cs="Times New Roman"/>
                <w:color w:val="000000"/>
                <w:lang w:val="uk-UA"/>
              </w:rPr>
              <w:t>веб-сторінки</w:t>
            </w:r>
            <w:proofErr w:type="spellEnd"/>
            <w:r w:rsidRPr="00D86E78">
              <w:rPr>
                <w:rFonts w:ascii="Times New Roman" w:eastAsia="Times New Roman" w:hAnsi="Times New Roman" w:cs="Times New Roman"/>
                <w:color w:val="000000"/>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5386" w:type="dxa"/>
            <w:tcBorders>
              <w:top w:val="nil"/>
              <w:left w:val="nil"/>
              <w:bottom w:val="single" w:sz="4" w:space="0" w:color="B7B7B7"/>
              <w:right w:val="single" w:sz="4" w:space="0" w:color="B7B7B7"/>
            </w:tcBorders>
            <w:shd w:val="clear" w:color="auto" w:fill="auto"/>
            <w:hideMark/>
          </w:tcPr>
          <w:p w:rsidR="00282ACF" w:rsidRPr="00D86E78" w:rsidRDefault="00E96451" w:rsidP="00F9386C">
            <w:pPr>
              <w:spacing w:after="0" w:line="240" w:lineRule="auto"/>
              <w:rPr>
                <w:rFonts w:ascii="Times New Roman" w:eastAsia="Times New Roman" w:hAnsi="Times New Roman" w:cs="Times New Roman"/>
                <w:color w:val="1155CC"/>
                <w:u w:val="single"/>
                <w:lang w:val="uk-UA"/>
              </w:rPr>
            </w:pPr>
            <w:hyperlink r:id="rId6" w:history="1">
              <w:r w:rsidR="00282ACF" w:rsidRPr="00D86E78">
                <w:rPr>
                  <w:rFonts w:ascii="Times New Roman" w:eastAsia="Times New Roman" w:hAnsi="Times New Roman" w:cs="Times New Roman"/>
                  <w:color w:val="1155CC"/>
                  <w:u w:val="single"/>
                  <w:lang w:val="uk-UA"/>
                </w:rPr>
                <w:t>https://prozorro.sale/info/elektronni-majdanchiki-ets-prozorroprodazhi-cbd2</w:t>
              </w:r>
            </w:hyperlink>
          </w:p>
        </w:tc>
      </w:tr>
      <w:tr w:rsidR="00282ACF" w:rsidRPr="00D86E78" w:rsidTr="001329E6">
        <w:trPr>
          <w:trHeight w:val="255"/>
        </w:trPr>
        <w:tc>
          <w:tcPr>
            <w:tcW w:w="4536" w:type="dxa"/>
            <w:tcBorders>
              <w:top w:val="nil"/>
              <w:left w:val="nil"/>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proofErr w:type="spellStart"/>
            <w:r w:rsidRPr="00D86E78">
              <w:rPr>
                <w:rFonts w:ascii="Times New Roman" w:eastAsia="Times New Roman" w:hAnsi="Times New Roman" w:cs="Times New Roman"/>
                <w:color w:val="000000"/>
                <w:lang w:val="uk-UA"/>
              </w:rPr>
              <w:t>Проєкт</w:t>
            </w:r>
            <w:proofErr w:type="spellEnd"/>
            <w:r w:rsidRPr="00D86E78">
              <w:rPr>
                <w:rFonts w:ascii="Times New Roman" w:eastAsia="Times New Roman" w:hAnsi="Times New Roman" w:cs="Times New Roman"/>
                <w:color w:val="000000"/>
                <w:lang w:val="uk-UA"/>
              </w:rPr>
              <w:t xml:space="preserve"> договору</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Додається до оголошення про передачу нерухомого майна в оренду</w:t>
            </w:r>
          </w:p>
        </w:tc>
      </w:tr>
      <w:tr w:rsidR="00E651E2" w:rsidRPr="00D86E78" w:rsidTr="001329E6">
        <w:trPr>
          <w:trHeight w:val="255"/>
        </w:trPr>
        <w:tc>
          <w:tcPr>
            <w:tcW w:w="9922" w:type="dxa"/>
            <w:gridSpan w:val="2"/>
            <w:tcBorders>
              <w:top w:val="nil"/>
              <w:left w:val="nil"/>
              <w:bottom w:val="single" w:sz="4" w:space="0" w:color="B7B7B7"/>
              <w:right w:val="single" w:sz="4" w:space="0" w:color="B7B7B7"/>
            </w:tcBorders>
            <w:shd w:val="clear" w:color="auto" w:fill="auto"/>
            <w:vAlign w:val="bottom"/>
            <w:hideMark/>
          </w:tcPr>
          <w:p w:rsidR="00E651E2" w:rsidRPr="00D86E78" w:rsidRDefault="00E651E2" w:rsidP="00F9386C">
            <w:pPr>
              <w:spacing w:after="0" w:line="240" w:lineRule="auto"/>
              <w:jc w:val="center"/>
              <w:rPr>
                <w:rFonts w:ascii="Times New Roman" w:eastAsia="Times New Roman" w:hAnsi="Times New Roman" w:cs="Times New Roman"/>
                <w:b/>
                <w:bCs/>
                <w:color w:val="000000"/>
                <w:lang w:val="uk-UA"/>
              </w:rPr>
            </w:pPr>
            <w:r w:rsidRPr="00D86E78">
              <w:rPr>
                <w:rFonts w:ascii="Times New Roman" w:eastAsia="Times New Roman" w:hAnsi="Times New Roman" w:cs="Times New Roman"/>
                <w:b/>
                <w:bCs/>
                <w:color w:val="000000"/>
                <w:lang w:val="uk-UA"/>
              </w:rPr>
              <w:t>Інша додаткова інформація</w:t>
            </w:r>
          </w:p>
          <w:p w:rsidR="00E651E2" w:rsidRPr="00D86E78" w:rsidRDefault="00E651E2" w:rsidP="00F9386C">
            <w:pPr>
              <w:spacing w:after="0" w:line="240" w:lineRule="auto"/>
              <w:jc w:val="center"/>
              <w:rPr>
                <w:rFonts w:ascii="Times New Roman" w:eastAsia="Times New Roman" w:hAnsi="Times New Roman" w:cs="Times New Roman"/>
                <w:b/>
                <w:bCs/>
                <w:color w:val="000000"/>
                <w:lang w:val="uk-UA"/>
              </w:rPr>
            </w:pPr>
            <w:r w:rsidRPr="00D86E78">
              <w:rPr>
                <w:rFonts w:ascii="Times New Roman" w:eastAsia="Times New Roman" w:hAnsi="Times New Roman" w:cs="Times New Roman"/>
                <w:b/>
                <w:bCs/>
                <w:color w:val="000000"/>
                <w:lang w:val="uk-UA"/>
              </w:rPr>
              <w:t> </w:t>
            </w:r>
          </w:p>
        </w:tc>
      </w:tr>
      <w:tr w:rsidR="00282ACF" w:rsidRPr="00D86E78" w:rsidTr="001329E6">
        <w:trPr>
          <w:trHeight w:val="510"/>
        </w:trPr>
        <w:tc>
          <w:tcPr>
            <w:tcW w:w="4536" w:type="dxa"/>
            <w:tcBorders>
              <w:top w:val="nil"/>
              <w:left w:val="nil"/>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Чи зобов’язаний орендар компенсувати витрати, пов’язані з проведенням незалежної оцінки</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E651E2" w:rsidP="00F9386C">
            <w:pPr>
              <w:spacing w:after="0" w:line="240" w:lineRule="auto"/>
              <w:rPr>
                <w:rFonts w:ascii="Times New Roman" w:eastAsia="Times New Roman" w:hAnsi="Times New Roman" w:cs="Times New Roman"/>
                <w:bCs/>
                <w:lang w:val="uk-UA"/>
              </w:rPr>
            </w:pPr>
            <w:r w:rsidRPr="00D86E78">
              <w:rPr>
                <w:rFonts w:ascii="Times New Roman" w:eastAsia="Times New Roman" w:hAnsi="Times New Roman" w:cs="Times New Roman"/>
                <w:bCs/>
                <w:lang w:val="uk-UA"/>
              </w:rPr>
              <w:t>Ні</w:t>
            </w:r>
          </w:p>
        </w:tc>
      </w:tr>
      <w:tr w:rsidR="00282ACF" w:rsidRPr="00D86E78" w:rsidTr="001329E6">
        <w:trPr>
          <w:trHeight w:val="255"/>
        </w:trPr>
        <w:tc>
          <w:tcPr>
            <w:tcW w:w="4536" w:type="dxa"/>
            <w:tcBorders>
              <w:top w:val="nil"/>
              <w:left w:val="nil"/>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Сума компенсації витрат, пов’язаних з проведенням незалежної оцінки, </w:t>
            </w:r>
            <w:proofErr w:type="spellStart"/>
            <w:r w:rsidRPr="00D86E78">
              <w:rPr>
                <w:rFonts w:ascii="Times New Roman" w:eastAsia="Times New Roman" w:hAnsi="Times New Roman" w:cs="Times New Roman"/>
                <w:color w:val="000000"/>
                <w:lang w:val="uk-UA"/>
              </w:rPr>
              <w:t>грн</w:t>
            </w:r>
            <w:proofErr w:type="spellEnd"/>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E651E2" w:rsidP="00F9386C">
            <w:pPr>
              <w:spacing w:after="0" w:line="240" w:lineRule="auto"/>
              <w:rPr>
                <w:rFonts w:ascii="Times New Roman" w:eastAsia="Times New Roman" w:hAnsi="Times New Roman" w:cs="Times New Roman"/>
                <w:bCs/>
                <w:lang w:val="uk-UA"/>
              </w:rPr>
            </w:pPr>
            <w:r w:rsidRPr="00D86E78">
              <w:rPr>
                <w:rFonts w:ascii="Times New Roman" w:eastAsia="Times New Roman" w:hAnsi="Times New Roman" w:cs="Times New Roman"/>
                <w:bCs/>
                <w:lang w:val="uk-UA"/>
              </w:rPr>
              <w:t>Не застосовується</w:t>
            </w:r>
          </w:p>
        </w:tc>
      </w:tr>
      <w:tr w:rsidR="00282ACF" w:rsidRPr="00D86E78" w:rsidTr="001329E6">
        <w:trPr>
          <w:trHeight w:val="765"/>
        </w:trPr>
        <w:tc>
          <w:tcPr>
            <w:tcW w:w="4536" w:type="dxa"/>
            <w:tcBorders>
              <w:top w:val="nil"/>
              <w:left w:val="nil"/>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Використання частини майна, на яке поширюються обмеження відповідно до 29 п. Порядку, з метою надання супутніх послуг, які не можуть бути забезпечені безпосередньо самим закладом</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lang w:val="uk-UA"/>
              </w:rPr>
            </w:pPr>
            <w:r w:rsidRPr="00D86E78">
              <w:rPr>
                <w:rFonts w:ascii="Times New Roman" w:eastAsia="Times New Roman" w:hAnsi="Times New Roman" w:cs="Times New Roman"/>
                <w:lang w:val="uk-UA"/>
              </w:rPr>
              <w:t xml:space="preserve">розміщення технічних засобів і антен операторів </w:t>
            </w:r>
            <w:proofErr w:type="spellStart"/>
            <w:r w:rsidRPr="00D86E78">
              <w:rPr>
                <w:rFonts w:ascii="Times New Roman" w:eastAsia="Times New Roman" w:hAnsi="Times New Roman" w:cs="Times New Roman"/>
                <w:lang w:val="uk-UA"/>
              </w:rPr>
              <w:t>телекомунікацій</w:t>
            </w:r>
            <w:proofErr w:type="spellEnd"/>
          </w:p>
        </w:tc>
      </w:tr>
      <w:tr w:rsidR="00282ACF" w:rsidRPr="00D86E78" w:rsidTr="001329E6">
        <w:trPr>
          <w:trHeight w:val="570"/>
        </w:trPr>
        <w:tc>
          <w:tcPr>
            <w:tcW w:w="4536" w:type="dxa"/>
            <w:tcBorders>
              <w:top w:val="nil"/>
              <w:left w:val="nil"/>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Витрати, які зобов’язаний компенсувати орендар, пов’язані з укладенням охоронного договору, </w:t>
            </w:r>
            <w:proofErr w:type="spellStart"/>
            <w:r w:rsidRPr="00D86E78">
              <w:rPr>
                <w:rFonts w:ascii="Times New Roman" w:eastAsia="Times New Roman" w:hAnsi="Times New Roman" w:cs="Times New Roman"/>
                <w:color w:val="000000"/>
                <w:lang w:val="uk-UA"/>
              </w:rPr>
              <w:t>грн</w:t>
            </w:r>
            <w:proofErr w:type="spellEnd"/>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E651E2" w:rsidP="00F9386C">
            <w:pPr>
              <w:spacing w:after="0" w:line="240" w:lineRule="auto"/>
              <w:rPr>
                <w:rFonts w:ascii="Times New Roman" w:eastAsia="Times New Roman" w:hAnsi="Times New Roman" w:cs="Times New Roman"/>
                <w:bCs/>
                <w:lang w:val="uk-UA"/>
              </w:rPr>
            </w:pPr>
            <w:r w:rsidRPr="00D86E78">
              <w:rPr>
                <w:rFonts w:ascii="Times New Roman" w:eastAsia="Times New Roman" w:hAnsi="Times New Roman" w:cs="Times New Roman"/>
                <w:bCs/>
                <w:lang w:val="uk-UA"/>
              </w:rPr>
              <w:t>Не застосовується</w:t>
            </w:r>
          </w:p>
        </w:tc>
      </w:tr>
      <w:tr w:rsidR="00282ACF" w:rsidRPr="00D86E78" w:rsidTr="001329E6">
        <w:trPr>
          <w:trHeight w:val="765"/>
        </w:trPr>
        <w:tc>
          <w:tcPr>
            <w:tcW w:w="4536" w:type="dxa"/>
            <w:tcBorders>
              <w:top w:val="nil"/>
              <w:left w:val="nil"/>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Чи має орендар компенсувати </w:t>
            </w:r>
            <w:proofErr w:type="spellStart"/>
            <w:r w:rsidRPr="00D86E78">
              <w:rPr>
                <w:rFonts w:ascii="Times New Roman" w:eastAsia="Times New Roman" w:hAnsi="Times New Roman" w:cs="Times New Roman"/>
                <w:color w:val="000000"/>
                <w:lang w:val="uk-UA"/>
              </w:rPr>
              <w:t>балансоутримувачу</w:t>
            </w:r>
            <w:proofErr w:type="spellEnd"/>
            <w:r w:rsidRPr="00D86E78">
              <w:rPr>
                <w:rFonts w:ascii="Times New Roman" w:eastAsia="Times New Roman" w:hAnsi="Times New Roman" w:cs="Times New Roman"/>
                <w:color w:val="000000"/>
                <w:lang w:val="uk-UA"/>
              </w:rPr>
              <w:t xml:space="preserve"> сплату земельного податку за користування земельною ділянкою, на якій розташований об'єкт оренди (будівля, її частина або споруда, до складу якої входить об'єкт оренди)</w:t>
            </w:r>
          </w:p>
        </w:tc>
        <w:tc>
          <w:tcPr>
            <w:tcW w:w="5386" w:type="dxa"/>
            <w:tcBorders>
              <w:top w:val="nil"/>
              <w:left w:val="nil"/>
              <w:bottom w:val="single" w:sz="4" w:space="0" w:color="B7B7B7"/>
              <w:right w:val="single" w:sz="4" w:space="0" w:color="B7B7B7"/>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lang w:val="uk-UA"/>
              </w:rPr>
            </w:pPr>
            <w:r w:rsidRPr="00D86E78">
              <w:rPr>
                <w:rFonts w:ascii="Times New Roman" w:eastAsia="Times New Roman" w:hAnsi="Times New Roman" w:cs="Times New Roman"/>
                <w:lang w:val="uk-UA"/>
              </w:rPr>
              <w:t xml:space="preserve">так, </w:t>
            </w:r>
            <w:proofErr w:type="spellStart"/>
            <w:r w:rsidRPr="00D86E78">
              <w:rPr>
                <w:rFonts w:ascii="Times New Roman" w:eastAsia="Times New Roman" w:hAnsi="Times New Roman" w:cs="Times New Roman"/>
                <w:lang w:val="uk-UA"/>
              </w:rPr>
              <w:t>балансоутримувач</w:t>
            </w:r>
            <w:proofErr w:type="spellEnd"/>
            <w:r w:rsidRPr="00D86E78">
              <w:rPr>
                <w:rFonts w:ascii="Times New Roman" w:eastAsia="Times New Roman" w:hAnsi="Times New Roman" w:cs="Times New Roman"/>
                <w:lang w:val="uk-UA"/>
              </w:rPr>
              <w:t xml:space="preserve"> сплачує податок на землю</w:t>
            </w:r>
          </w:p>
        </w:tc>
      </w:tr>
      <w:tr w:rsidR="00282ACF" w:rsidRPr="00A02139" w:rsidTr="001329E6">
        <w:trPr>
          <w:trHeight w:val="510"/>
        </w:trPr>
        <w:tc>
          <w:tcPr>
            <w:tcW w:w="4536" w:type="dxa"/>
            <w:tcBorders>
              <w:top w:val="nil"/>
              <w:left w:val="nil"/>
              <w:bottom w:val="single" w:sz="4" w:space="0" w:color="B7B7B7"/>
              <w:right w:val="nil"/>
            </w:tcBorders>
            <w:shd w:val="clear" w:color="auto" w:fill="auto"/>
            <w:vAlign w:val="bottom"/>
            <w:hideMark/>
          </w:tcPr>
          <w:p w:rsidR="00282ACF" w:rsidRPr="00D86E78"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 xml:space="preserve">Витрати, які зобов’язаний компенсувати орендар за користування земельною ділянкою </w:t>
            </w:r>
          </w:p>
        </w:tc>
        <w:tc>
          <w:tcPr>
            <w:tcW w:w="5386" w:type="dxa"/>
            <w:tcBorders>
              <w:top w:val="nil"/>
              <w:left w:val="nil"/>
              <w:bottom w:val="single" w:sz="4" w:space="0" w:color="B7B7B7"/>
              <w:right w:val="single" w:sz="4" w:space="0" w:color="B7B7B7"/>
            </w:tcBorders>
            <w:shd w:val="clear" w:color="auto" w:fill="auto"/>
            <w:hideMark/>
          </w:tcPr>
          <w:p w:rsidR="00282ACF" w:rsidRPr="00D86E78" w:rsidRDefault="00282ACF" w:rsidP="00F9386C">
            <w:pPr>
              <w:spacing w:after="0" w:line="240" w:lineRule="auto"/>
              <w:rPr>
                <w:rFonts w:ascii="Times New Roman" w:eastAsia="Times New Roman" w:hAnsi="Times New Roman" w:cs="Times New Roman"/>
                <w:color w:val="1155CC"/>
                <w:u w:val="single"/>
                <w:lang w:val="uk-UA"/>
              </w:rPr>
            </w:pPr>
            <w:r w:rsidRPr="00D86E78">
              <w:rPr>
                <w:rFonts w:ascii="Times New Roman" w:eastAsia="Times New Roman" w:hAnsi="Times New Roman" w:cs="Times New Roman"/>
                <w:color w:val="1155CC"/>
                <w:u w:val="single"/>
                <w:lang w:val="uk-UA"/>
              </w:rPr>
              <w:t>https://drive.google.com/open?id=17xOaJkxCGYhL5KrCne3xgGvDI4mMfKAX</w:t>
            </w:r>
          </w:p>
        </w:tc>
      </w:tr>
      <w:tr w:rsidR="00E651E2" w:rsidRPr="00D86E78" w:rsidTr="001329E6">
        <w:trPr>
          <w:trHeight w:val="510"/>
        </w:trPr>
        <w:tc>
          <w:tcPr>
            <w:tcW w:w="9922" w:type="dxa"/>
            <w:gridSpan w:val="2"/>
            <w:tcBorders>
              <w:top w:val="nil"/>
              <w:left w:val="nil"/>
              <w:bottom w:val="single" w:sz="4" w:space="0" w:color="B7B7B7"/>
              <w:right w:val="single" w:sz="4" w:space="0" w:color="B7B7B7"/>
            </w:tcBorders>
            <w:shd w:val="clear" w:color="F3F3F3" w:fill="F3F3F3"/>
            <w:vAlign w:val="bottom"/>
            <w:hideMark/>
          </w:tcPr>
          <w:p w:rsidR="00E651E2" w:rsidRPr="00D86E78" w:rsidRDefault="00E651E2" w:rsidP="00F9386C">
            <w:pPr>
              <w:spacing w:after="0" w:line="240" w:lineRule="auto"/>
              <w:rPr>
                <w:rFonts w:ascii="Times New Roman" w:eastAsia="Times New Roman" w:hAnsi="Times New Roman" w:cs="Times New Roman"/>
                <w:b/>
                <w:bCs/>
                <w:color w:val="000000"/>
                <w:lang w:val="uk-UA"/>
              </w:rPr>
            </w:pPr>
            <w:r w:rsidRPr="00D86E78">
              <w:rPr>
                <w:rFonts w:ascii="Times New Roman" w:eastAsia="Times New Roman" w:hAnsi="Times New Roman" w:cs="Times New Roman"/>
                <w:b/>
                <w:bCs/>
                <w:color w:val="000000"/>
                <w:lang w:val="uk-UA"/>
              </w:rPr>
              <w:t>Інформація про об'єкт оренди, що міститься в Переліку першого типу, в обсязі, визначеному пунктом 26 Порядку міститься за посиланням:</w:t>
            </w:r>
          </w:p>
          <w:p w:rsidR="00E651E2" w:rsidRPr="00D86E78" w:rsidRDefault="00E651E2" w:rsidP="00F9386C">
            <w:pPr>
              <w:spacing w:after="0" w:line="240" w:lineRule="auto"/>
              <w:jc w:val="center"/>
              <w:rPr>
                <w:rFonts w:ascii="Times New Roman" w:eastAsia="Times New Roman" w:hAnsi="Times New Roman" w:cs="Times New Roman"/>
                <w:b/>
                <w:bCs/>
                <w:color w:val="000000"/>
                <w:lang w:val="uk-UA"/>
              </w:rPr>
            </w:pPr>
            <w:r w:rsidRPr="00D86E78">
              <w:rPr>
                <w:rFonts w:ascii="Times New Roman" w:eastAsia="Times New Roman" w:hAnsi="Times New Roman" w:cs="Times New Roman"/>
                <w:b/>
                <w:bCs/>
                <w:color w:val="000000"/>
                <w:lang w:val="uk-UA"/>
              </w:rPr>
              <w:t> </w:t>
            </w:r>
          </w:p>
        </w:tc>
      </w:tr>
      <w:tr w:rsidR="00282ACF" w:rsidRPr="0013314C" w:rsidTr="001329E6">
        <w:trPr>
          <w:trHeight w:val="510"/>
        </w:trPr>
        <w:tc>
          <w:tcPr>
            <w:tcW w:w="4536" w:type="dxa"/>
            <w:tcBorders>
              <w:top w:val="nil"/>
              <w:left w:val="nil"/>
              <w:bottom w:val="single" w:sz="4" w:space="0" w:color="B7B7B7"/>
              <w:right w:val="nil"/>
            </w:tcBorders>
            <w:shd w:val="clear" w:color="auto" w:fill="auto"/>
            <w:hideMark/>
          </w:tcPr>
          <w:p w:rsidR="00282ACF" w:rsidRPr="00D86E78" w:rsidRDefault="00E96451" w:rsidP="00F9386C">
            <w:pPr>
              <w:spacing w:after="0" w:line="240" w:lineRule="auto"/>
              <w:rPr>
                <w:rFonts w:ascii="Times New Roman" w:eastAsia="Times New Roman" w:hAnsi="Times New Roman" w:cs="Times New Roman"/>
                <w:color w:val="0000FF"/>
                <w:u w:val="single"/>
                <w:lang w:val="uk-UA"/>
              </w:rPr>
            </w:pPr>
            <w:hyperlink r:id="rId7" w:anchor="gid=589654536" w:history="1">
              <w:r w:rsidR="00282ACF" w:rsidRPr="00D86E78">
                <w:rPr>
                  <w:rFonts w:ascii="Times New Roman" w:eastAsia="Times New Roman" w:hAnsi="Times New Roman" w:cs="Times New Roman"/>
                  <w:color w:val="0000FF"/>
                  <w:u w:val="single"/>
                  <w:lang w:val="uk-UA"/>
                </w:rPr>
                <w:t>https://docs.google.com/spreadsheets/d/1IWJPsrp6vGjyZS-uNHkxLF6r0tTUBCDDD858yHPvk6M/edit#gid=589654536</w:t>
              </w:r>
            </w:hyperlink>
          </w:p>
        </w:tc>
        <w:tc>
          <w:tcPr>
            <w:tcW w:w="5386" w:type="dxa"/>
            <w:tcBorders>
              <w:top w:val="nil"/>
              <w:left w:val="nil"/>
              <w:bottom w:val="single" w:sz="4" w:space="0" w:color="B7B7B7"/>
              <w:right w:val="single" w:sz="4" w:space="0" w:color="B7B7B7"/>
            </w:tcBorders>
            <w:shd w:val="clear" w:color="auto" w:fill="auto"/>
            <w:vAlign w:val="bottom"/>
            <w:hideMark/>
          </w:tcPr>
          <w:p w:rsidR="00282ACF" w:rsidRPr="0013314C" w:rsidRDefault="00282ACF" w:rsidP="00F9386C">
            <w:pPr>
              <w:spacing w:after="0" w:line="240" w:lineRule="auto"/>
              <w:rPr>
                <w:rFonts w:ascii="Times New Roman" w:eastAsia="Times New Roman" w:hAnsi="Times New Roman" w:cs="Times New Roman"/>
                <w:color w:val="000000"/>
                <w:lang w:val="uk-UA"/>
              </w:rPr>
            </w:pPr>
            <w:r w:rsidRPr="00D86E78">
              <w:rPr>
                <w:rFonts w:ascii="Times New Roman" w:eastAsia="Times New Roman" w:hAnsi="Times New Roman" w:cs="Times New Roman"/>
                <w:color w:val="000000"/>
                <w:lang w:val="uk-UA"/>
              </w:rPr>
              <w:t>ключ об'єкта 5848</w:t>
            </w:r>
          </w:p>
        </w:tc>
      </w:tr>
    </w:tbl>
    <w:p w:rsidR="00927009" w:rsidRDefault="00927009" w:rsidP="00F9386C">
      <w:pPr>
        <w:ind w:left="-426"/>
      </w:pPr>
    </w:p>
    <w:sectPr w:rsidR="00927009" w:rsidSect="001329E6">
      <w:pgSz w:w="11906" w:h="16838"/>
      <w:pgMar w:top="680" w:right="567"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386C"/>
    <w:rsid w:val="000F127E"/>
    <w:rsid w:val="000F3431"/>
    <w:rsid w:val="001329E6"/>
    <w:rsid w:val="0013314C"/>
    <w:rsid w:val="00221ED8"/>
    <w:rsid w:val="00282ACF"/>
    <w:rsid w:val="002B0741"/>
    <w:rsid w:val="00322816"/>
    <w:rsid w:val="003D39D9"/>
    <w:rsid w:val="00424B05"/>
    <w:rsid w:val="00674C38"/>
    <w:rsid w:val="00691057"/>
    <w:rsid w:val="007972C7"/>
    <w:rsid w:val="008C4803"/>
    <w:rsid w:val="00927009"/>
    <w:rsid w:val="00A02139"/>
    <w:rsid w:val="00A5718A"/>
    <w:rsid w:val="00A93EBB"/>
    <w:rsid w:val="00D86E78"/>
    <w:rsid w:val="00E651E2"/>
    <w:rsid w:val="00E96451"/>
    <w:rsid w:val="00EF5E5A"/>
    <w:rsid w:val="00F3207C"/>
    <w:rsid w:val="00F64E47"/>
    <w:rsid w:val="00F93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86C"/>
    <w:rPr>
      <w:color w:val="1155CC"/>
      <w:u w:val="single"/>
    </w:rPr>
  </w:style>
</w:styles>
</file>

<file path=word/webSettings.xml><?xml version="1.0" encoding="utf-8"?>
<w:webSettings xmlns:r="http://schemas.openxmlformats.org/officeDocument/2006/relationships" xmlns:w="http://schemas.openxmlformats.org/wordprocessingml/2006/main">
  <w:divs>
    <w:div w:id="203680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spreadsheets/d/1IWJPsrp6vGjyZS-uNHkxLF6r0tTUBCDDD858yHPvk6M/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hyperlink" Target="mailto:agd@med.edu.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arendactl16</dc:creator>
  <cp:lastModifiedBy>arenda7</cp:lastModifiedBy>
  <cp:revision>5</cp:revision>
  <cp:lastPrinted>2021-05-13T11:44:00Z</cp:lastPrinted>
  <dcterms:created xsi:type="dcterms:W3CDTF">2021-05-31T11:02:00Z</dcterms:created>
  <dcterms:modified xsi:type="dcterms:W3CDTF">2021-05-31T11:41:00Z</dcterms:modified>
</cp:coreProperties>
</file>