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A869FE" w:rsidRDefault="00B45DB4" w:rsidP="00F0199D">
      <w:pPr>
        <w:rPr>
          <w:rFonts w:ascii="Times New Roman" w:hAnsi="Times New Roman" w:cs="Times New Roman"/>
          <w:lang w:val="uk-UA"/>
        </w:rPr>
      </w:pPr>
      <w:r w:rsidRPr="00A869FE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A869FE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2A331B7" w14:textId="61126332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BB2F57" w:rsidRPr="00BB2F57">
        <w:rPr>
          <w:rFonts w:ascii="Times New Roman" w:hAnsi="Times New Roman"/>
          <w:b/>
          <w:sz w:val="28"/>
          <w:szCs w:val="28"/>
          <w:lang w:val="uk-UA"/>
        </w:rPr>
        <w:t>Приміщення №№ 36,37,38,39,40 на першому поверсі, що знаходиться в будівлі механічного цеху, літера «Б», загальною площею 91,7 кв.м.</w:t>
      </w:r>
    </w:p>
    <w:p w14:paraId="39B700F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ACC22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0EB0B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A869FE" w14:paraId="281A9E0D" w14:textId="77777777" w:rsidTr="00F86BDE">
        <w:tc>
          <w:tcPr>
            <w:tcW w:w="696" w:type="dxa"/>
          </w:tcPr>
          <w:p w14:paraId="4C93F25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A869FE" w14:paraId="74D750AB" w14:textId="77777777" w:rsidTr="00F86BDE">
        <w:tc>
          <w:tcPr>
            <w:tcW w:w="696" w:type="dxa"/>
          </w:tcPr>
          <w:p w14:paraId="202E23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A869FE" w14:paraId="0D9ADF30" w14:textId="77777777" w:rsidTr="00F86BDE">
        <w:tc>
          <w:tcPr>
            <w:tcW w:w="696" w:type="dxa"/>
          </w:tcPr>
          <w:p w14:paraId="033EA1F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A869FE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BB2F57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A869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A869FE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A869FE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A869FE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A869FE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A869FE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A869FE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A869FE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A869FE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26102F52" w:rsidR="00F86BDE" w:rsidRPr="00A869FE" w:rsidRDefault="00BB2F57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2F57">
              <w:rPr>
                <w:rFonts w:ascii="Times New Roman" w:hAnsi="Times New Roman"/>
                <w:lang w:val="uk-UA"/>
              </w:rPr>
              <w:t>Приміщення №№ 36,37,38,39,40 на першому поверсі, що знаходиться в будівлі механічного цеху, літера «Б», загальною площею 91,7 кв.м.</w:t>
            </w:r>
          </w:p>
        </w:tc>
      </w:tr>
      <w:tr w:rsidR="00F86BDE" w:rsidRPr="00A869FE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A869FE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BB2F57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A869FE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6EE3A4FD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1</w:t>
            </w:r>
            <w:r w:rsidR="00BB2F57">
              <w:rPr>
                <w:rFonts w:ascii="Times New Roman" w:hAnsi="Times New Roman" w:cs="Times New Roman"/>
                <w:lang w:val="uk-UA"/>
              </w:rPr>
              <w:t>04</w:t>
            </w:r>
            <w:r w:rsidRPr="00A869FE">
              <w:rPr>
                <w:rFonts w:ascii="Times New Roman" w:hAnsi="Times New Roman" w:cs="Times New Roman"/>
                <w:lang w:val="uk-UA"/>
              </w:rPr>
              <w:t>,</w:t>
            </w:r>
            <w:r w:rsidR="00BB2F57">
              <w:rPr>
                <w:rFonts w:ascii="Times New Roman" w:hAnsi="Times New Roman" w:cs="Times New Roman"/>
                <w:lang w:val="uk-UA"/>
              </w:rPr>
              <w:t>55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грн з ПДВ за кв.м.,</w:t>
            </w:r>
          </w:p>
        </w:tc>
      </w:tr>
      <w:tr w:rsidR="00F86BDE" w:rsidRPr="00A869FE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5DF98E3C" w:rsidR="00F86BDE" w:rsidRPr="00A869FE" w:rsidRDefault="00BB2F57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9 588</w:t>
            </w:r>
            <w:r w:rsidR="00F86BDE" w:rsidRPr="00A869FE">
              <w:rPr>
                <w:rFonts w:ascii="Times New Roman" w:hAnsi="Times New Roman" w:cs="Times New Roman"/>
                <w:lang w:val="uk-UA"/>
              </w:rPr>
              <w:t>,00 грн з ПДВ</w:t>
            </w:r>
          </w:p>
        </w:tc>
      </w:tr>
      <w:tr w:rsidR="00F86BDE" w:rsidRPr="00A869FE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A869FE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A869FE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A869FE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A869FE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A869FE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A869FE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A869FE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A869FE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A869FE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A869FE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307DFC4E" w:rsidR="00F86BDE" w:rsidRPr="00A869FE" w:rsidRDefault="00BB2F57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19 559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>2 коп.</w:t>
            </w:r>
          </w:p>
        </w:tc>
      </w:tr>
    </w:tbl>
    <w:p w14:paraId="091D76C7" w14:textId="3E774D43" w:rsidR="006060F8" w:rsidRPr="00A869FE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A869FE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B1BD" w14:textId="77777777" w:rsidR="00EA7DA4" w:rsidRDefault="00EA7DA4">
      <w:pPr>
        <w:spacing w:after="0" w:line="240" w:lineRule="auto"/>
      </w:pPr>
      <w:r>
        <w:separator/>
      </w:r>
    </w:p>
  </w:endnote>
  <w:endnote w:type="continuationSeparator" w:id="0">
    <w:p w14:paraId="0DAAADDD" w14:textId="77777777" w:rsidR="00EA7DA4" w:rsidRDefault="00EA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EA7DA4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36548" w14:textId="77777777" w:rsidR="00EA7DA4" w:rsidRDefault="00EA7DA4">
      <w:pPr>
        <w:spacing w:after="0" w:line="240" w:lineRule="auto"/>
      </w:pPr>
      <w:r>
        <w:separator/>
      </w:r>
    </w:p>
  </w:footnote>
  <w:footnote w:type="continuationSeparator" w:id="0">
    <w:p w14:paraId="666DD5FD" w14:textId="77777777" w:rsidR="00EA7DA4" w:rsidRDefault="00EA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869FE"/>
    <w:rsid w:val="00A95131"/>
    <w:rsid w:val="00B254A1"/>
    <w:rsid w:val="00B45DB4"/>
    <w:rsid w:val="00BB2F57"/>
    <w:rsid w:val="00C34E06"/>
    <w:rsid w:val="00CB7CE7"/>
    <w:rsid w:val="00D434BB"/>
    <w:rsid w:val="00E050E7"/>
    <w:rsid w:val="00E316BB"/>
    <w:rsid w:val="00E411F5"/>
    <w:rsid w:val="00EA7DA4"/>
    <w:rsid w:val="00EB5828"/>
    <w:rsid w:val="00ED46BF"/>
    <w:rsid w:val="00F0199D"/>
    <w:rsid w:val="00F20074"/>
    <w:rsid w:val="00F33E5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2020-02-26T09:35:00Z</cp:lastPrinted>
  <dcterms:created xsi:type="dcterms:W3CDTF">2021-01-21T09:44:00Z</dcterms:created>
  <dcterms:modified xsi:type="dcterms:W3CDTF">2021-01-22T10:39:00Z</dcterms:modified>
</cp:coreProperties>
</file>