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9D" w:rsidRPr="009C092F" w:rsidRDefault="000B5C9D" w:rsidP="002D7F02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9C092F">
        <w:rPr>
          <w:color w:val="000000"/>
          <w:sz w:val="28"/>
          <w:szCs w:val="28"/>
          <w:lang w:val="uk-UA"/>
        </w:rPr>
        <w:t xml:space="preserve">ЗАТВЕРДЖЕНО: </w:t>
      </w:r>
    </w:p>
    <w:p w:rsidR="000B5C9D" w:rsidRPr="009C092F" w:rsidRDefault="000B5C9D" w:rsidP="002D7F02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  <w:lang w:val="uk-UA"/>
        </w:rPr>
      </w:pPr>
      <w:r w:rsidRPr="009C092F">
        <w:rPr>
          <w:color w:val="000000"/>
          <w:sz w:val="28"/>
          <w:szCs w:val="28"/>
          <w:lang w:val="uk-UA"/>
        </w:rPr>
        <w:t xml:space="preserve">рішенням виконавчого комітету </w:t>
      </w:r>
    </w:p>
    <w:p w:rsidR="000B5C9D" w:rsidRPr="009C092F" w:rsidRDefault="001C206E" w:rsidP="002D7F02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  <w:lang w:val="uk-UA"/>
        </w:rPr>
      </w:pPr>
      <w:r w:rsidRPr="009C092F">
        <w:rPr>
          <w:color w:val="000000"/>
          <w:sz w:val="28"/>
          <w:szCs w:val="28"/>
          <w:lang w:val="uk-UA"/>
        </w:rPr>
        <w:t xml:space="preserve">Павлівської </w:t>
      </w:r>
      <w:r w:rsidR="000B5C9D" w:rsidRPr="009C092F">
        <w:rPr>
          <w:color w:val="000000"/>
          <w:sz w:val="28"/>
          <w:szCs w:val="28"/>
          <w:lang w:val="uk-UA"/>
        </w:rPr>
        <w:t xml:space="preserve"> сільської ради </w:t>
      </w:r>
    </w:p>
    <w:p w:rsidR="000B5C9D" w:rsidRPr="009C092F" w:rsidRDefault="000B5C9D" w:rsidP="002D7F02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  <w:lang w:val="uk-UA"/>
        </w:rPr>
      </w:pPr>
      <w:r w:rsidRPr="009C092F">
        <w:rPr>
          <w:color w:val="000000"/>
          <w:sz w:val="28"/>
          <w:szCs w:val="28"/>
          <w:lang w:val="uk-UA"/>
        </w:rPr>
        <w:t>№</w:t>
      </w:r>
      <w:r w:rsidR="001C206E" w:rsidRPr="009C092F">
        <w:rPr>
          <w:color w:val="000000"/>
          <w:sz w:val="28"/>
          <w:szCs w:val="28"/>
          <w:lang w:val="uk-UA"/>
        </w:rPr>
        <w:t xml:space="preserve"> 2</w:t>
      </w:r>
      <w:r w:rsidRPr="009C092F">
        <w:rPr>
          <w:color w:val="000000"/>
          <w:sz w:val="28"/>
          <w:szCs w:val="28"/>
          <w:lang w:val="uk-UA"/>
        </w:rPr>
        <w:t xml:space="preserve"> від «</w:t>
      </w:r>
      <w:r w:rsidR="001C206E" w:rsidRPr="009C092F">
        <w:rPr>
          <w:color w:val="000000"/>
          <w:sz w:val="28"/>
          <w:szCs w:val="28"/>
          <w:lang w:val="uk-UA"/>
        </w:rPr>
        <w:t>15» липня</w:t>
      </w:r>
      <w:r w:rsidRPr="009C092F">
        <w:rPr>
          <w:color w:val="000000"/>
          <w:sz w:val="28"/>
          <w:szCs w:val="28"/>
          <w:lang w:val="uk-UA"/>
        </w:rPr>
        <w:t xml:space="preserve"> 20</w:t>
      </w:r>
      <w:r w:rsidR="001C206E" w:rsidRPr="009C092F">
        <w:rPr>
          <w:color w:val="000000"/>
          <w:sz w:val="28"/>
          <w:szCs w:val="28"/>
          <w:lang w:val="uk-UA"/>
        </w:rPr>
        <w:t>20</w:t>
      </w:r>
      <w:r w:rsidRPr="009C092F">
        <w:rPr>
          <w:color w:val="000000"/>
          <w:sz w:val="28"/>
          <w:szCs w:val="28"/>
          <w:lang w:val="uk-UA"/>
        </w:rPr>
        <w:t xml:space="preserve"> року</w:t>
      </w:r>
    </w:p>
    <w:p w:rsidR="000B5C9D" w:rsidRPr="009C092F" w:rsidRDefault="000B5C9D" w:rsidP="002D7F02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  <w:lang w:val="uk-UA"/>
        </w:rPr>
      </w:pPr>
    </w:p>
    <w:p w:rsidR="002D7F02" w:rsidRPr="009C092F" w:rsidRDefault="002D7F02" w:rsidP="002D7F02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  <w:lang w:val="uk-UA"/>
        </w:rPr>
      </w:pPr>
      <w:r w:rsidRPr="009C092F">
        <w:rPr>
          <w:color w:val="000000"/>
          <w:sz w:val="28"/>
          <w:szCs w:val="28"/>
          <w:lang w:val="uk-UA"/>
        </w:rPr>
        <w:t>Додаток №</w:t>
      </w:r>
      <w:r w:rsidR="00F543C2" w:rsidRPr="009C092F">
        <w:rPr>
          <w:color w:val="000000"/>
          <w:sz w:val="28"/>
          <w:szCs w:val="28"/>
          <w:lang w:val="uk-UA"/>
        </w:rPr>
        <w:t>1</w:t>
      </w:r>
    </w:p>
    <w:p w:rsidR="002D7F02" w:rsidRDefault="002D7F02" w:rsidP="002D7F02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z w:val="28"/>
          <w:szCs w:val="28"/>
          <w:lang w:val="uk-UA"/>
        </w:rPr>
      </w:pPr>
      <w:r w:rsidRPr="009C092F">
        <w:rPr>
          <w:color w:val="000000"/>
          <w:sz w:val="28"/>
          <w:szCs w:val="28"/>
          <w:lang w:val="uk-UA"/>
        </w:rPr>
        <w:t>до протоколу засідання аукціонної комісії</w:t>
      </w:r>
    </w:p>
    <w:p w:rsidR="003B04ED" w:rsidRDefault="003B04ED" w:rsidP="002D7F02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  <w:color w:val="000000"/>
          <w:sz w:val="28"/>
          <w:szCs w:val="28"/>
          <w:lang w:val="uk-UA"/>
        </w:rPr>
      </w:pPr>
    </w:p>
    <w:p w:rsidR="003B04ED" w:rsidRPr="002D7F02" w:rsidRDefault="003B04ED" w:rsidP="003B04ED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2D7F02">
        <w:rPr>
          <w:b/>
          <w:sz w:val="28"/>
          <w:szCs w:val="28"/>
          <w:lang w:val="uk-UA"/>
        </w:rPr>
        <w:t xml:space="preserve">Умови продажу </w:t>
      </w:r>
      <w:proofErr w:type="spellStart"/>
      <w:r w:rsidRPr="002D7F02">
        <w:rPr>
          <w:b/>
          <w:sz w:val="28"/>
          <w:szCs w:val="28"/>
        </w:rPr>
        <w:t>об’єкту</w:t>
      </w:r>
      <w:proofErr w:type="spellEnd"/>
      <w:r w:rsidRPr="002D7F02">
        <w:rPr>
          <w:b/>
          <w:sz w:val="28"/>
          <w:szCs w:val="28"/>
        </w:rPr>
        <w:t xml:space="preserve"> </w:t>
      </w:r>
      <w:proofErr w:type="spellStart"/>
      <w:r w:rsidRPr="002D7F02">
        <w:rPr>
          <w:b/>
          <w:sz w:val="28"/>
          <w:szCs w:val="28"/>
          <w:shd w:val="clear" w:color="auto" w:fill="FFFFFF"/>
        </w:rPr>
        <w:t>малої</w:t>
      </w:r>
      <w:proofErr w:type="spellEnd"/>
      <w:r w:rsidRPr="002D7F0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D7F02">
        <w:rPr>
          <w:b/>
          <w:sz w:val="28"/>
          <w:szCs w:val="28"/>
          <w:shd w:val="clear" w:color="auto" w:fill="FFFFFF"/>
        </w:rPr>
        <w:t>приватизації</w:t>
      </w:r>
      <w:proofErr w:type="spellEnd"/>
      <w:r w:rsidRPr="002D7F02">
        <w:rPr>
          <w:b/>
          <w:sz w:val="28"/>
          <w:szCs w:val="28"/>
          <w:shd w:val="clear" w:color="auto" w:fill="FFFFFF"/>
        </w:rPr>
        <w:t xml:space="preserve"> – </w:t>
      </w:r>
    </w:p>
    <w:p w:rsidR="003B04ED" w:rsidRDefault="003B04ED" w:rsidP="003B04ED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будинку бібліотеки і медпункту</w:t>
      </w:r>
      <w:r w:rsidRPr="002D7F02">
        <w:rPr>
          <w:b/>
          <w:sz w:val="28"/>
          <w:szCs w:val="28"/>
        </w:rPr>
        <w:t xml:space="preserve"> по </w:t>
      </w:r>
      <w:proofErr w:type="spellStart"/>
      <w:r w:rsidRPr="00F2739C">
        <w:rPr>
          <w:b/>
          <w:sz w:val="28"/>
          <w:szCs w:val="28"/>
          <w:shd w:val="clear" w:color="auto" w:fill="FFFFFF"/>
          <w:lang w:val="uk-UA"/>
        </w:rPr>
        <w:t>вул.Шевченка</w:t>
      </w:r>
      <w:proofErr w:type="spellEnd"/>
      <w:r w:rsidRPr="00F2739C">
        <w:rPr>
          <w:b/>
          <w:sz w:val="28"/>
          <w:szCs w:val="28"/>
          <w:shd w:val="clear" w:color="auto" w:fill="FFFFFF"/>
          <w:lang w:val="uk-UA"/>
        </w:rPr>
        <w:t xml:space="preserve">, 41, </w:t>
      </w:r>
      <w:proofErr w:type="spellStart"/>
      <w:r w:rsidRPr="00F2739C">
        <w:rPr>
          <w:b/>
          <w:sz w:val="28"/>
          <w:szCs w:val="28"/>
          <w:shd w:val="clear" w:color="auto" w:fill="FFFFFF"/>
          <w:lang w:val="uk-UA"/>
        </w:rPr>
        <w:t>с.Самоволя</w:t>
      </w:r>
      <w:proofErr w:type="spellEnd"/>
    </w:p>
    <w:p w:rsidR="00F543C2" w:rsidRDefault="00F543C2" w:rsidP="002D7F02">
      <w:pPr>
        <w:pStyle w:val="rvps2"/>
        <w:shd w:val="clear" w:color="auto" w:fill="FFFFFF"/>
        <w:spacing w:before="0" w:beforeAutospacing="0" w:after="0" w:afterAutospacing="0"/>
        <w:ind w:firstLine="450"/>
        <w:jc w:val="right"/>
        <w:rPr>
          <w:b/>
          <w:color w:val="000000"/>
          <w:sz w:val="28"/>
          <w:szCs w:val="28"/>
          <w:lang w:val="uk-UA"/>
        </w:rPr>
      </w:pPr>
    </w:p>
    <w:p w:rsidR="002D7F02" w:rsidRPr="00C2127B" w:rsidRDefault="002D7F02" w:rsidP="00F543C2">
      <w:pPr>
        <w:pStyle w:val="rvps2"/>
        <w:shd w:val="clear" w:color="auto" w:fill="FFFFFF"/>
        <w:spacing w:before="0" w:beforeAutospacing="0" w:after="0" w:afterAutospacing="0"/>
        <w:ind w:firstLine="450"/>
        <w:rPr>
          <w:color w:val="000000"/>
          <w:lang w:val="uk-UA"/>
        </w:rPr>
      </w:pPr>
      <w:proofErr w:type="spellStart"/>
      <w:r w:rsidRPr="006F27E5">
        <w:rPr>
          <w:color w:val="000000"/>
          <w:sz w:val="28"/>
          <w:szCs w:val="28"/>
          <w:lang w:val="uk-UA"/>
        </w:rPr>
        <w:t>с.</w:t>
      </w:r>
      <w:r w:rsidR="001C206E" w:rsidRPr="006F27E5">
        <w:rPr>
          <w:color w:val="000000"/>
          <w:sz w:val="28"/>
          <w:szCs w:val="28"/>
          <w:lang w:val="uk-UA"/>
        </w:rPr>
        <w:t>Павлівка</w:t>
      </w:r>
      <w:proofErr w:type="spellEnd"/>
      <w:r w:rsidRPr="006F27E5">
        <w:rPr>
          <w:color w:val="000000"/>
          <w:sz w:val="28"/>
          <w:szCs w:val="28"/>
          <w:lang w:val="uk-UA"/>
        </w:rPr>
        <w:t xml:space="preserve">    </w:t>
      </w:r>
      <w:r w:rsidRPr="006F27E5">
        <w:rPr>
          <w:color w:val="000000"/>
          <w:sz w:val="28"/>
          <w:szCs w:val="28"/>
          <w:lang w:val="uk-UA"/>
        </w:rPr>
        <w:tab/>
        <w:t xml:space="preserve">     </w:t>
      </w:r>
      <w:r w:rsidR="009C092F" w:rsidRPr="006F27E5">
        <w:rPr>
          <w:color w:val="000000"/>
          <w:sz w:val="28"/>
          <w:szCs w:val="28"/>
          <w:lang w:val="uk-UA"/>
        </w:rPr>
        <w:t xml:space="preserve">    </w:t>
      </w:r>
      <w:r w:rsidR="003B04ED" w:rsidRPr="006F27E5">
        <w:rPr>
          <w:color w:val="000000"/>
          <w:sz w:val="28"/>
          <w:szCs w:val="28"/>
          <w:lang w:val="uk-UA"/>
        </w:rPr>
        <w:t xml:space="preserve"> </w:t>
      </w:r>
      <w:r w:rsidR="00C2127B" w:rsidRPr="006F27E5">
        <w:rPr>
          <w:color w:val="000000"/>
          <w:sz w:val="28"/>
          <w:szCs w:val="28"/>
          <w:lang w:val="uk-UA"/>
        </w:rPr>
        <w:t xml:space="preserve">                 </w:t>
      </w:r>
      <w:r w:rsidR="003B04ED" w:rsidRPr="006F27E5">
        <w:rPr>
          <w:color w:val="000000"/>
          <w:sz w:val="28"/>
          <w:szCs w:val="28"/>
          <w:lang w:val="uk-UA"/>
        </w:rPr>
        <w:t xml:space="preserve">      </w:t>
      </w:r>
      <w:r w:rsidR="009C092F" w:rsidRPr="006F27E5">
        <w:rPr>
          <w:color w:val="000000"/>
          <w:sz w:val="28"/>
          <w:szCs w:val="28"/>
          <w:lang w:val="uk-UA"/>
        </w:rPr>
        <w:t xml:space="preserve">    </w:t>
      </w:r>
      <w:r w:rsidRPr="006F27E5">
        <w:rPr>
          <w:color w:val="000000"/>
          <w:sz w:val="28"/>
          <w:szCs w:val="28"/>
          <w:lang w:val="uk-UA"/>
        </w:rPr>
        <w:t xml:space="preserve">                                    </w:t>
      </w:r>
      <w:r w:rsidR="00F543C2" w:rsidRPr="006F27E5">
        <w:rPr>
          <w:color w:val="000000"/>
          <w:sz w:val="28"/>
          <w:szCs w:val="28"/>
          <w:lang w:val="uk-UA"/>
        </w:rPr>
        <w:t xml:space="preserve">         </w:t>
      </w:r>
      <w:r w:rsidR="001C206E" w:rsidRPr="006F27E5">
        <w:rPr>
          <w:color w:val="000000"/>
          <w:sz w:val="28"/>
          <w:szCs w:val="28"/>
          <w:lang w:val="uk-UA"/>
        </w:rPr>
        <w:t>13 липня 2020</w:t>
      </w:r>
      <w:r w:rsidRPr="006F27E5">
        <w:rPr>
          <w:color w:val="000000"/>
          <w:sz w:val="28"/>
          <w:szCs w:val="28"/>
          <w:lang w:val="uk-UA"/>
        </w:rPr>
        <w:t xml:space="preserve"> р</w:t>
      </w:r>
      <w:r w:rsidRPr="00C2127B">
        <w:rPr>
          <w:color w:val="000000"/>
          <w:lang w:val="uk-UA"/>
        </w:rPr>
        <w:t>.</w:t>
      </w:r>
    </w:p>
    <w:p w:rsidR="009C092F" w:rsidRPr="00C2127B" w:rsidRDefault="009C092F" w:rsidP="003B04ED">
      <w:pPr>
        <w:pStyle w:val="rvps2"/>
        <w:shd w:val="clear" w:color="auto" w:fill="FFFFFF"/>
        <w:spacing w:before="0" w:beforeAutospacing="0" w:after="0" w:afterAutospacing="0"/>
        <w:rPr>
          <w:b/>
          <w:lang w:val="uk-UA"/>
        </w:rPr>
      </w:pPr>
    </w:p>
    <w:p w:rsidR="00F2739C" w:rsidRPr="009D1FBE" w:rsidRDefault="00F2739C" w:rsidP="00F2739C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D1FBE">
        <w:rPr>
          <w:rFonts w:ascii="Times New Roman" w:hAnsi="Times New Roman"/>
          <w:sz w:val="28"/>
          <w:szCs w:val="28"/>
          <w:lang w:val="uk-UA"/>
        </w:rPr>
        <w:t xml:space="preserve">1.Обов’язкові умови продажу </w:t>
      </w:r>
    </w:p>
    <w:p w:rsidR="00F2739C" w:rsidRDefault="00F2739C" w:rsidP="00F2739C">
      <w:pPr>
        <w:pStyle w:val="a6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13BC6">
        <w:rPr>
          <w:rFonts w:ascii="Times New Roman" w:hAnsi="Times New Roman"/>
          <w:bCs/>
          <w:sz w:val="28"/>
          <w:szCs w:val="28"/>
          <w:lang w:val="uk-UA"/>
        </w:rPr>
        <w:t>Найменування та адреса об’єкта: Б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удинок</w:t>
      </w:r>
      <w:r w:rsidRPr="000B71B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бібліотеки і медпункту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загальною площею 73,6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., що знаходиться за адресою: </w:t>
      </w:r>
      <w:r w:rsidRPr="000B71B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вул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Шевченка, 41,</w:t>
      </w:r>
      <w:r w:rsidRPr="000B71B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B71B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с.Самоволя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Іваничівський район, Волинська область.</w:t>
      </w:r>
    </w:p>
    <w:p w:rsidR="00F2739C" w:rsidRPr="000B71B7" w:rsidRDefault="00F2739C" w:rsidP="00F2739C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 xml:space="preserve"> Код, присвоєний об’єкту приватизації під час публікації в електронній торговій системі </w:t>
      </w:r>
      <w:r w:rsidRPr="00B43A99">
        <w:rPr>
          <w:rFonts w:ascii="Times New Roman" w:hAnsi="Times New Roman"/>
          <w:bCs/>
          <w:sz w:val="28"/>
          <w:szCs w:val="28"/>
          <w:lang w:val="uk-UA"/>
        </w:rPr>
        <w:t>UA-AR-P-2020-07-09-000001-2.</w:t>
      </w:r>
    </w:p>
    <w:p w:rsidR="00F2739C" w:rsidRPr="000B71B7" w:rsidRDefault="00F2739C" w:rsidP="00F2739C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 xml:space="preserve">Спосіб проведення аукціону – аукціон з умовами. </w:t>
      </w:r>
    </w:p>
    <w:p w:rsidR="00F2739C" w:rsidRPr="000B71B7" w:rsidRDefault="00F2739C" w:rsidP="00F2739C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 xml:space="preserve">Дата та час проведення аукціону – </w:t>
      </w:r>
      <w:r>
        <w:rPr>
          <w:rFonts w:ascii="Times New Roman" w:hAnsi="Times New Roman"/>
          <w:sz w:val="28"/>
          <w:szCs w:val="28"/>
          <w:lang w:val="uk-UA"/>
        </w:rPr>
        <w:t>12 серпня 2020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 року.  </w:t>
      </w:r>
    </w:p>
    <w:p w:rsidR="00F2739C" w:rsidRPr="000B71B7" w:rsidRDefault="00F2739C" w:rsidP="00F2739C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>Година, о котрій починається аукціон, встановлюється ЕТС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2739C" w:rsidRPr="000B71B7" w:rsidRDefault="00F2739C" w:rsidP="00F2739C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 xml:space="preserve">Аукціон проводиться відповідно до Закону України «Про приватизацію державного та комунального майна» та Порядку проведення електронних аукціонів для продажу об'єктів малої приватизації та визначення додаткових умов продажу, затвердженого Постановою КМУ №432 від 10.05.2018 року. </w:t>
      </w:r>
    </w:p>
    <w:p w:rsidR="00F2739C" w:rsidRPr="000B71B7" w:rsidRDefault="00F2739C" w:rsidP="00F2739C">
      <w:pPr>
        <w:pStyle w:val="a6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B71B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Кінцевий строк подання заяви на участь в е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лектронному аукціоні з умовами</w:t>
      </w:r>
      <w:r w:rsidRPr="000B71B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аукціоні</w:t>
      </w:r>
      <w:r w:rsidRPr="000B71B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із зниженням стартової ціни встановлюється електронною торговою системою для кожного електронного аукціону окремо в проміжку часу з 19 години 30 хвилин до 20 години 30 хвилин дня, що передує дню проведення електронного аукціону.</w:t>
      </w:r>
    </w:p>
    <w:p w:rsidR="00F2739C" w:rsidRPr="000B71B7" w:rsidRDefault="00F2739C" w:rsidP="00F2739C">
      <w:pPr>
        <w:pStyle w:val="a6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B71B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 години 15 хвилин до 16 години 45 хвилин дня проведення електронного аукціону.</w:t>
      </w:r>
    </w:p>
    <w:p w:rsidR="00F2739C" w:rsidRPr="00506C4C" w:rsidRDefault="00F2739C" w:rsidP="00F2739C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6C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Стартова ціна об’єкта </w:t>
      </w:r>
      <w:r w:rsidRPr="00506C4C">
        <w:rPr>
          <w:rFonts w:ascii="Times New Roman" w:hAnsi="Times New Roman"/>
          <w:sz w:val="28"/>
          <w:szCs w:val="28"/>
          <w:lang w:val="uk-UA"/>
        </w:rPr>
        <w:t>на аукціоні з умовами</w:t>
      </w:r>
      <w:r w:rsidRPr="00506C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будинку бібліотеки і медпункту </w:t>
      </w:r>
      <w:r w:rsidRPr="00506C4C">
        <w:rPr>
          <w:rFonts w:ascii="Times New Roman" w:hAnsi="Times New Roman"/>
          <w:sz w:val="28"/>
          <w:szCs w:val="28"/>
          <w:lang w:val="uk-UA"/>
        </w:rPr>
        <w:t xml:space="preserve">загальною площею 73,6 по </w:t>
      </w:r>
      <w:proofErr w:type="spellStart"/>
      <w:r w:rsidRPr="00506C4C"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 w:rsidRPr="00506C4C">
        <w:rPr>
          <w:rFonts w:ascii="Times New Roman" w:hAnsi="Times New Roman"/>
          <w:sz w:val="28"/>
          <w:szCs w:val="28"/>
          <w:lang w:val="uk-UA"/>
        </w:rPr>
        <w:t xml:space="preserve">, 41, </w:t>
      </w:r>
      <w:proofErr w:type="spellStart"/>
      <w:r w:rsidRPr="00506C4C">
        <w:rPr>
          <w:rFonts w:ascii="Times New Roman" w:hAnsi="Times New Roman"/>
          <w:sz w:val="28"/>
          <w:szCs w:val="28"/>
          <w:lang w:val="uk-UA"/>
        </w:rPr>
        <w:t>с.Самоволя</w:t>
      </w:r>
      <w:proofErr w:type="spellEnd"/>
      <w:r w:rsidRPr="00506C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6C4C">
        <w:rPr>
          <w:rFonts w:ascii="Times New Roman" w:hAnsi="Times New Roman"/>
          <w:sz w:val="28"/>
          <w:szCs w:val="28"/>
          <w:lang w:val="uk-UA" w:eastAsia="uk-UA"/>
        </w:rPr>
        <w:t xml:space="preserve">на підставі експертного висновку </w:t>
      </w:r>
      <w:r w:rsidRPr="00506C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вартість об’єкта оцінки у розмірі 63148,43 грн. (Шістдесят три тисячі сто сорок вісім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грн.</w:t>
      </w:r>
      <w:r w:rsidRPr="00506C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43 коп.).</w:t>
      </w:r>
    </w:p>
    <w:p w:rsidR="00F2739C" w:rsidRDefault="00F2739C" w:rsidP="00F2739C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6C4C">
        <w:rPr>
          <w:rFonts w:ascii="Times New Roman" w:hAnsi="Times New Roman"/>
          <w:bCs/>
          <w:sz w:val="28"/>
          <w:szCs w:val="28"/>
          <w:lang w:val="uk-UA"/>
        </w:rPr>
        <w:t xml:space="preserve">Розмір гарантійного внеску: 6314,48 грн. </w:t>
      </w:r>
      <w:r w:rsidRPr="00506C4C">
        <w:rPr>
          <w:rFonts w:ascii="Times New Roman" w:hAnsi="Times New Roman"/>
          <w:sz w:val="28"/>
          <w:szCs w:val="28"/>
          <w:lang w:val="uk-UA"/>
        </w:rPr>
        <w:t>–</w:t>
      </w:r>
      <w:r w:rsidRPr="00506C4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06C4C">
        <w:rPr>
          <w:rFonts w:ascii="Times New Roman" w:hAnsi="Times New Roman"/>
          <w:sz w:val="28"/>
          <w:szCs w:val="28"/>
          <w:lang w:val="uk-UA"/>
        </w:rPr>
        <w:t>10% від стартової ціни аукціону.</w:t>
      </w:r>
    </w:p>
    <w:p w:rsidR="00F2739C" w:rsidRDefault="00F2739C" w:rsidP="00F2739C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 xml:space="preserve">Крок аукціону на аукціоні з умовами: </w:t>
      </w:r>
      <w:r>
        <w:rPr>
          <w:rFonts w:ascii="Times New Roman" w:hAnsi="Times New Roman"/>
          <w:sz w:val="28"/>
          <w:szCs w:val="28"/>
          <w:lang w:val="uk-UA"/>
        </w:rPr>
        <w:t>631,48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 грн. </w:t>
      </w:r>
    </w:p>
    <w:p w:rsidR="00F2739C" w:rsidRDefault="00F2739C" w:rsidP="00F2739C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6C4C">
        <w:rPr>
          <w:rFonts w:ascii="Times New Roman" w:hAnsi="Times New Roman"/>
          <w:sz w:val="28"/>
          <w:szCs w:val="28"/>
          <w:lang w:val="uk-UA"/>
        </w:rPr>
        <w:t xml:space="preserve">Стартова ціна об’єкта для продажу на аукціоні </w:t>
      </w:r>
      <w:r w:rsidRPr="00506C4C">
        <w:rPr>
          <w:rFonts w:ascii="Times New Roman" w:hAnsi="Times New Roman"/>
          <w:sz w:val="28"/>
          <w:szCs w:val="28"/>
          <w:lang w:val="uk-UA" w:eastAsia="ru-RU"/>
        </w:rPr>
        <w:t>із зниженням стартової ціни та с</w:t>
      </w:r>
      <w:r w:rsidRPr="00506C4C">
        <w:rPr>
          <w:rFonts w:ascii="Times New Roman" w:hAnsi="Times New Roman"/>
          <w:sz w:val="28"/>
          <w:szCs w:val="28"/>
          <w:lang w:val="uk-UA"/>
        </w:rPr>
        <w:t>тартова ціна об’єкта для продажу на аукціоні за методом покрокового зниження стартової ціни та подальшого подання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 цінових пропозицій визначається у відповідності до ЗУ «Про приватиза</w:t>
      </w:r>
      <w:r>
        <w:rPr>
          <w:rFonts w:ascii="Times New Roman" w:hAnsi="Times New Roman"/>
          <w:sz w:val="28"/>
          <w:szCs w:val="28"/>
          <w:lang w:val="uk-UA"/>
        </w:rPr>
        <w:t>цію державного та комунального майна», та становить 31574,22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/>
          <w:sz w:val="28"/>
          <w:szCs w:val="28"/>
          <w:lang w:val="uk-UA"/>
        </w:rPr>
        <w:t>.( Тридцять одна тисяча п’ятсот сімдесят чотири грн. 22 коп.)</w:t>
      </w:r>
    </w:p>
    <w:p w:rsidR="00F2739C" w:rsidRDefault="00F2739C" w:rsidP="00F2739C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Розмір гарантійного внеску: 3157,42 грн.</w:t>
      </w:r>
    </w:p>
    <w:p w:rsidR="00F2739C" w:rsidRPr="000B71B7" w:rsidRDefault="00F2739C" w:rsidP="00F2739C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lastRenderedPageBreak/>
        <w:t xml:space="preserve">Крок аукціону на аукціоні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506C4C">
        <w:rPr>
          <w:rFonts w:ascii="Times New Roman" w:hAnsi="Times New Roman"/>
          <w:sz w:val="28"/>
          <w:szCs w:val="28"/>
          <w:lang w:val="uk-UA" w:eastAsia="ru-RU"/>
        </w:rPr>
        <w:t>зниженням стартової ціни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315,72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F2739C" w:rsidRPr="000B71B7" w:rsidRDefault="00F2739C" w:rsidP="00F2739C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 xml:space="preserve">Розмір реєстраційного внеску до усіх аукціонів – </w:t>
      </w:r>
      <w:r>
        <w:rPr>
          <w:rFonts w:ascii="Times New Roman" w:hAnsi="Times New Roman"/>
          <w:sz w:val="28"/>
          <w:szCs w:val="28"/>
          <w:lang w:val="uk-UA"/>
        </w:rPr>
        <w:t>944,60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 грн.(з 01.01.20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 року)</w:t>
      </w:r>
    </w:p>
    <w:p w:rsidR="00F2739C" w:rsidRPr="009C092F" w:rsidRDefault="00F2739C" w:rsidP="00F2739C">
      <w:pPr>
        <w:pStyle w:val="a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C092F">
        <w:rPr>
          <w:rFonts w:ascii="Times New Roman" w:hAnsi="Times New Roman"/>
          <w:sz w:val="28"/>
          <w:szCs w:val="28"/>
          <w:lang w:val="uk-UA" w:eastAsia="ru-RU"/>
        </w:rPr>
        <w:t>Аукціон з умовами:</w:t>
      </w:r>
    </w:p>
    <w:tbl>
      <w:tblPr>
        <w:tblStyle w:val="aa"/>
        <w:tblW w:w="10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5"/>
        <w:gridCol w:w="5226"/>
      </w:tblGrid>
      <w:tr w:rsidR="00F2739C" w:rsidTr="0009239B">
        <w:trPr>
          <w:trHeight w:val="487"/>
        </w:trPr>
        <w:tc>
          <w:tcPr>
            <w:tcW w:w="5225" w:type="dxa"/>
          </w:tcPr>
          <w:p w:rsidR="00F2739C" w:rsidRDefault="00F2739C" w:rsidP="00F2739C">
            <w:pPr>
              <w:pStyle w:val="a6"/>
              <w:spacing w:before="12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B71B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Стартова ціна об’єкта:</w:t>
            </w:r>
          </w:p>
        </w:tc>
        <w:tc>
          <w:tcPr>
            <w:tcW w:w="5226" w:type="dxa"/>
          </w:tcPr>
          <w:p w:rsidR="00F2739C" w:rsidRPr="000B71B7" w:rsidRDefault="00F2739C" w:rsidP="006448A1">
            <w:pPr>
              <w:pStyle w:val="a6"/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63148,43</w:t>
            </w:r>
            <w:r w:rsidRPr="000B71B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F2739C" w:rsidTr="0009239B">
        <w:trPr>
          <w:trHeight w:val="470"/>
        </w:trPr>
        <w:tc>
          <w:tcPr>
            <w:tcW w:w="5225" w:type="dxa"/>
          </w:tcPr>
          <w:p w:rsidR="00F2739C" w:rsidRDefault="00F2739C" w:rsidP="00F2739C">
            <w:pPr>
              <w:pStyle w:val="a6"/>
              <w:spacing w:before="12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B71B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Крок аукціону:</w:t>
            </w:r>
          </w:p>
        </w:tc>
        <w:tc>
          <w:tcPr>
            <w:tcW w:w="5226" w:type="dxa"/>
          </w:tcPr>
          <w:p w:rsidR="00F2739C" w:rsidRPr="000B71B7" w:rsidRDefault="00F2739C" w:rsidP="006448A1">
            <w:pPr>
              <w:pStyle w:val="a6"/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631,48</w:t>
            </w:r>
            <w:r w:rsidRPr="000B71B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грн. </w:t>
            </w:r>
          </w:p>
        </w:tc>
      </w:tr>
      <w:tr w:rsidR="00F2739C" w:rsidTr="0009239B">
        <w:trPr>
          <w:trHeight w:val="470"/>
        </w:trPr>
        <w:tc>
          <w:tcPr>
            <w:tcW w:w="5225" w:type="dxa"/>
          </w:tcPr>
          <w:p w:rsidR="00F2739C" w:rsidRDefault="00F2739C" w:rsidP="00F2739C">
            <w:pPr>
              <w:pStyle w:val="a6"/>
              <w:spacing w:before="12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B71B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Дата проведення аукціону:</w:t>
            </w:r>
          </w:p>
        </w:tc>
        <w:tc>
          <w:tcPr>
            <w:tcW w:w="5226" w:type="dxa"/>
          </w:tcPr>
          <w:p w:rsidR="00F2739C" w:rsidRPr="000B71B7" w:rsidRDefault="00F2739C" w:rsidP="006448A1">
            <w:pPr>
              <w:pStyle w:val="a6"/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 серпня 2020</w:t>
            </w:r>
            <w:r w:rsidRPr="000B71B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  <w:tr w:rsidR="00F2739C" w:rsidTr="0009239B">
        <w:trPr>
          <w:trHeight w:val="487"/>
        </w:trPr>
        <w:tc>
          <w:tcPr>
            <w:tcW w:w="5225" w:type="dxa"/>
          </w:tcPr>
          <w:p w:rsidR="00F2739C" w:rsidRDefault="00F2739C" w:rsidP="00F2739C">
            <w:pPr>
              <w:pStyle w:val="a6"/>
              <w:spacing w:before="12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B71B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Розмір гарантійного внеску:</w:t>
            </w:r>
          </w:p>
        </w:tc>
        <w:tc>
          <w:tcPr>
            <w:tcW w:w="5226" w:type="dxa"/>
          </w:tcPr>
          <w:p w:rsidR="00F2739C" w:rsidRPr="000B71B7" w:rsidRDefault="00F2739C" w:rsidP="006448A1">
            <w:pPr>
              <w:pStyle w:val="a6"/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6314,84</w:t>
            </w:r>
            <w:r w:rsidRPr="000B71B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F2739C" w:rsidTr="0009239B">
        <w:trPr>
          <w:trHeight w:val="470"/>
        </w:trPr>
        <w:tc>
          <w:tcPr>
            <w:tcW w:w="5225" w:type="dxa"/>
          </w:tcPr>
          <w:p w:rsidR="00F2739C" w:rsidRDefault="00F2739C" w:rsidP="00F2739C">
            <w:pPr>
              <w:pStyle w:val="a6"/>
              <w:spacing w:before="12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B71B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Розмір реєстраційного внеску:</w:t>
            </w:r>
          </w:p>
        </w:tc>
        <w:tc>
          <w:tcPr>
            <w:tcW w:w="5226" w:type="dxa"/>
          </w:tcPr>
          <w:p w:rsidR="00F2739C" w:rsidRPr="000B71B7" w:rsidRDefault="00F2739C" w:rsidP="006448A1">
            <w:pPr>
              <w:pStyle w:val="a6"/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944,60</w:t>
            </w:r>
            <w:r w:rsidRPr="000B71B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</w:tbl>
    <w:p w:rsidR="00F2739C" w:rsidRPr="003C2E5F" w:rsidRDefault="00F2739C" w:rsidP="00F2739C">
      <w:pPr>
        <w:pStyle w:val="a6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F2739C" w:rsidRDefault="00F2739C" w:rsidP="00F2739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B71B7">
        <w:rPr>
          <w:sz w:val="28"/>
          <w:szCs w:val="28"/>
          <w:lang w:val="uk-UA"/>
        </w:rPr>
        <w:t>У разі якщо об’єкт, який пропонувався для продажу на аукціоні, не продано, проводиться повторний аукціон із зниженням стартової ціни на 50 відсотків.</w:t>
      </w:r>
      <w:r w:rsidRPr="009E521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F2739C" w:rsidRPr="009E521C" w:rsidRDefault="00F2739C" w:rsidP="00F2739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F2739C" w:rsidRPr="009C092F" w:rsidRDefault="00F2739C" w:rsidP="00F2739C">
      <w:pPr>
        <w:pStyle w:val="a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B71B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9C092F">
        <w:rPr>
          <w:rFonts w:ascii="Times New Roman" w:hAnsi="Times New Roman"/>
          <w:sz w:val="28"/>
          <w:szCs w:val="28"/>
          <w:lang w:val="uk-UA" w:eastAsia="ru-RU"/>
        </w:rPr>
        <w:t>Аукціон із зниженням стартової ціни</w:t>
      </w:r>
    </w:p>
    <w:tbl>
      <w:tblPr>
        <w:tblStyle w:val="aa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5233"/>
      </w:tblGrid>
      <w:tr w:rsidR="00F2739C" w:rsidTr="006F27E5">
        <w:trPr>
          <w:trHeight w:val="481"/>
        </w:trPr>
        <w:tc>
          <w:tcPr>
            <w:tcW w:w="5233" w:type="dxa"/>
          </w:tcPr>
          <w:p w:rsidR="00F2739C" w:rsidRPr="000B71B7" w:rsidRDefault="00F2739C" w:rsidP="006448A1">
            <w:pPr>
              <w:pStyle w:val="a6"/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1B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Стартова ціна об’єкта:</w:t>
            </w:r>
          </w:p>
        </w:tc>
        <w:tc>
          <w:tcPr>
            <w:tcW w:w="5233" w:type="dxa"/>
          </w:tcPr>
          <w:p w:rsidR="00F2739C" w:rsidRPr="000B71B7" w:rsidRDefault="00F2739C" w:rsidP="006448A1">
            <w:pPr>
              <w:pStyle w:val="a6"/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31574,22</w:t>
            </w:r>
            <w:r w:rsidRPr="000B71B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грн. </w:t>
            </w:r>
          </w:p>
        </w:tc>
      </w:tr>
      <w:tr w:rsidR="00F2739C" w:rsidTr="006F27E5">
        <w:trPr>
          <w:trHeight w:val="465"/>
        </w:trPr>
        <w:tc>
          <w:tcPr>
            <w:tcW w:w="5233" w:type="dxa"/>
          </w:tcPr>
          <w:p w:rsidR="00F2739C" w:rsidRPr="000B71B7" w:rsidRDefault="00F2739C" w:rsidP="006448A1">
            <w:pPr>
              <w:pStyle w:val="a6"/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1B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Крок аукціону:</w:t>
            </w:r>
          </w:p>
        </w:tc>
        <w:tc>
          <w:tcPr>
            <w:tcW w:w="5233" w:type="dxa"/>
          </w:tcPr>
          <w:p w:rsidR="00F2739C" w:rsidRPr="000B71B7" w:rsidRDefault="00F2739C" w:rsidP="006448A1">
            <w:pPr>
              <w:pStyle w:val="a6"/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315,74</w:t>
            </w:r>
            <w:r w:rsidRPr="000B71B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F2739C" w:rsidTr="006F27E5">
        <w:trPr>
          <w:trHeight w:val="465"/>
        </w:trPr>
        <w:tc>
          <w:tcPr>
            <w:tcW w:w="5233" w:type="dxa"/>
          </w:tcPr>
          <w:p w:rsidR="00F2739C" w:rsidRPr="000B71B7" w:rsidRDefault="00F2739C" w:rsidP="006448A1">
            <w:pPr>
              <w:pStyle w:val="a6"/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1B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Розмір гарантійного внеску:</w:t>
            </w:r>
          </w:p>
        </w:tc>
        <w:tc>
          <w:tcPr>
            <w:tcW w:w="5233" w:type="dxa"/>
          </w:tcPr>
          <w:p w:rsidR="00F2739C" w:rsidRPr="000B71B7" w:rsidRDefault="00F2739C" w:rsidP="006448A1">
            <w:pPr>
              <w:pStyle w:val="a6"/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3157,42</w:t>
            </w:r>
            <w:r w:rsidRPr="000B71B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F2739C" w:rsidTr="006F27E5">
        <w:trPr>
          <w:trHeight w:val="465"/>
        </w:trPr>
        <w:tc>
          <w:tcPr>
            <w:tcW w:w="5233" w:type="dxa"/>
          </w:tcPr>
          <w:p w:rsidR="00F2739C" w:rsidRPr="000B71B7" w:rsidRDefault="00F2739C" w:rsidP="006448A1">
            <w:pPr>
              <w:pStyle w:val="a6"/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1B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Розмір реєстраційного внеску:</w:t>
            </w:r>
          </w:p>
        </w:tc>
        <w:tc>
          <w:tcPr>
            <w:tcW w:w="5233" w:type="dxa"/>
          </w:tcPr>
          <w:p w:rsidR="00F2739C" w:rsidRPr="000B71B7" w:rsidRDefault="00F2739C" w:rsidP="006448A1">
            <w:pPr>
              <w:pStyle w:val="a6"/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944,60</w:t>
            </w:r>
            <w:r w:rsidRPr="000B71B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F2739C" w:rsidTr="006F27E5">
        <w:trPr>
          <w:trHeight w:val="465"/>
        </w:trPr>
        <w:tc>
          <w:tcPr>
            <w:tcW w:w="5233" w:type="dxa"/>
          </w:tcPr>
          <w:p w:rsidR="00F2739C" w:rsidRPr="000B71B7" w:rsidRDefault="00F2739C" w:rsidP="006448A1">
            <w:pPr>
              <w:pStyle w:val="a6"/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1B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Період між аукціонами:</w:t>
            </w:r>
          </w:p>
        </w:tc>
        <w:tc>
          <w:tcPr>
            <w:tcW w:w="5233" w:type="dxa"/>
          </w:tcPr>
          <w:p w:rsidR="00F2739C" w:rsidRPr="000B71B7" w:rsidRDefault="00F2739C" w:rsidP="006448A1">
            <w:pPr>
              <w:pStyle w:val="a6"/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1B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20 календарних днів  </w:t>
            </w:r>
          </w:p>
        </w:tc>
      </w:tr>
    </w:tbl>
    <w:p w:rsidR="00F2739C" w:rsidRPr="003C2E5F" w:rsidRDefault="00F2739C" w:rsidP="00F2739C">
      <w:pPr>
        <w:pStyle w:val="a6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F2739C" w:rsidRPr="000B71B7" w:rsidRDefault="00F2739C" w:rsidP="00F2739C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B71B7">
        <w:rPr>
          <w:rFonts w:ascii="Times New Roman" w:hAnsi="Times New Roman"/>
          <w:sz w:val="28"/>
          <w:szCs w:val="28"/>
          <w:lang w:val="uk-UA" w:eastAsia="ru-RU"/>
        </w:rPr>
        <w:t>У разі якщо об’єкт приватизації не продано в порядку, передбаченому частинами восьмою - десятою статті ЗУ «Пр</w:t>
      </w:r>
      <w:r>
        <w:rPr>
          <w:rFonts w:ascii="Times New Roman" w:hAnsi="Times New Roman"/>
          <w:sz w:val="28"/>
          <w:szCs w:val="28"/>
          <w:lang w:val="uk-UA" w:eastAsia="ru-RU"/>
        </w:rPr>
        <w:t>о приватизацію державного і ком</w:t>
      </w:r>
      <w:r w:rsidRPr="000B71B7">
        <w:rPr>
          <w:rFonts w:ascii="Times New Roman" w:hAnsi="Times New Roman"/>
          <w:sz w:val="28"/>
          <w:szCs w:val="28"/>
          <w:lang w:val="uk-UA" w:eastAsia="ru-RU"/>
        </w:rPr>
        <w:t>унального майна», проводиться аукціон за методом покрокового зниження стартової ціни та подальшого подання цінових пропозицій зі зниженням стартової ціни, визначеної згідно з правилами, встановленими статтею 22 цього Закону, на 50 відсотків.</w:t>
      </w:r>
    </w:p>
    <w:p w:rsidR="00F2739C" w:rsidRPr="009C092F" w:rsidRDefault="00F2739C" w:rsidP="00F2739C">
      <w:pPr>
        <w:pStyle w:val="a6"/>
        <w:ind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F2739C" w:rsidRPr="009C092F" w:rsidRDefault="00F2739C" w:rsidP="00F2739C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092F">
        <w:rPr>
          <w:rFonts w:ascii="Times New Roman" w:hAnsi="Times New Roman"/>
          <w:sz w:val="28"/>
          <w:szCs w:val="28"/>
          <w:lang w:val="uk-UA"/>
        </w:rPr>
        <w:t>Аукціон за методом покрокового зниження стартової ціни та подальшого подання цінових пропозицій</w:t>
      </w:r>
    </w:p>
    <w:tbl>
      <w:tblPr>
        <w:tblStyle w:val="aa"/>
        <w:tblW w:w="10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8"/>
        <w:gridCol w:w="5278"/>
      </w:tblGrid>
      <w:tr w:rsidR="00F2739C" w:rsidTr="006F27E5">
        <w:trPr>
          <w:trHeight w:val="539"/>
        </w:trPr>
        <w:tc>
          <w:tcPr>
            <w:tcW w:w="5278" w:type="dxa"/>
          </w:tcPr>
          <w:p w:rsidR="00F2739C" w:rsidRPr="000B71B7" w:rsidRDefault="00F2739C" w:rsidP="006448A1">
            <w:pPr>
              <w:pStyle w:val="a6"/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B7">
              <w:rPr>
                <w:rFonts w:ascii="Times New Roman" w:hAnsi="Times New Roman"/>
                <w:sz w:val="28"/>
                <w:szCs w:val="28"/>
                <w:lang w:val="uk-UA"/>
              </w:rPr>
              <w:t>Стартова ціна об’єкта:</w:t>
            </w:r>
          </w:p>
        </w:tc>
        <w:tc>
          <w:tcPr>
            <w:tcW w:w="5278" w:type="dxa"/>
          </w:tcPr>
          <w:p w:rsidR="00F2739C" w:rsidRPr="000B71B7" w:rsidRDefault="00F2739C" w:rsidP="006448A1">
            <w:pPr>
              <w:pStyle w:val="a6"/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31574,22</w:t>
            </w:r>
            <w:r w:rsidRPr="000B71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F2739C" w:rsidTr="006F27E5">
        <w:trPr>
          <w:trHeight w:val="557"/>
        </w:trPr>
        <w:tc>
          <w:tcPr>
            <w:tcW w:w="5278" w:type="dxa"/>
          </w:tcPr>
          <w:p w:rsidR="00F2739C" w:rsidRPr="000B71B7" w:rsidRDefault="00F2739C" w:rsidP="006448A1">
            <w:pPr>
              <w:pStyle w:val="a6"/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B7">
              <w:rPr>
                <w:rFonts w:ascii="Times New Roman" w:hAnsi="Times New Roman"/>
                <w:sz w:val="28"/>
                <w:szCs w:val="28"/>
                <w:lang w:val="uk-UA"/>
              </w:rPr>
              <w:t>Розмір гарантійного внеску:</w:t>
            </w:r>
          </w:p>
        </w:tc>
        <w:tc>
          <w:tcPr>
            <w:tcW w:w="5278" w:type="dxa"/>
          </w:tcPr>
          <w:p w:rsidR="00F2739C" w:rsidRPr="000B71B7" w:rsidRDefault="00F2739C" w:rsidP="006448A1">
            <w:pPr>
              <w:pStyle w:val="a6"/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3157,42</w:t>
            </w:r>
            <w:r w:rsidRPr="000B71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F2739C" w:rsidTr="006F27E5">
        <w:trPr>
          <w:trHeight w:val="557"/>
        </w:trPr>
        <w:tc>
          <w:tcPr>
            <w:tcW w:w="5278" w:type="dxa"/>
          </w:tcPr>
          <w:p w:rsidR="00F2739C" w:rsidRPr="000B71B7" w:rsidRDefault="00F2739C" w:rsidP="006448A1">
            <w:pPr>
              <w:pStyle w:val="a6"/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B7">
              <w:rPr>
                <w:rFonts w:ascii="Times New Roman" w:hAnsi="Times New Roman"/>
                <w:sz w:val="28"/>
                <w:szCs w:val="28"/>
                <w:lang w:val="uk-UA"/>
              </w:rPr>
              <w:t>Розмір реєстраційного внеску:</w:t>
            </w:r>
          </w:p>
        </w:tc>
        <w:tc>
          <w:tcPr>
            <w:tcW w:w="5278" w:type="dxa"/>
          </w:tcPr>
          <w:p w:rsidR="00F2739C" w:rsidRPr="000B71B7" w:rsidRDefault="00F2739C" w:rsidP="006448A1">
            <w:pPr>
              <w:pStyle w:val="a6"/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944,60</w:t>
            </w:r>
            <w:r w:rsidRPr="000B71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2739C" w:rsidTr="006F27E5">
        <w:trPr>
          <w:trHeight w:val="539"/>
        </w:trPr>
        <w:tc>
          <w:tcPr>
            <w:tcW w:w="5278" w:type="dxa"/>
          </w:tcPr>
          <w:p w:rsidR="00F2739C" w:rsidRPr="000B71B7" w:rsidRDefault="00F2739C" w:rsidP="006448A1">
            <w:pPr>
              <w:pStyle w:val="a6"/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B7">
              <w:rPr>
                <w:rFonts w:ascii="Times New Roman" w:hAnsi="Times New Roman"/>
                <w:sz w:val="28"/>
                <w:szCs w:val="28"/>
                <w:lang w:val="uk-UA"/>
              </w:rPr>
              <w:t>Період між аукціонами:</w:t>
            </w:r>
          </w:p>
        </w:tc>
        <w:tc>
          <w:tcPr>
            <w:tcW w:w="5278" w:type="dxa"/>
          </w:tcPr>
          <w:p w:rsidR="00F2739C" w:rsidRPr="00542BB9" w:rsidRDefault="00F2739C" w:rsidP="006448A1">
            <w:pPr>
              <w:pStyle w:val="a6"/>
              <w:spacing w:before="12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1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 календарних днів </w:t>
            </w:r>
          </w:p>
        </w:tc>
      </w:tr>
    </w:tbl>
    <w:p w:rsidR="00F2739C" w:rsidRPr="009C092F" w:rsidRDefault="00F2739C" w:rsidP="00F2739C">
      <w:pPr>
        <w:pStyle w:val="a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C206E" w:rsidRDefault="001C206E" w:rsidP="001C206E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0B71B7">
        <w:rPr>
          <w:rFonts w:ascii="Times New Roman" w:hAnsi="Times New Roman"/>
          <w:sz w:val="28"/>
          <w:szCs w:val="28"/>
          <w:lang w:val="uk-UA"/>
        </w:rPr>
        <w:t>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20 календарних днів від дати аукціону.</w:t>
      </w:r>
    </w:p>
    <w:p w:rsidR="001C206E" w:rsidRPr="00E86CD3" w:rsidRDefault="001C206E" w:rsidP="00E86CD3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 xml:space="preserve">Загальна кількість кроків, на які знижується стартова ціна об’єкта за методом покрокового зниження ціни та подальшого подання цінових пропозицій – п’ять.  </w:t>
      </w:r>
    </w:p>
    <w:p w:rsidR="002D7F02" w:rsidRPr="0009239B" w:rsidRDefault="009C092F" w:rsidP="0009239B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>У разі</w:t>
      </w:r>
      <w:r w:rsidRPr="005978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якщо для участі в аукціоні подано заяву на участь в аукціоні від одного покупця, аукціон визначається таким, що не відбувся, а орган приватизації приймає рішення про приватизацію зазначеного об’єкта шляхом викупу безпосередньо такому покупцеві </w:t>
      </w:r>
      <w:r w:rsidRPr="003C2E5F">
        <w:rPr>
          <w:rFonts w:ascii="Times New Roman" w:hAnsi="Times New Roman"/>
          <w:sz w:val="28"/>
          <w:szCs w:val="28"/>
          <w:lang w:val="uk-UA"/>
        </w:rPr>
        <w:t xml:space="preserve">на підставі ст. 15 Закону України «Про приватизації державного і комунального майна». </w:t>
      </w:r>
    </w:p>
    <w:p w:rsidR="00280A42" w:rsidRPr="009C092F" w:rsidRDefault="009C092F" w:rsidP="009C092F">
      <w:pPr>
        <w:pStyle w:val="a6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092F">
        <w:rPr>
          <w:rFonts w:ascii="Times New Roman" w:hAnsi="Times New Roman"/>
          <w:sz w:val="28"/>
          <w:szCs w:val="28"/>
          <w:lang w:val="uk-UA"/>
        </w:rPr>
        <w:lastRenderedPageBreak/>
        <w:t xml:space="preserve">2. </w:t>
      </w:r>
      <w:r w:rsidR="00280A42" w:rsidRPr="009C092F">
        <w:rPr>
          <w:rFonts w:ascii="Times New Roman" w:hAnsi="Times New Roman"/>
          <w:sz w:val="28"/>
          <w:szCs w:val="28"/>
          <w:lang w:val="uk-UA"/>
        </w:rPr>
        <w:t>Додаткові умови:</w:t>
      </w:r>
    </w:p>
    <w:p w:rsidR="009C092F" w:rsidRDefault="00E74E71" w:rsidP="009C092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0A42">
        <w:rPr>
          <w:rFonts w:ascii="Times New Roman" w:hAnsi="Times New Roman"/>
          <w:sz w:val="28"/>
          <w:szCs w:val="28"/>
          <w:lang w:val="uk-UA"/>
        </w:rPr>
        <w:t xml:space="preserve">Відшкодування вартості проведення незалежної оцінки житлового будинку та відшкодування вартості витрат з виготовлення технічної документації на земельну ділянку. </w:t>
      </w:r>
    </w:p>
    <w:p w:rsidR="009C092F" w:rsidRPr="009C092F" w:rsidRDefault="009C092F" w:rsidP="009C092F">
      <w:pPr>
        <w:pStyle w:val="a6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543C2" w:rsidRDefault="009C092F" w:rsidP="009C092F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C092F">
        <w:rPr>
          <w:rFonts w:ascii="Times New Roman" w:hAnsi="Times New Roman"/>
          <w:bCs/>
          <w:sz w:val="28"/>
          <w:szCs w:val="28"/>
          <w:lang w:val="ru-RU" w:eastAsia="ru-RU"/>
        </w:rPr>
        <w:t>3.</w:t>
      </w:r>
      <w:r w:rsidR="00F543C2" w:rsidRPr="009C092F">
        <w:rPr>
          <w:rFonts w:ascii="Times New Roman" w:hAnsi="Times New Roman"/>
          <w:bCs/>
          <w:sz w:val="28"/>
          <w:szCs w:val="28"/>
          <w:lang w:val="ru-RU" w:eastAsia="ru-RU"/>
        </w:rPr>
        <w:t>Інше:</w:t>
      </w:r>
    </w:p>
    <w:p w:rsidR="009C092F" w:rsidRPr="009C092F" w:rsidRDefault="009C092F" w:rsidP="009C092F">
      <w:pPr>
        <w:pStyle w:val="a6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C3694" w:rsidRPr="009C092F" w:rsidRDefault="00127CBA" w:rsidP="00F543C2">
      <w:pPr>
        <w:pStyle w:val="a6"/>
        <w:ind w:left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9C092F">
        <w:rPr>
          <w:rFonts w:ascii="Times New Roman" w:hAnsi="Times New Roman"/>
          <w:bCs/>
          <w:sz w:val="28"/>
          <w:szCs w:val="28"/>
          <w:lang w:val="ru-RU" w:eastAsia="ru-RU"/>
        </w:rPr>
        <w:t>Рахунки</w:t>
      </w:r>
      <w:proofErr w:type="spellEnd"/>
      <w:r w:rsidRPr="009C092F">
        <w:rPr>
          <w:rFonts w:ascii="Times New Roman" w:hAnsi="Times New Roman"/>
          <w:bCs/>
          <w:sz w:val="28"/>
          <w:szCs w:val="28"/>
          <w:lang w:val="ru-RU" w:eastAsia="ru-RU"/>
        </w:rPr>
        <w:t xml:space="preserve"> для </w:t>
      </w:r>
      <w:proofErr w:type="spellStart"/>
      <w:r w:rsidRPr="009C092F">
        <w:rPr>
          <w:rFonts w:ascii="Times New Roman" w:hAnsi="Times New Roman"/>
          <w:bCs/>
          <w:sz w:val="28"/>
          <w:szCs w:val="28"/>
          <w:lang w:val="ru-RU" w:eastAsia="ru-RU"/>
        </w:rPr>
        <w:t>зарахування</w:t>
      </w:r>
      <w:proofErr w:type="spellEnd"/>
      <w:r w:rsidRPr="009C092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9C092F">
        <w:rPr>
          <w:rFonts w:ascii="Times New Roman" w:hAnsi="Times New Roman"/>
          <w:bCs/>
          <w:sz w:val="28"/>
          <w:szCs w:val="28"/>
          <w:lang w:val="ru-RU" w:eastAsia="ru-RU"/>
        </w:rPr>
        <w:t>гарантійного</w:t>
      </w:r>
      <w:proofErr w:type="spellEnd"/>
      <w:r w:rsidRPr="009C092F">
        <w:rPr>
          <w:rFonts w:ascii="Times New Roman" w:hAnsi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9C092F">
        <w:rPr>
          <w:rFonts w:ascii="Times New Roman" w:hAnsi="Times New Roman"/>
          <w:bCs/>
          <w:sz w:val="28"/>
          <w:szCs w:val="28"/>
          <w:lang w:val="ru-RU" w:eastAsia="ru-RU"/>
        </w:rPr>
        <w:t>реєстраційного</w:t>
      </w:r>
      <w:proofErr w:type="spellEnd"/>
      <w:r w:rsidRPr="009C092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9C092F">
        <w:rPr>
          <w:rFonts w:ascii="Times New Roman" w:hAnsi="Times New Roman"/>
          <w:bCs/>
          <w:sz w:val="28"/>
          <w:szCs w:val="28"/>
          <w:lang w:val="ru-RU" w:eastAsia="ru-RU"/>
        </w:rPr>
        <w:t>внеску</w:t>
      </w:r>
      <w:proofErr w:type="spellEnd"/>
      <w:r w:rsidRPr="009C092F">
        <w:rPr>
          <w:rFonts w:ascii="Times New Roman" w:hAnsi="Times New Roman"/>
          <w:bCs/>
          <w:sz w:val="28"/>
          <w:szCs w:val="28"/>
          <w:lang w:val="ru-RU" w:eastAsia="ru-RU"/>
        </w:rPr>
        <w:t xml:space="preserve">: </w:t>
      </w:r>
    </w:p>
    <w:p w:rsidR="00E86CD3" w:rsidRPr="0044403C" w:rsidRDefault="00E86CD3" w:rsidP="00E86CD3">
      <w:pPr>
        <w:pStyle w:val="13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  <w:sz w:val="28"/>
          <w:szCs w:val="28"/>
        </w:rPr>
      </w:pPr>
      <w:r w:rsidRPr="0044403C">
        <w:rPr>
          <w:sz w:val="28"/>
          <w:szCs w:val="28"/>
        </w:rPr>
        <w:t xml:space="preserve">Рахунок №   (для перерахування реєстраційного </w:t>
      </w:r>
      <w:r w:rsidRPr="009D1FBE">
        <w:rPr>
          <w:sz w:val="28"/>
          <w:szCs w:val="28"/>
        </w:rPr>
        <w:t>внеску)</w:t>
      </w:r>
      <w:r w:rsidRPr="0044403C">
        <w:rPr>
          <w:sz w:val="28"/>
          <w:szCs w:val="28"/>
        </w:rPr>
        <w:t xml:space="preserve"> </w:t>
      </w:r>
      <w:r w:rsidRPr="0044403C">
        <w:rPr>
          <w:color w:val="000000"/>
          <w:sz w:val="28"/>
          <w:szCs w:val="28"/>
          <w:u w:val="single"/>
          <w:lang w:val="en-US"/>
        </w:rPr>
        <w:t>UA</w:t>
      </w:r>
      <w:r w:rsidRPr="0044403C">
        <w:rPr>
          <w:color w:val="000000"/>
          <w:sz w:val="28"/>
          <w:szCs w:val="28"/>
          <w:u w:val="single"/>
        </w:rPr>
        <w:t>878999980314171905000003466</w:t>
      </w:r>
    </w:p>
    <w:p w:rsidR="00E86CD3" w:rsidRPr="0044403C" w:rsidRDefault="00E86CD3" w:rsidP="00E86CD3">
      <w:pPr>
        <w:pStyle w:val="13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  <w:sz w:val="28"/>
          <w:szCs w:val="28"/>
        </w:rPr>
      </w:pPr>
      <w:r w:rsidRPr="009D1FBE">
        <w:rPr>
          <w:sz w:val="28"/>
          <w:szCs w:val="28"/>
        </w:rPr>
        <w:t xml:space="preserve">Рахунок №  (для перерахування гарантійного внеску)  </w:t>
      </w:r>
      <w:r w:rsidRPr="0044403C">
        <w:rPr>
          <w:color w:val="000000"/>
          <w:sz w:val="28"/>
          <w:szCs w:val="28"/>
          <w:u w:val="single"/>
          <w:lang w:val="en-US"/>
        </w:rPr>
        <w:t>UA</w:t>
      </w:r>
      <w:r w:rsidRPr="0044403C">
        <w:rPr>
          <w:color w:val="000000"/>
          <w:sz w:val="28"/>
          <w:szCs w:val="28"/>
          <w:u w:val="single"/>
        </w:rPr>
        <w:t>878999980314171905000003466</w:t>
      </w:r>
    </w:p>
    <w:p w:rsidR="00E86CD3" w:rsidRPr="0044403C" w:rsidRDefault="00E86CD3" w:rsidP="00E86CD3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44403C">
        <w:rPr>
          <w:rFonts w:ascii="Times New Roman" w:hAnsi="Times New Roman"/>
          <w:sz w:val="28"/>
          <w:szCs w:val="28"/>
          <w:lang w:val="uk-UA"/>
        </w:rPr>
        <w:t xml:space="preserve">Банк одержувача: </w:t>
      </w:r>
      <w:r w:rsidRPr="0044403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Казначейство </w:t>
      </w:r>
      <w:proofErr w:type="spellStart"/>
      <w:r w:rsidRPr="0044403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України</w:t>
      </w:r>
      <w:proofErr w:type="spellEnd"/>
      <w:r w:rsidRPr="0044403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(ЕАП)</w:t>
      </w:r>
    </w:p>
    <w:p w:rsidR="00E86CD3" w:rsidRPr="0044403C" w:rsidRDefault="00E86CD3" w:rsidP="00E86CD3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403C">
        <w:rPr>
          <w:rFonts w:ascii="Times New Roman" w:hAnsi="Times New Roman"/>
          <w:sz w:val="28"/>
          <w:szCs w:val="28"/>
          <w:lang w:val="uk-UA"/>
        </w:rPr>
        <w:t>МФО 803014</w:t>
      </w:r>
    </w:p>
    <w:p w:rsidR="00E86CD3" w:rsidRPr="0044403C" w:rsidRDefault="00E86CD3" w:rsidP="00E86CD3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403C">
        <w:rPr>
          <w:rFonts w:ascii="Times New Roman" w:hAnsi="Times New Roman"/>
          <w:sz w:val="28"/>
          <w:szCs w:val="28"/>
          <w:lang w:val="uk-UA"/>
        </w:rPr>
        <w:t>Код ЄДРПОУ 37940181</w:t>
      </w:r>
    </w:p>
    <w:p w:rsidR="00CB04A0" w:rsidRPr="00F2739C" w:rsidRDefault="00CB04A0" w:rsidP="00E90AB2">
      <w:pPr>
        <w:pStyle w:val="a6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20088" w:rsidRDefault="00720088" w:rsidP="009C092F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1" w:name="n317"/>
      <w:bookmarkStart w:id="2" w:name="n107"/>
      <w:bookmarkStart w:id="3" w:name="n319"/>
      <w:bookmarkStart w:id="4" w:name="n321"/>
      <w:bookmarkStart w:id="5" w:name="n323"/>
      <w:bookmarkStart w:id="6" w:name="n322"/>
      <w:bookmarkEnd w:id="1"/>
      <w:bookmarkEnd w:id="2"/>
      <w:bookmarkEnd w:id="3"/>
      <w:bookmarkEnd w:id="4"/>
      <w:bookmarkEnd w:id="5"/>
      <w:bookmarkEnd w:id="6"/>
      <w:r w:rsidRPr="009C092F">
        <w:rPr>
          <w:rFonts w:ascii="Times New Roman" w:hAnsi="Times New Roman"/>
          <w:sz w:val="28"/>
          <w:szCs w:val="28"/>
          <w:lang w:val="uk-UA"/>
        </w:rPr>
        <w:t>Н</w:t>
      </w:r>
      <w:r w:rsidR="00192234" w:rsidRPr="009C092F">
        <w:rPr>
          <w:rFonts w:ascii="Times New Roman" w:hAnsi="Times New Roman"/>
          <w:sz w:val="28"/>
          <w:szCs w:val="28"/>
          <w:lang w:val="uk-UA"/>
        </w:rPr>
        <w:t xml:space="preserve">айменування особи організатора аукціону, його місцезнаходження, адреса </w:t>
      </w:r>
      <w:proofErr w:type="spellStart"/>
      <w:r w:rsidR="00192234" w:rsidRPr="009C092F">
        <w:rPr>
          <w:rFonts w:ascii="Times New Roman" w:hAnsi="Times New Roman"/>
          <w:sz w:val="28"/>
          <w:szCs w:val="28"/>
          <w:lang w:val="uk-UA"/>
        </w:rPr>
        <w:t>веб-сайту</w:t>
      </w:r>
      <w:proofErr w:type="spellEnd"/>
      <w:r w:rsidR="00192234" w:rsidRPr="009C092F">
        <w:rPr>
          <w:rFonts w:ascii="Times New Roman" w:hAnsi="Times New Roman"/>
          <w:sz w:val="28"/>
          <w:szCs w:val="28"/>
          <w:lang w:val="uk-UA"/>
        </w:rPr>
        <w:t>, номер телефону, час роботи служби з організації аукціону</w:t>
      </w:r>
      <w:r w:rsidRPr="002D7F0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C092F" w:rsidRPr="002D7F02" w:rsidRDefault="009C092F" w:rsidP="00C9191F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E86CD3" w:rsidRPr="000B71B7" w:rsidRDefault="00E86CD3" w:rsidP="00E86CD3">
      <w:pPr>
        <w:pStyle w:val="a6"/>
        <w:rPr>
          <w:rFonts w:ascii="Times New Roman" w:hAnsi="Times New Roman"/>
          <w:sz w:val="28"/>
          <w:szCs w:val="28"/>
          <w:lang w:val="uk-UA"/>
        </w:rPr>
      </w:pPr>
      <w:bookmarkStart w:id="7" w:name="n109"/>
      <w:bookmarkEnd w:id="7"/>
      <w:r w:rsidRPr="000B71B7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sz w:val="28"/>
          <w:szCs w:val="28"/>
          <w:lang w:val="uk-UA"/>
        </w:rPr>
        <w:t>Павлівської</w:t>
      </w:r>
      <w:r w:rsidR="009C0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1B7">
        <w:rPr>
          <w:rFonts w:ascii="Times New Roman" w:hAnsi="Times New Roman"/>
          <w:sz w:val="28"/>
          <w:szCs w:val="28"/>
          <w:lang w:val="uk-UA"/>
        </w:rPr>
        <w:t>сільської ради</w:t>
      </w:r>
      <w:r w:rsidR="009C092F">
        <w:rPr>
          <w:rFonts w:ascii="Times New Roman" w:hAnsi="Times New Roman"/>
          <w:sz w:val="28"/>
          <w:szCs w:val="28"/>
          <w:lang w:val="uk-UA"/>
        </w:rPr>
        <w:t xml:space="preserve"> Іваничівського району Волинської області</w:t>
      </w:r>
    </w:p>
    <w:p w:rsidR="00E86CD3" w:rsidRPr="000B71B7" w:rsidRDefault="00E86CD3" w:rsidP="00E86CD3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 xml:space="preserve">Юридична адреса: </w:t>
      </w:r>
      <w:r>
        <w:rPr>
          <w:rFonts w:ascii="Times New Roman" w:hAnsi="Times New Roman"/>
          <w:sz w:val="28"/>
          <w:szCs w:val="28"/>
          <w:lang w:val="uk-UA"/>
        </w:rPr>
        <w:t>45342</w:t>
      </w:r>
      <w:r w:rsidRPr="000B71B7">
        <w:rPr>
          <w:rFonts w:ascii="Times New Roman" w:hAnsi="Times New Roman"/>
          <w:sz w:val="28"/>
          <w:szCs w:val="28"/>
          <w:lang w:val="uk-UA"/>
        </w:rPr>
        <w:t>, Волинська обл.,</w:t>
      </w:r>
      <w:r>
        <w:rPr>
          <w:rFonts w:ascii="Times New Roman" w:hAnsi="Times New Roman"/>
          <w:sz w:val="28"/>
          <w:szCs w:val="28"/>
          <w:lang w:val="uk-UA"/>
        </w:rPr>
        <w:t xml:space="preserve">Іваничівський район,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с.Павлівка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sz w:val="28"/>
          <w:szCs w:val="28"/>
          <w:lang w:val="uk-UA"/>
        </w:rPr>
        <w:t>Незалежності</w:t>
      </w:r>
      <w:r w:rsidRPr="000B71B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2, телефон </w:t>
      </w:r>
      <w:r w:rsidRPr="004B507A">
        <w:rPr>
          <w:rFonts w:ascii="Times New Roman" w:hAnsi="Times New Roman"/>
          <w:color w:val="000000"/>
          <w:sz w:val="28"/>
          <w:szCs w:val="28"/>
          <w:shd w:val="clear" w:color="auto" w:fill="FBFBFB"/>
          <w:lang w:val="ru-RU"/>
        </w:rPr>
        <w:t>03372-93131</w:t>
      </w:r>
      <w:r w:rsidRPr="000B71B7">
        <w:rPr>
          <w:rFonts w:ascii="Times New Roman" w:hAnsi="Times New Roman"/>
          <w:sz w:val="28"/>
          <w:szCs w:val="28"/>
          <w:lang w:val="uk-UA"/>
        </w:rPr>
        <w:t>.</w:t>
      </w:r>
    </w:p>
    <w:p w:rsidR="00E86CD3" w:rsidRPr="000B71B7" w:rsidRDefault="00E86CD3" w:rsidP="00E86CD3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 xml:space="preserve">ас роботи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пн.-чт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з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 08.00. до 17.15, в п’ятницю – з 08.00. до 16.00, перерва з 13.00. до 14.00. </w:t>
      </w:r>
    </w:p>
    <w:p w:rsidR="00E86CD3" w:rsidRPr="000B71B7" w:rsidRDefault="00E86CD3" w:rsidP="00E86CD3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 xml:space="preserve">Контактна особа: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Богдана Вікторівна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 тел. </w:t>
      </w:r>
      <w:r w:rsidRPr="004B507A">
        <w:rPr>
          <w:rFonts w:ascii="Times New Roman" w:hAnsi="Times New Roman"/>
          <w:color w:val="000000"/>
          <w:sz w:val="28"/>
          <w:szCs w:val="28"/>
          <w:shd w:val="clear" w:color="auto" w:fill="FBFBFB"/>
          <w:lang w:val="ru-RU"/>
        </w:rPr>
        <w:t>03372-93131</w:t>
      </w:r>
      <w:r w:rsidRPr="000B71B7">
        <w:rPr>
          <w:rFonts w:ascii="Times New Roman" w:hAnsi="Times New Roman"/>
          <w:sz w:val="28"/>
          <w:szCs w:val="28"/>
          <w:lang w:val="uk-UA"/>
        </w:rPr>
        <w:t xml:space="preserve">.     </w:t>
      </w:r>
    </w:p>
    <w:p w:rsidR="00E86CD3" w:rsidRPr="000B71B7" w:rsidRDefault="00E86CD3" w:rsidP="00E86CD3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 xml:space="preserve">Адреса електронної пошти : </w:t>
      </w:r>
      <w:proofErr w:type="spellStart"/>
      <w:r w:rsidRPr="004B507A">
        <w:rPr>
          <w:rFonts w:ascii="Times New Roman" w:hAnsi="Times New Roman"/>
          <w:color w:val="000000"/>
          <w:sz w:val="28"/>
          <w:szCs w:val="28"/>
          <w:u w:val="single"/>
        </w:rPr>
        <w:t>pavliv</w:t>
      </w:r>
      <w:proofErr w:type="spellEnd"/>
      <w:r w:rsidRPr="004B507A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-</w:t>
      </w:r>
      <w:proofErr w:type="spellStart"/>
      <w:r w:rsidRPr="004B507A">
        <w:rPr>
          <w:rFonts w:ascii="Times New Roman" w:hAnsi="Times New Roman"/>
          <w:color w:val="000000"/>
          <w:sz w:val="28"/>
          <w:szCs w:val="28"/>
          <w:u w:val="single"/>
        </w:rPr>
        <w:t>rada</w:t>
      </w:r>
      <w:proofErr w:type="spellEnd"/>
      <w:r w:rsidRPr="004B507A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@</w:t>
      </w:r>
      <w:proofErr w:type="spellStart"/>
      <w:r w:rsidRPr="004B507A">
        <w:rPr>
          <w:rFonts w:ascii="Times New Roman" w:hAnsi="Times New Roman"/>
          <w:color w:val="000000"/>
          <w:sz w:val="28"/>
          <w:szCs w:val="28"/>
          <w:u w:val="single"/>
        </w:rPr>
        <w:t>ukr</w:t>
      </w:r>
      <w:proofErr w:type="spellEnd"/>
      <w:r w:rsidRPr="004B507A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.</w:t>
      </w:r>
      <w:r w:rsidRPr="004B507A">
        <w:rPr>
          <w:rFonts w:ascii="Times New Roman" w:hAnsi="Times New Roman"/>
          <w:color w:val="000000"/>
          <w:sz w:val="28"/>
          <w:szCs w:val="28"/>
          <w:u w:val="single"/>
        </w:rPr>
        <w:t>net</w:t>
      </w:r>
    </w:p>
    <w:p w:rsidR="002D7F02" w:rsidRDefault="00E86CD3" w:rsidP="009C092F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  <w:r w:rsidRPr="000B71B7">
        <w:rPr>
          <w:rFonts w:ascii="Times New Roman" w:hAnsi="Times New Roman"/>
          <w:sz w:val="28"/>
          <w:szCs w:val="28"/>
          <w:lang w:val="uk-UA"/>
        </w:rPr>
        <w:t xml:space="preserve">Адреса </w:t>
      </w:r>
      <w:proofErr w:type="spellStart"/>
      <w:r w:rsidRPr="000B71B7">
        <w:rPr>
          <w:rFonts w:ascii="Times New Roman" w:hAnsi="Times New Roman"/>
          <w:sz w:val="28"/>
          <w:szCs w:val="28"/>
          <w:lang w:val="uk-UA"/>
        </w:rPr>
        <w:t>веб-сайта</w:t>
      </w:r>
      <w:proofErr w:type="spellEnd"/>
      <w:r w:rsidRPr="000B71B7">
        <w:rPr>
          <w:rFonts w:ascii="Times New Roman" w:hAnsi="Times New Roman"/>
          <w:sz w:val="28"/>
          <w:szCs w:val="28"/>
          <w:lang w:val="uk-UA"/>
        </w:rPr>
        <w:t xml:space="preserve"> організатора аукціону: </w:t>
      </w:r>
      <w:hyperlink r:id="rId6" w:history="1">
        <w:r w:rsidRPr="004B507A">
          <w:rPr>
            <w:rStyle w:val="a3"/>
            <w:rFonts w:ascii="Times New Roman" w:hAnsi="Times New Roman"/>
            <w:sz w:val="28"/>
            <w:szCs w:val="28"/>
          </w:rPr>
          <w:t>https</w:t>
        </w:r>
        <w:r w:rsidRPr="004B507A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4B507A">
          <w:rPr>
            <w:rStyle w:val="a3"/>
            <w:rFonts w:ascii="Times New Roman" w:hAnsi="Times New Roman"/>
            <w:sz w:val="28"/>
            <w:szCs w:val="28"/>
          </w:rPr>
          <w:t>pavlivska</w:t>
        </w:r>
        <w:proofErr w:type="spellEnd"/>
        <w:r w:rsidRPr="004B507A">
          <w:rPr>
            <w:rStyle w:val="a3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4B507A">
          <w:rPr>
            <w:rStyle w:val="a3"/>
            <w:rFonts w:ascii="Times New Roman" w:hAnsi="Times New Roman"/>
            <w:sz w:val="28"/>
            <w:szCs w:val="28"/>
          </w:rPr>
          <w:t>gromada</w:t>
        </w:r>
        <w:proofErr w:type="spellEnd"/>
        <w:r w:rsidRPr="004B507A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4B507A">
          <w:rPr>
            <w:rStyle w:val="a3"/>
            <w:rFonts w:ascii="Times New Roman" w:hAnsi="Times New Roman"/>
            <w:sz w:val="28"/>
            <w:szCs w:val="28"/>
          </w:rPr>
          <w:t>gov</w:t>
        </w:r>
        <w:proofErr w:type="spellEnd"/>
        <w:r w:rsidRPr="004B507A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4B507A">
          <w:rPr>
            <w:rStyle w:val="a3"/>
            <w:rFonts w:ascii="Times New Roman" w:hAnsi="Times New Roman"/>
            <w:sz w:val="28"/>
            <w:szCs w:val="28"/>
          </w:rPr>
          <w:t>ua</w:t>
        </w:r>
        <w:proofErr w:type="spellEnd"/>
        <w:r w:rsidRPr="004B507A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2D7F02" w:rsidRDefault="00B2705E" w:rsidP="009C092F">
      <w:pPr>
        <w:pStyle w:val="a6"/>
        <w:rPr>
          <w:b/>
          <w:sz w:val="28"/>
          <w:szCs w:val="28"/>
          <w:shd w:val="clear" w:color="auto" w:fill="FFFFFF"/>
          <w:lang w:val="uk-UA"/>
        </w:rPr>
      </w:pPr>
      <w:proofErr w:type="spellStart"/>
      <w:r w:rsidRPr="0048558F">
        <w:rPr>
          <w:rFonts w:ascii="Times New Roman" w:hAnsi="Times New Roman"/>
          <w:sz w:val="28"/>
          <w:szCs w:val="28"/>
          <w:lang w:val="ru-RU"/>
        </w:rPr>
        <w:t>Посилання</w:t>
      </w:r>
      <w:proofErr w:type="spellEnd"/>
      <w:r w:rsidRPr="0048558F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48558F">
        <w:rPr>
          <w:rFonts w:ascii="Times New Roman" w:hAnsi="Times New Roman"/>
          <w:sz w:val="28"/>
          <w:szCs w:val="28"/>
          <w:lang w:val="ru-RU"/>
        </w:rPr>
        <w:t>веб-сторінки</w:t>
      </w:r>
      <w:proofErr w:type="spellEnd"/>
      <w:r w:rsidRPr="0048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558F">
        <w:rPr>
          <w:rFonts w:ascii="Times New Roman" w:hAnsi="Times New Roman"/>
          <w:sz w:val="28"/>
          <w:szCs w:val="28"/>
          <w:lang w:val="ru-RU"/>
        </w:rPr>
        <w:t>операторів</w:t>
      </w:r>
      <w:proofErr w:type="spellEnd"/>
      <w:r w:rsidRPr="0048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558F">
        <w:rPr>
          <w:rFonts w:ascii="Times New Roman" w:hAnsi="Times New Roman"/>
          <w:sz w:val="28"/>
          <w:szCs w:val="28"/>
          <w:lang w:val="ru-RU"/>
        </w:rPr>
        <w:t>електронного</w:t>
      </w:r>
      <w:proofErr w:type="spellEnd"/>
      <w:r w:rsidRPr="004855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558F">
        <w:rPr>
          <w:rFonts w:ascii="Times New Roman" w:hAnsi="Times New Roman"/>
          <w:sz w:val="28"/>
          <w:szCs w:val="28"/>
          <w:lang w:val="ru-RU"/>
        </w:rPr>
        <w:t>майданчика</w:t>
      </w:r>
      <w:proofErr w:type="spellEnd"/>
      <w:r w:rsidRPr="0048558F">
        <w:rPr>
          <w:rFonts w:ascii="Times New Roman" w:hAnsi="Times New Roman"/>
          <w:sz w:val="28"/>
          <w:szCs w:val="28"/>
          <w:lang w:val="ru-RU"/>
        </w:rPr>
        <w:t>:</w:t>
      </w:r>
      <w:r w:rsidRPr="00E86CD3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7" w:history="1">
        <w:hyperlink r:id="rId8" w:history="1">
          <w:r w:rsidR="00E86CD3" w:rsidRPr="00E86CD3">
            <w:rPr>
              <w:rStyle w:val="a3"/>
              <w:rFonts w:ascii="Times New Roman" w:hAnsi="Times New Roman"/>
              <w:sz w:val="28"/>
              <w:szCs w:val="28"/>
            </w:rPr>
            <w:t>https</w:t>
          </w:r>
          <w:r w:rsidR="00E86CD3" w:rsidRPr="00E86CD3">
            <w:rPr>
              <w:rStyle w:val="a3"/>
              <w:rFonts w:ascii="Times New Roman" w:hAnsi="Times New Roman"/>
              <w:sz w:val="28"/>
              <w:szCs w:val="28"/>
              <w:lang w:val="ru-RU"/>
            </w:rPr>
            <w:t>://</w:t>
          </w:r>
          <w:r w:rsidR="00E86CD3" w:rsidRPr="00E86CD3">
            <w:rPr>
              <w:rStyle w:val="a3"/>
              <w:rFonts w:ascii="Times New Roman" w:hAnsi="Times New Roman"/>
              <w:sz w:val="28"/>
              <w:szCs w:val="28"/>
            </w:rPr>
            <w:t>ubiz</w:t>
          </w:r>
          <w:r w:rsidR="00E86CD3" w:rsidRPr="00E86CD3">
            <w:rPr>
              <w:rStyle w:val="a3"/>
              <w:rFonts w:ascii="Times New Roman" w:hAnsi="Times New Roman"/>
              <w:sz w:val="28"/>
              <w:szCs w:val="28"/>
              <w:lang w:val="ru-RU"/>
            </w:rPr>
            <w:t>.</w:t>
          </w:r>
          <w:r w:rsidR="00E86CD3" w:rsidRPr="00E86CD3">
            <w:rPr>
              <w:rStyle w:val="a3"/>
              <w:rFonts w:ascii="Times New Roman" w:hAnsi="Times New Roman"/>
              <w:sz w:val="28"/>
              <w:szCs w:val="28"/>
            </w:rPr>
            <w:t>ua</w:t>
          </w:r>
          <w:r w:rsidR="00E86CD3" w:rsidRPr="00E86CD3">
            <w:rPr>
              <w:rStyle w:val="a3"/>
              <w:rFonts w:ascii="Times New Roman" w:hAnsi="Times New Roman"/>
              <w:sz w:val="28"/>
              <w:szCs w:val="28"/>
              <w:lang w:val="ru-RU"/>
            </w:rPr>
            <w:t>/</w:t>
          </w:r>
        </w:hyperlink>
      </w:hyperlink>
      <w:r w:rsidR="00DF4381" w:rsidRPr="00C96678">
        <w:rPr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E86CD3" w:rsidRPr="009C092F" w:rsidRDefault="00E86CD3" w:rsidP="006F27E5">
      <w:pPr>
        <w:pStyle w:val="a6"/>
        <w:rPr>
          <w:rFonts w:ascii="Arial" w:hAnsi="Arial" w:cs="Arial"/>
          <w:color w:val="660099"/>
          <w:u w:val="single"/>
          <w:shd w:val="clear" w:color="auto" w:fill="FFFFFF"/>
          <w:lang w:val="uk-UA"/>
        </w:rPr>
      </w:pPr>
    </w:p>
    <w:p w:rsidR="00E86CD3" w:rsidRPr="00E86CD3" w:rsidRDefault="00E86CD3" w:rsidP="00E86CD3">
      <w:pPr>
        <w:pStyle w:val="a6"/>
        <w:ind w:firstLine="567"/>
        <w:rPr>
          <w:rFonts w:ascii="Arial" w:hAnsi="Arial" w:cs="Arial"/>
          <w:color w:val="660099"/>
          <w:u w:val="single"/>
          <w:shd w:val="clear" w:color="auto" w:fill="FFFFFF"/>
          <w:lang w:val="ru-RU"/>
        </w:rPr>
      </w:pPr>
    </w:p>
    <w:tbl>
      <w:tblPr>
        <w:tblStyle w:val="aa"/>
        <w:tblW w:w="0" w:type="auto"/>
        <w:tblLook w:val="04A0"/>
      </w:tblPr>
      <w:tblGrid>
        <w:gridCol w:w="2518"/>
        <w:gridCol w:w="2126"/>
        <w:gridCol w:w="5670"/>
      </w:tblGrid>
      <w:tr w:rsidR="006F27E5" w:rsidTr="00251DF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7E5" w:rsidRPr="002C24CB" w:rsidRDefault="006F27E5" w:rsidP="00251DFB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24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Голова комісії: </w:t>
            </w:r>
          </w:p>
          <w:p w:rsidR="006F27E5" w:rsidRPr="002C24CB" w:rsidRDefault="006F27E5" w:rsidP="00251D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4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Петренко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F27E5" w:rsidRDefault="006F27E5" w:rsidP="00251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F27E5" w:rsidRDefault="006F27E5" w:rsidP="00251DF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27E5" w:rsidRDefault="006F27E5" w:rsidP="00251D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0B71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аступник сільського голови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</w:t>
            </w:r>
          </w:p>
        </w:tc>
      </w:tr>
      <w:tr w:rsidR="006F27E5" w:rsidTr="00251DF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7E5" w:rsidRDefault="006F27E5" w:rsidP="00251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F27E5" w:rsidRDefault="006F27E5" w:rsidP="00251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F27E5" w:rsidRDefault="006F27E5" w:rsidP="00251D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діяльності виконавчих органів</w:t>
            </w:r>
            <w:r w:rsidRPr="000B71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</w:p>
        </w:tc>
      </w:tr>
      <w:tr w:rsidR="006F27E5" w:rsidTr="00251DF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7E5" w:rsidRDefault="006F27E5" w:rsidP="00251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Секретар комісії:</w:t>
            </w:r>
          </w:p>
          <w:p w:rsidR="006F27E5" w:rsidRDefault="006F27E5" w:rsidP="00251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240F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Саюк</w:t>
            </w:r>
            <w:proofErr w:type="spellEnd"/>
            <w:r w:rsidRPr="00F240F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Б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F27E5" w:rsidRDefault="006F27E5" w:rsidP="00251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F27E5" w:rsidRDefault="006F27E5" w:rsidP="00251D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6F27E5" w:rsidRDefault="006F27E5" w:rsidP="00251D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240F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Провідний спеціаліст </w:t>
            </w:r>
            <w:r w:rsidRPr="00F240F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  <w:t xml:space="preserve">відділу </w:t>
            </w:r>
            <w:r w:rsidRPr="00F240F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з питань </w:t>
            </w:r>
          </w:p>
        </w:tc>
      </w:tr>
      <w:tr w:rsidR="006F27E5" w:rsidTr="00251DF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7E5" w:rsidRDefault="006F27E5" w:rsidP="00251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F27E5" w:rsidRDefault="006F27E5" w:rsidP="00251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F27E5" w:rsidRDefault="006F27E5" w:rsidP="00251D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240F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земельних ресурсів, охорони природного середовища та комунальної власності</w:t>
            </w:r>
          </w:p>
        </w:tc>
      </w:tr>
      <w:tr w:rsidR="006F27E5" w:rsidTr="00251DF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7E5" w:rsidRDefault="006F27E5" w:rsidP="00251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Члени комісії: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27E5" w:rsidRDefault="006F27E5" w:rsidP="00251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F27E5" w:rsidRDefault="006F27E5" w:rsidP="00251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6F27E5" w:rsidTr="00251DF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7E5" w:rsidRDefault="006F27E5" w:rsidP="00251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C1A2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Місюра</w:t>
            </w:r>
            <w:proofErr w:type="spellEnd"/>
            <w:r w:rsidRPr="00FC1A2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Л</w:t>
            </w:r>
            <w:r w:rsidRPr="00FC1A23">
              <w:rPr>
                <w:rFonts w:ascii="Times New Roman" w:hAnsi="Times New Roman"/>
                <w:sz w:val="28"/>
                <w:szCs w:val="28"/>
                <w:lang w:val="uk-UA"/>
              </w:rPr>
              <w:t>.А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6F27E5" w:rsidRDefault="006F27E5" w:rsidP="00251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F27E5" w:rsidRDefault="006F27E5" w:rsidP="00251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240F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Начальник відділу - головний бухгалтер</w:t>
            </w:r>
          </w:p>
        </w:tc>
      </w:tr>
      <w:tr w:rsidR="006F27E5" w:rsidTr="00251DF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7E5" w:rsidRDefault="006F27E5" w:rsidP="00251DFB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  <w:p w:rsidR="006F27E5" w:rsidRDefault="006F27E5" w:rsidP="00251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240F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Бобрик І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.В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6F27E5" w:rsidRDefault="006F27E5" w:rsidP="00251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F27E5" w:rsidRDefault="006F27E5" w:rsidP="00251DFB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  <w:p w:rsidR="006F27E5" w:rsidRDefault="006F27E5" w:rsidP="00251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240F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Головний спеціаліст – юрисконсульт</w:t>
            </w:r>
          </w:p>
        </w:tc>
      </w:tr>
      <w:tr w:rsidR="006F27E5" w:rsidTr="00251DF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7E5" w:rsidRDefault="006F27E5" w:rsidP="00251DFB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  <w:p w:rsidR="006F27E5" w:rsidRDefault="006F27E5" w:rsidP="00251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240F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Бадивський</w:t>
            </w:r>
            <w:proofErr w:type="spellEnd"/>
            <w:r w:rsidRPr="00F240F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Р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6F27E5" w:rsidRDefault="006F27E5" w:rsidP="00251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F27E5" w:rsidRDefault="006F27E5" w:rsidP="00251DFB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  <w:p w:rsidR="006F27E5" w:rsidRDefault="006F27E5" w:rsidP="00251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240F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Начальник </w:t>
            </w:r>
            <w:r w:rsidRPr="00F240F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val="uk-UA"/>
              </w:rPr>
              <w:t xml:space="preserve">відділу </w:t>
            </w:r>
            <w:r w:rsidRPr="00F240F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з питань земельних</w:t>
            </w:r>
          </w:p>
        </w:tc>
      </w:tr>
      <w:tr w:rsidR="006F27E5" w:rsidTr="00251DF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7E5" w:rsidRPr="00F240F9" w:rsidRDefault="006F27E5" w:rsidP="00251DFB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F27E5" w:rsidRDefault="006F27E5" w:rsidP="00251DF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F27E5" w:rsidRPr="00F240F9" w:rsidRDefault="006F27E5" w:rsidP="00251DFB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F240F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ресурсів, охорони природного середовища та комунальної власності</w:t>
            </w:r>
          </w:p>
        </w:tc>
      </w:tr>
    </w:tbl>
    <w:p w:rsidR="00F2739C" w:rsidRPr="006F27E5" w:rsidRDefault="00F2739C" w:rsidP="00C96678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2739C" w:rsidRDefault="00F2739C" w:rsidP="00C96678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sectPr w:rsidR="00F2739C" w:rsidSect="000422D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L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A9D"/>
    <w:multiLevelType w:val="hybridMultilevel"/>
    <w:tmpl w:val="9D5C4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64B0B"/>
    <w:multiLevelType w:val="multilevel"/>
    <w:tmpl w:val="2716BE7A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1CA1B64"/>
    <w:multiLevelType w:val="hybridMultilevel"/>
    <w:tmpl w:val="C608A9EC"/>
    <w:lvl w:ilvl="0" w:tplc="9058E42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32E65"/>
    <w:multiLevelType w:val="multilevel"/>
    <w:tmpl w:val="D9DA3E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97A1B9B"/>
    <w:multiLevelType w:val="multilevel"/>
    <w:tmpl w:val="A442F30A"/>
    <w:lvl w:ilvl="0">
      <w:numFmt w:val="bullet"/>
      <w:lvlText w:val="-"/>
      <w:lvlJc w:val="left"/>
      <w:pPr>
        <w:ind w:left="1069" w:hanging="360"/>
      </w:pPr>
      <w:rPr>
        <w:rFonts w:ascii="Roboto Lt" w:eastAsia="Times New Roman" w:hAnsi="Roboto Lt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5">
    <w:nsid w:val="52BD51A7"/>
    <w:multiLevelType w:val="multilevel"/>
    <w:tmpl w:val="68EE0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4DC331E"/>
    <w:multiLevelType w:val="hybridMultilevel"/>
    <w:tmpl w:val="D58AB4E6"/>
    <w:lvl w:ilvl="0" w:tplc="E2EAD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97632A"/>
    <w:multiLevelType w:val="hybridMultilevel"/>
    <w:tmpl w:val="D526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D6F57"/>
    <w:multiLevelType w:val="hybridMultilevel"/>
    <w:tmpl w:val="D58AB4E6"/>
    <w:lvl w:ilvl="0" w:tplc="E2EAD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574D51"/>
    <w:multiLevelType w:val="hybridMultilevel"/>
    <w:tmpl w:val="9546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2047"/>
    <w:rsid w:val="0002348D"/>
    <w:rsid w:val="000422DB"/>
    <w:rsid w:val="00066EA6"/>
    <w:rsid w:val="0009239B"/>
    <w:rsid w:val="000B5C9D"/>
    <w:rsid w:val="001162AC"/>
    <w:rsid w:val="00127CBA"/>
    <w:rsid w:val="001532B8"/>
    <w:rsid w:val="0017598B"/>
    <w:rsid w:val="00192234"/>
    <w:rsid w:val="001935A3"/>
    <w:rsid w:val="001C206E"/>
    <w:rsid w:val="002159F6"/>
    <w:rsid w:val="002672D2"/>
    <w:rsid w:val="00280A42"/>
    <w:rsid w:val="002A3383"/>
    <w:rsid w:val="002B220F"/>
    <w:rsid w:val="002C0DAE"/>
    <w:rsid w:val="002D7F02"/>
    <w:rsid w:val="00302047"/>
    <w:rsid w:val="003123EF"/>
    <w:rsid w:val="003467F4"/>
    <w:rsid w:val="00394B12"/>
    <w:rsid w:val="003B04ED"/>
    <w:rsid w:val="003C3191"/>
    <w:rsid w:val="003D3E90"/>
    <w:rsid w:val="003E1974"/>
    <w:rsid w:val="003E4669"/>
    <w:rsid w:val="003E5A4F"/>
    <w:rsid w:val="0048558F"/>
    <w:rsid w:val="004D15F1"/>
    <w:rsid w:val="0058549D"/>
    <w:rsid w:val="00590933"/>
    <w:rsid w:val="005C3DBD"/>
    <w:rsid w:val="005D3D42"/>
    <w:rsid w:val="005E0EB8"/>
    <w:rsid w:val="005E6700"/>
    <w:rsid w:val="005F0FCA"/>
    <w:rsid w:val="00610386"/>
    <w:rsid w:val="0066069D"/>
    <w:rsid w:val="00683253"/>
    <w:rsid w:val="00683F4F"/>
    <w:rsid w:val="00697D3E"/>
    <w:rsid w:val="006A18FA"/>
    <w:rsid w:val="006B67E0"/>
    <w:rsid w:val="006F27E5"/>
    <w:rsid w:val="00704BBB"/>
    <w:rsid w:val="00720088"/>
    <w:rsid w:val="007236AA"/>
    <w:rsid w:val="007E1F29"/>
    <w:rsid w:val="00804DD1"/>
    <w:rsid w:val="008174CA"/>
    <w:rsid w:val="00831FE0"/>
    <w:rsid w:val="008B4810"/>
    <w:rsid w:val="009239D0"/>
    <w:rsid w:val="00926F1E"/>
    <w:rsid w:val="00946EC0"/>
    <w:rsid w:val="009519A7"/>
    <w:rsid w:val="009C092F"/>
    <w:rsid w:val="009C12AA"/>
    <w:rsid w:val="009D0AE8"/>
    <w:rsid w:val="009D7F8E"/>
    <w:rsid w:val="009E1134"/>
    <w:rsid w:val="00A11A85"/>
    <w:rsid w:val="00A401D5"/>
    <w:rsid w:val="00A51EC5"/>
    <w:rsid w:val="00A6368D"/>
    <w:rsid w:val="00A83113"/>
    <w:rsid w:val="00AA5478"/>
    <w:rsid w:val="00AC0616"/>
    <w:rsid w:val="00AF6940"/>
    <w:rsid w:val="00B247D8"/>
    <w:rsid w:val="00B2705E"/>
    <w:rsid w:val="00BA593B"/>
    <w:rsid w:val="00BB46CC"/>
    <w:rsid w:val="00BC3694"/>
    <w:rsid w:val="00BC6BFD"/>
    <w:rsid w:val="00BD753F"/>
    <w:rsid w:val="00BF2108"/>
    <w:rsid w:val="00BF7690"/>
    <w:rsid w:val="00C16E9F"/>
    <w:rsid w:val="00C2127B"/>
    <w:rsid w:val="00C414E9"/>
    <w:rsid w:val="00C85DD7"/>
    <w:rsid w:val="00C9191F"/>
    <w:rsid w:val="00C9200C"/>
    <w:rsid w:val="00C96678"/>
    <w:rsid w:val="00CB04A0"/>
    <w:rsid w:val="00CD1D09"/>
    <w:rsid w:val="00D3166B"/>
    <w:rsid w:val="00D452AE"/>
    <w:rsid w:val="00D86911"/>
    <w:rsid w:val="00DB27E0"/>
    <w:rsid w:val="00DC67B8"/>
    <w:rsid w:val="00DF4381"/>
    <w:rsid w:val="00E03B8E"/>
    <w:rsid w:val="00E37DE0"/>
    <w:rsid w:val="00E40613"/>
    <w:rsid w:val="00E5360C"/>
    <w:rsid w:val="00E6072F"/>
    <w:rsid w:val="00E74E71"/>
    <w:rsid w:val="00E86CD3"/>
    <w:rsid w:val="00E90AB2"/>
    <w:rsid w:val="00EE5228"/>
    <w:rsid w:val="00EF3BF9"/>
    <w:rsid w:val="00F21249"/>
    <w:rsid w:val="00F2739C"/>
    <w:rsid w:val="00F543C2"/>
    <w:rsid w:val="00F71E95"/>
    <w:rsid w:val="00F856B7"/>
    <w:rsid w:val="00FD5611"/>
    <w:rsid w:val="00FE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1E"/>
  </w:style>
  <w:style w:type="paragraph" w:styleId="1">
    <w:name w:val="heading 1"/>
    <w:basedOn w:val="a"/>
    <w:next w:val="a"/>
    <w:link w:val="10"/>
    <w:uiPriority w:val="9"/>
    <w:qFormat/>
    <w:rsid w:val="00267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4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4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4B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2234"/>
    <w:pPr>
      <w:ind w:left="720"/>
      <w:contextualSpacing/>
    </w:pPr>
  </w:style>
  <w:style w:type="character" w:customStyle="1" w:styleId="rvts46">
    <w:name w:val="rvts46"/>
    <w:basedOn w:val="a0"/>
    <w:rsid w:val="00192234"/>
  </w:style>
  <w:style w:type="character" w:customStyle="1" w:styleId="20">
    <w:name w:val="Заголовок 2 Знак"/>
    <w:basedOn w:val="a0"/>
    <w:link w:val="2"/>
    <w:uiPriority w:val="9"/>
    <w:rsid w:val="00B24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247D8"/>
    <w:rPr>
      <w:b/>
      <w:bCs/>
    </w:rPr>
  </w:style>
  <w:style w:type="character" w:customStyle="1" w:styleId="small">
    <w:name w:val="small"/>
    <w:basedOn w:val="a0"/>
    <w:rsid w:val="00B247D8"/>
  </w:style>
  <w:style w:type="paragraph" w:styleId="a6">
    <w:name w:val="No Spacing"/>
    <w:basedOn w:val="a"/>
    <w:uiPriority w:val="1"/>
    <w:qFormat/>
    <w:rsid w:val="00AF694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rvts9">
    <w:name w:val="rvts9"/>
    <w:basedOn w:val="a0"/>
    <w:rsid w:val="007E1F29"/>
  </w:style>
  <w:style w:type="paragraph" w:customStyle="1" w:styleId="Standard">
    <w:name w:val="Standard"/>
    <w:rsid w:val="009239D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en-US" w:eastAsia="zh-CN" w:bidi="hi-IN"/>
    </w:rPr>
  </w:style>
  <w:style w:type="character" w:customStyle="1" w:styleId="a7">
    <w:name w:val="Основной текст_"/>
    <w:link w:val="31"/>
    <w:rsid w:val="00BB46CC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7"/>
    <w:rsid w:val="00BB46CC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2672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Заголовок №1_"/>
    <w:link w:val="12"/>
    <w:rsid w:val="00B2705E"/>
    <w:rPr>
      <w:spacing w:val="6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B2705E"/>
    <w:pPr>
      <w:widowControl w:val="0"/>
      <w:shd w:val="clear" w:color="auto" w:fill="FFFFFF"/>
      <w:spacing w:after="120" w:line="0" w:lineRule="atLeast"/>
      <w:jc w:val="center"/>
      <w:outlineLvl w:val="0"/>
    </w:pPr>
    <w:rPr>
      <w:spacing w:val="6"/>
      <w:sz w:val="31"/>
      <w:szCs w:val="31"/>
      <w:shd w:val="clear" w:color="auto" w:fill="FFFFFF"/>
    </w:rPr>
  </w:style>
  <w:style w:type="paragraph" w:styleId="a8">
    <w:name w:val="Body Text Indent"/>
    <w:basedOn w:val="a"/>
    <w:link w:val="a9"/>
    <w:rsid w:val="00B2705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270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83253"/>
    <w:rPr>
      <w:i/>
      <w:iCs/>
    </w:rPr>
  </w:style>
  <w:style w:type="paragraph" w:customStyle="1" w:styleId="13">
    <w:name w:val="Обычный1"/>
    <w:rsid w:val="001C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styleId="aa">
    <w:name w:val="Table Grid"/>
    <w:basedOn w:val="a1"/>
    <w:uiPriority w:val="39"/>
    <w:rsid w:val="00F27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782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44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83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615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058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695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9911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938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2984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11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2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03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8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247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7804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84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42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9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iz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e-tender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vlivska-gromada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D43C0-DD04-4520-A0FB-6E899BD4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4177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2020-07-22T10:05:00Z</cp:lastPrinted>
  <dcterms:created xsi:type="dcterms:W3CDTF">2020-07-22T11:47:00Z</dcterms:created>
  <dcterms:modified xsi:type="dcterms:W3CDTF">2020-07-22T11:47:00Z</dcterms:modified>
</cp:coreProperties>
</file>