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EC00" w14:textId="77777777" w:rsidR="00194E67" w:rsidRPr="00537920" w:rsidRDefault="00537920">
      <w:pPr>
        <w:jc w:val="center"/>
        <w:rPr>
          <w:rFonts w:ascii="Arial" w:eastAsia="Arial" w:hAnsi="Arial" w:cs="Arial"/>
          <w:b/>
          <w:i/>
        </w:rPr>
      </w:pPr>
      <w:r w:rsidRPr="00537920">
        <w:rPr>
          <w:rFonts w:ascii="Arial" w:eastAsia="Arial" w:hAnsi="Arial" w:cs="Arial"/>
          <w:b/>
          <w:i/>
        </w:rPr>
        <w:t xml:space="preserve">Нежитлові приміщення та будівлі, загальною площею 5 334,50  м², що розташовані за </w:t>
      </w:r>
      <w:proofErr w:type="spellStart"/>
      <w:r w:rsidRPr="00537920">
        <w:rPr>
          <w:rFonts w:ascii="Arial" w:eastAsia="Arial" w:hAnsi="Arial" w:cs="Arial"/>
          <w:b/>
          <w:i/>
        </w:rPr>
        <w:t>адресою</w:t>
      </w:r>
      <w:proofErr w:type="spellEnd"/>
      <w:r w:rsidRPr="00537920">
        <w:rPr>
          <w:rFonts w:ascii="Arial" w:eastAsia="Arial" w:hAnsi="Arial" w:cs="Arial"/>
          <w:b/>
          <w:i/>
        </w:rPr>
        <w:t xml:space="preserve">: Харківська обл., м. Харків, вул. </w:t>
      </w:r>
      <w:proofErr w:type="spellStart"/>
      <w:r w:rsidRPr="00537920">
        <w:rPr>
          <w:rFonts w:ascii="Arial" w:eastAsia="Arial" w:hAnsi="Arial" w:cs="Arial"/>
          <w:b/>
          <w:i/>
        </w:rPr>
        <w:t>Шатилова</w:t>
      </w:r>
      <w:proofErr w:type="spellEnd"/>
      <w:r w:rsidRPr="00537920">
        <w:rPr>
          <w:rFonts w:ascii="Arial" w:eastAsia="Arial" w:hAnsi="Arial" w:cs="Arial"/>
          <w:b/>
          <w:i/>
        </w:rPr>
        <w:t xml:space="preserve"> Дача, 4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091ABCBB" w14:textId="77777777">
        <w:tc>
          <w:tcPr>
            <w:tcW w:w="3510" w:type="dxa"/>
          </w:tcPr>
          <w:p w14:paraId="6E50AF2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285CBF11" w14:textId="77777777" w:rsidR="009010B7" w:rsidRPr="00FC1CE5" w:rsidRDefault="00136575" w:rsidP="009F1FA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9F1FAB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3226E76D" w14:textId="77777777">
        <w:tc>
          <w:tcPr>
            <w:tcW w:w="3510" w:type="dxa"/>
          </w:tcPr>
          <w:p w14:paraId="61C7055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2B247EF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6D201F58" w14:textId="77777777">
        <w:tc>
          <w:tcPr>
            <w:tcW w:w="3510" w:type="dxa"/>
          </w:tcPr>
          <w:p w14:paraId="19890E7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39FC210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188CD04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58E9DDBC" w14:textId="77777777">
        <w:trPr>
          <w:trHeight w:val="260"/>
        </w:trPr>
        <w:tc>
          <w:tcPr>
            <w:tcW w:w="10335" w:type="dxa"/>
            <w:gridSpan w:val="2"/>
          </w:tcPr>
          <w:p w14:paraId="045F591A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11D3C8AB" w14:textId="77777777">
        <w:tc>
          <w:tcPr>
            <w:tcW w:w="3510" w:type="dxa"/>
          </w:tcPr>
          <w:p w14:paraId="1EEC645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6DD23EC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35BF956A" w14:textId="77777777" w:rsidR="009010B7" w:rsidRDefault="00537920" w:rsidP="00DF37B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537920">
              <w:rPr>
                <w:rFonts w:ascii="Arial" w:eastAsia="Arial" w:hAnsi="Arial" w:cs="Arial"/>
              </w:rPr>
              <w:t xml:space="preserve">Нежитлові приміщення та будівлі, загальною площею 5 334,50  м², що розташовані за </w:t>
            </w:r>
            <w:proofErr w:type="spellStart"/>
            <w:r w:rsidRPr="00537920">
              <w:rPr>
                <w:rFonts w:ascii="Arial" w:eastAsia="Arial" w:hAnsi="Arial" w:cs="Arial"/>
              </w:rPr>
              <w:t>адресою</w:t>
            </w:r>
            <w:proofErr w:type="spellEnd"/>
            <w:r w:rsidRPr="00537920">
              <w:rPr>
                <w:rFonts w:ascii="Arial" w:eastAsia="Arial" w:hAnsi="Arial" w:cs="Arial"/>
              </w:rPr>
              <w:t>: Харківська обл., м. Харків,</w:t>
            </w:r>
            <w:r w:rsidR="00136575">
              <w:rPr>
                <w:rFonts w:ascii="Arial" w:eastAsia="Arial" w:hAnsi="Arial" w:cs="Arial"/>
              </w:rPr>
              <w:t xml:space="preserve"> </w:t>
            </w:r>
            <w:r w:rsidR="00DF37B0">
              <w:rPr>
                <w:rFonts w:ascii="Arial" w:eastAsia="Arial" w:hAnsi="Arial" w:cs="Arial"/>
              </w:rPr>
              <w:t xml:space="preserve">Шевченківський р-н, </w:t>
            </w:r>
            <w:r w:rsidRPr="00537920">
              <w:rPr>
                <w:rFonts w:ascii="Arial" w:eastAsia="Arial" w:hAnsi="Arial" w:cs="Arial"/>
              </w:rPr>
              <w:t xml:space="preserve">вул. </w:t>
            </w:r>
            <w:proofErr w:type="spellStart"/>
            <w:r w:rsidRPr="00537920">
              <w:rPr>
                <w:rFonts w:ascii="Arial" w:eastAsia="Arial" w:hAnsi="Arial" w:cs="Arial"/>
              </w:rPr>
              <w:t>Шатилова</w:t>
            </w:r>
            <w:proofErr w:type="spellEnd"/>
            <w:r w:rsidRPr="00537920">
              <w:rPr>
                <w:rFonts w:ascii="Arial" w:eastAsia="Arial" w:hAnsi="Arial" w:cs="Arial"/>
              </w:rPr>
              <w:t xml:space="preserve"> Дача, 4</w:t>
            </w:r>
          </w:p>
        </w:tc>
      </w:tr>
      <w:tr w:rsidR="009010B7" w14:paraId="4639CB75" w14:textId="77777777">
        <w:tc>
          <w:tcPr>
            <w:tcW w:w="3510" w:type="dxa"/>
          </w:tcPr>
          <w:p w14:paraId="04C614B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3E14E2E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2529E60" w14:textId="77777777" w:rsidR="009010B7" w:rsidRPr="00537920" w:rsidRDefault="00537920" w:rsidP="00537920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37920">
              <w:rPr>
                <w:rFonts w:ascii="Arial" w:eastAsia="Arial" w:hAnsi="Arial" w:cs="Arial"/>
              </w:rPr>
              <w:t>Нежитлові приміщення в літ. А-8</w:t>
            </w:r>
          </w:p>
          <w:p w14:paraId="7692A183" w14:textId="77777777" w:rsidR="00537920" w:rsidRPr="00537920" w:rsidRDefault="00537920" w:rsidP="00537920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37920">
              <w:rPr>
                <w:rFonts w:ascii="Arial" w:eastAsia="Arial" w:hAnsi="Arial" w:cs="Arial"/>
              </w:rPr>
              <w:t>Нежитлові приміщення в літ. В-1</w:t>
            </w:r>
          </w:p>
          <w:p w14:paraId="724B1A38" w14:textId="77777777" w:rsidR="00537920" w:rsidRPr="00537920" w:rsidRDefault="00537920" w:rsidP="00537920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37920">
              <w:rPr>
                <w:rFonts w:ascii="Arial" w:eastAsia="Arial" w:hAnsi="Arial" w:cs="Arial"/>
              </w:rPr>
              <w:t>Будівлі літ. Б-3, Г-1, Д-1</w:t>
            </w:r>
          </w:p>
        </w:tc>
      </w:tr>
      <w:tr w:rsidR="009010B7" w14:paraId="5077D837" w14:textId="77777777">
        <w:tc>
          <w:tcPr>
            <w:tcW w:w="3510" w:type="dxa"/>
          </w:tcPr>
          <w:p w14:paraId="323F1DB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3A6504D9" w14:textId="77777777" w:rsidR="009010B7" w:rsidRDefault="00136575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537920">
              <w:rPr>
                <w:rFonts w:ascii="Arial" w:eastAsia="Arial" w:hAnsi="Arial" w:cs="Arial"/>
              </w:rPr>
              <w:t xml:space="preserve">Харківська обл., м. Харків, вул. </w:t>
            </w:r>
            <w:proofErr w:type="spellStart"/>
            <w:r w:rsidRPr="00537920">
              <w:rPr>
                <w:rFonts w:ascii="Arial" w:eastAsia="Arial" w:hAnsi="Arial" w:cs="Arial"/>
              </w:rPr>
              <w:t>Шатилова</w:t>
            </w:r>
            <w:proofErr w:type="spellEnd"/>
            <w:r w:rsidRPr="00537920">
              <w:rPr>
                <w:rFonts w:ascii="Arial" w:eastAsia="Arial" w:hAnsi="Arial" w:cs="Arial"/>
              </w:rPr>
              <w:t xml:space="preserve"> Дача, 4</w:t>
            </w:r>
          </w:p>
        </w:tc>
      </w:tr>
      <w:tr w:rsidR="009010B7" w14:paraId="2CEDE7F7" w14:textId="77777777">
        <w:tc>
          <w:tcPr>
            <w:tcW w:w="3510" w:type="dxa"/>
          </w:tcPr>
          <w:p w14:paraId="20AE989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65208DD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024F85D4" w14:textId="77777777">
        <w:tc>
          <w:tcPr>
            <w:tcW w:w="3510" w:type="dxa"/>
          </w:tcPr>
          <w:p w14:paraId="3DE8C26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2577A55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7A0DE67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DF36463" w14:textId="77777777">
        <w:tc>
          <w:tcPr>
            <w:tcW w:w="3510" w:type="dxa"/>
          </w:tcPr>
          <w:p w14:paraId="3FCDCFC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55A92D95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56469C9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E3D4383" w14:textId="77777777">
        <w:tc>
          <w:tcPr>
            <w:tcW w:w="3510" w:type="dxa"/>
          </w:tcPr>
          <w:p w14:paraId="2D5F27F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368E2932" w14:textId="77777777" w:rsidR="001061FB" w:rsidRDefault="001061FB" w:rsidP="009010B7">
            <w:pPr>
              <w:jc w:val="both"/>
              <w:rPr>
                <w:rFonts w:ascii="Arial" w:eastAsia="Arial" w:hAnsi="Arial" w:cs="Arial"/>
              </w:rPr>
            </w:pPr>
            <w:r w:rsidRPr="001061FB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06CF288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5453645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2FE67460" w14:textId="77777777">
        <w:tc>
          <w:tcPr>
            <w:tcW w:w="3510" w:type="dxa"/>
          </w:tcPr>
          <w:p w14:paraId="2F53AD4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382AD7C7" w14:textId="77777777" w:rsidR="00DF37B0" w:rsidRPr="00DF37B0" w:rsidRDefault="00DF37B0" w:rsidP="00DF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DF37B0">
              <w:rPr>
                <w:rFonts w:ascii="Arial" w:eastAsia="Arial" w:hAnsi="Arial" w:cs="Arial"/>
                <w:b/>
              </w:rPr>
              <w:t>Нежитлові приміщення в літ. А-8:</w:t>
            </w:r>
          </w:p>
          <w:p w14:paraId="5EA4D178" w14:textId="77777777" w:rsidR="00DF37B0" w:rsidRDefault="00DF37B0" w:rsidP="00DF37B0">
            <w:pPr>
              <w:pStyle w:val="a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Загальна площа - </w:t>
            </w:r>
            <w:r w:rsidRPr="00DF37B0">
              <w:rPr>
                <w:rFonts w:ascii="Arial" w:eastAsia="Arial" w:hAnsi="Arial" w:cs="Arial"/>
              </w:rPr>
              <w:t>3 466,60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кв.м</w:t>
            </w:r>
            <w:proofErr w:type="spellEnd"/>
            <w:r>
              <w:rPr>
                <w:rFonts w:ascii="Arial" w:eastAsia="Arial" w:hAnsi="Arial" w:cs="Arial"/>
              </w:rPr>
              <w:t>;</w:t>
            </w:r>
          </w:p>
          <w:p w14:paraId="7404E32C" w14:textId="77777777" w:rsidR="00DF37B0" w:rsidRPr="00DF37B0" w:rsidRDefault="00DF37B0" w:rsidP="00DF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1) </w:t>
            </w:r>
            <w:r w:rsidRPr="00DF37B0">
              <w:rPr>
                <w:rFonts w:ascii="Arial" w:eastAsia="Arial" w:hAnsi="Arial" w:cs="Arial"/>
              </w:rPr>
              <w:t xml:space="preserve">Нежитлові приміщення підвалу №№ 15, 15а, 18, 19, 20, 25, 32, в літ. «А-8», загальною площею 251,8 </w:t>
            </w:r>
            <w:proofErr w:type="spellStart"/>
            <w:r w:rsidRPr="00DF37B0">
              <w:rPr>
                <w:rFonts w:ascii="Arial" w:eastAsia="Arial" w:hAnsi="Arial" w:cs="Arial"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</w:rPr>
              <w:t>;</w:t>
            </w:r>
          </w:p>
          <w:p w14:paraId="7A8C157A" w14:textId="77777777" w:rsidR="00DF37B0" w:rsidRPr="00DF37B0" w:rsidRDefault="00DF37B0" w:rsidP="00DF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2) </w:t>
            </w:r>
            <w:r w:rsidRPr="00DF37B0">
              <w:rPr>
                <w:rFonts w:ascii="Arial" w:eastAsia="Arial" w:hAnsi="Arial" w:cs="Arial"/>
              </w:rPr>
              <w:t xml:space="preserve">Нежитлові приміщення 7-го поверху №№6, 6а, 7а, 7б, 7в, 8, 9, 9а, 9б, 9в, в літ. «А-8», загальною площею 232,4 </w:t>
            </w:r>
            <w:proofErr w:type="spellStart"/>
            <w:r w:rsidRPr="00DF37B0">
              <w:rPr>
                <w:rFonts w:ascii="Arial" w:eastAsia="Arial" w:hAnsi="Arial" w:cs="Arial"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</w:rPr>
              <w:t>;</w:t>
            </w:r>
          </w:p>
          <w:p w14:paraId="6B20EB52" w14:textId="77777777" w:rsidR="00DF37B0" w:rsidRPr="00DF37B0" w:rsidRDefault="00DF37B0" w:rsidP="00DF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3) </w:t>
            </w:r>
            <w:r w:rsidRPr="00DF37B0">
              <w:rPr>
                <w:rFonts w:ascii="Arial" w:eastAsia="Arial" w:hAnsi="Arial" w:cs="Arial"/>
              </w:rPr>
              <w:t xml:space="preserve">Нежитлові приміщення технічного поверху №№ 1, 2, 2а, 2б, 2в, 3, 4, 4а, 6, 8, 9, 9а, 10, 10а, 11,12, 13 в літ. «А-8», загальною площею 200,6 </w:t>
            </w:r>
            <w:proofErr w:type="spellStart"/>
            <w:r w:rsidRPr="00DF37B0">
              <w:rPr>
                <w:rFonts w:ascii="Arial" w:eastAsia="Arial" w:hAnsi="Arial" w:cs="Arial"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</w:rPr>
              <w:t>;</w:t>
            </w:r>
          </w:p>
          <w:p w14:paraId="68F08852" w14:textId="77777777" w:rsidR="00DF37B0" w:rsidRPr="00DF37B0" w:rsidRDefault="00DF37B0" w:rsidP="00DF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3) </w:t>
            </w:r>
            <w:r w:rsidRPr="00DF37B0">
              <w:rPr>
                <w:rFonts w:ascii="Arial" w:eastAsia="Arial" w:hAnsi="Arial" w:cs="Arial"/>
              </w:rPr>
              <w:t xml:space="preserve">Нежитлові приміщення 7-го поверху №№ 1, 1а, 1б, 4, 4а, 5, 5а в літ. «А-8», загальною площею 127,3 </w:t>
            </w:r>
            <w:proofErr w:type="spellStart"/>
            <w:r w:rsidRPr="00DF37B0">
              <w:rPr>
                <w:rFonts w:ascii="Arial" w:eastAsia="Arial" w:hAnsi="Arial" w:cs="Arial"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</w:rPr>
              <w:t>;</w:t>
            </w:r>
          </w:p>
          <w:p w14:paraId="6EAAA267" w14:textId="77777777" w:rsidR="00DF37B0" w:rsidRPr="00DF37B0" w:rsidRDefault="00DF37B0" w:rsidP="00DF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5) </w:t>
            </w:r>
            <w:r w:rsidRPr="00DF37B0">
              <w:rPr>
                <w:rFonts w:ascii="Arial" w:eastAsia="Arial" w:hAnsi="Arial" w:cs="Arial"/>
              </w:rPr>
              <w:t xml:space="preserve">Нежитлові приміщення 2-го поверху №№ 1-:-24, 2а, 2б, 2в, 2г, 2д, 7а, 17а в літ. «А-8», загальною площею 679,0 </w:t>
            </w:r>
            <w:proofErr w:type="spellStart"/>
            <w:r w:rsidRPr="00DF37B0">
              <w:rPr>
                <w:rFonts w:ascii="Arial" w:eastAsia="Arial" w:hAnsi="Arial" w:cs="Arial"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</w:rPr>
              <w:t>;</w:t>
            </w:r>
          </w:p>
          <w:p w14:paraId="232549D9" w14:textId="77777777" w:rsidR="00DF37B0" w:rsidRPr="00DF37B0" w:rsidRDefault="00DF37B0" w:rsidP="00DF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6) </w:t>
            </w:r>
            <w:r w:rsidRPr="00DF37B0">
              <w:rPr>
                <w:rFonts w:ascii="Arial" w:eastAsia="Arial" w:hAnsi="Arial" w:cs="Arial"/>
              </w:rPr>
              <w:t xml:space="preserve">Нежитлові приміщення: підвалу №№ 1, 3, 4, 4а, 5, 9, 9б, 9в, 9г, 9д, 11, 12, 13, 13а, площею – 219,3 </w:t>
            </w:r>
            <w:proofErr w:type="spellStart"/>
            <w:r w:rsidRPr="00DF37B0">
              <w:rPr>
                <w:rFonts w:ascii="Arial" w:eastAsia="Arial" w:hAnsi="Arial" w:cs="Arial"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</w:rPr>
              <w:t xml:space="preserve">; цокольного поверху №1, 1а, 1б, 2, 2а, 2б, 21, ІІ, площею – 313,8 </w:t>
            </w:r>
            <w:proofErr w:type="spellStart"/>
            <w:r w:rsidRPr="00DF37B0">
              <w:rPr>
                <w:rFonts w:ascii="Arial" w:eastAsia="Arial" w:hAnsi="Arial" w:cs="Arial"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</w:rPr>
              <w:t xml:space="preserve">; 1-го поверху №1, 1а, 1б, 1в, 1г, II, площею – 298,4 </w:t>
            </w:r>
            <w:proofErr w:type="spellStart"/>
            <w:r w:rsidRPr="00DF37B0">
              <w:rPr>
                <w:rFonts w:ascii="Arial" w:eastAsia="Arial" w:hAnsi="Arial" w:cs="Arial"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</w:rPr>
              <w:t xml:space="preserve"> в літ. «А-8», загальною площею – 831,5 </w:t>
            </w:r>
            <w:proofErr w:type="spellStart"/>
            <w:r w:rsidRPr="00DF37B0">
              <w:rPr>
                <w:rFonts w:ascii="Arial" w:eastAsia="Arial" w:hAnsi="Arial" w:cs="Arial"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</w:rPr>
              <w:t>;</w:t>
            </w:r>
          </w:p>
          <w:p w14:paraId="688ECA31" w14:textId="77777777" w:rsidR="00DF37B0" w:rsidRPr="00DF37B0" w:rsidRDefault="00DF37B0" w:rsidP="00DF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7) </w:t>
            </w:r>
            <w:r w:rsidRPr="00DF37B0">
              <w:rPr>
                <w:rFonts w:ascii="Arial" w:eastAsia="Arial" w:hAnsi="Arial" w:cs="Arial"/>
              </w:rPr>
              <w:t xml:space="preserve">Нежитлові приміщення 4-го поверху №№ 2, 2а, 2б, 2в, 2г, 2д, 3, 3а, 4, 5, 5а, 8, 9, 10, 11, 11а, 11б, 12, 13, 13а, 14, 15, 15а, 16, 17, 18, 19, 20 в літ. «А-8», загальною площею 535,10 </w:t>
            </w:r>
            <w:proofErr w:type="spellStart"/>
            <w:r w:rsidRPr="00DF37B0">
              <w:rPr>
                <w:rFonts w:ascii="Arial" w:eastAsia="Arial" w:hAnsi="Arial" w:cs="Arial"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</w:rPr>
              <w:t>;</w:t>
            </w:r>
          </w:p>
          <w:p w14:paraId="48EFBB20" w14:textId="77777777" w:rsidR="00DF37B0" w:rsidRPr="00DF37B0" w:rsidRDefault="00DF37B0" w:rsidP="00DF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8) </w:t>
            </w:r>
            <w:r w:rsidRPr="00DF37B0">
              <w:rPr>
                <w:rFonts w:ascii="Arial" w:eastAsia="Arial" w:hAnsi="Arial" w:cs="Arial"/>
              </w:rPr>
              <w:t>Нежитлові приміщення: підвалу №26 ,І, II ,</w:t>
            </w:r>
            <w:proofErr w:type="spellStart"/>
            <w:r w:rsidRPr="00DF37B0">
              <w:rPr>
                <w:rFonts w:ascii="Arial" w:eastAsia="Arial" w:hAnsi="Arial" w:cs="Arial"/>
              </w:rPr>
              <w:t>IIа</w:t>
            </w:r>
            <w:proofErr w:type="spellEnd"/>
            <w:r w:rsidRPr="00DF37B0">
              <w:rPr>
                <w:rFonts w:ascii="Arial" w:eastAsia="Arial" w:hAnsi="Arial" w:cs="Arial"/>
              </w:rPr>
              <w:t xml:space="preserve">, 2/3 частин приміщень № 15б, 21-24, цокольного поверху № 18, І, 2/3 частин приміщень № 11, 12, 16, 1-го поверху № 6, 6а, 7, 7а, 7б, 7в, 8, 8а, 9, 10, 10а, 13-17, 20-22, І, 16/25 частин приміщення № 12, 2-го </w:t>
            </w:r>
            <w:r w:rsidRPr="00DF37B0">
              <w:rPr>
                <w:rFonts w:ascii="Arial" w:eastAsia="Arial" w:hAnsi="Arial" w:cs="Arial"/>
              </w:rPr>
              <w:lastRenderedPageBreak/>
              <w:t xml:space="preserve">поверху № І, 4-го поверху №І, 7-го поверху №10, 10а, 11, 11а, 11б, 14, 14а, 14б, 15, 15а, 16, І технічного поверху № 5,6а, І, в літ."А-8", загальною площею 608,9 </w:t>
            </w:r>
            <w:proofErr w:type="spellStart"/>
            <w:r w:rsidRPr="00DF37B0">
              <w:rPr>
                <w:rFonts w:ascii="Arial" w:eastAsia="Arial" w:hAnsi="Arial" w:cs="Arial"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</w:rPr>
              <w:t>;</w:t>
            </w:r>
          </w:p>
          <w:p w14:paraId="2FEAA819" w14:textId="77777777" w:rsidR="00856B7E" w:rsidRDefault="00856B7E" w:rsidP="00DF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14:paraId="583F8905" w14:textId="77777777" w:rsidR="00DF37B0" w:rsidRPr="00DF37B0" w:rsidRDefault="00DF37B0" w:rsidP="00DF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DF37B0">
              <w:rPr>
                <w:rFonts w:ascii="Arial" w:eastAsia="Arial" w:hAnsi="Arial" w:cs="Arial"/>
                <w:b/>
              </w:rPr>
              <w:t>Нежитлові приміщення в літ. В-1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187858AA" w14:textId="77777777" w:rsidR="00DF37B0" w:rsidRPr="00DF37B0" w:rsidRDefault="00DF37B0" w:rsidP="00DF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1) </w:t>
            </w:r>
            <w:r w:rsidRPr="00DF37B0">
              <w:rPr>
                <w:rFonts w:ascii="Arial" w:eastAsia="Arial" w:hAnsi="Arial" w:cs="Arial"/>
              </w:rPr>
              <w:t xml:space="preserve">Нежитлові приміщення підвалу №І, ІІ; 1-го поверху №1, 2, 7, 9 в літ. "В-1", загальною площею 172,10 </w:t>
            </w:r>
            <w:proofErr w:type="spellStart"/>
            <w:r w:rsidRPr="00DF37B0">
              <w:rPr>
                <w:rFonts w:ascii="Arial" w:eastAsia="Arial" w:hAnsi="Arial" w:cs="Arial"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</w:rPr>
              <w:t>.</w:t>
            </w:r>
          </w:p>
          <w:p w14:paraId="5BEE2F0C" w14:textId="77777777" w:rsidR="00856B7E" w:rsidRDefault="00856B7E" w:rsidP="00DF37B0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5B8FCF87" w14:textId="77777777" w:rsidR="00DF37B0" w:rsidRDefault="00DF37B0" w:rsidP="00DF37B0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DF37B0">
              <w:rPr>
                <w:rFonts w:ascii="Arial" w:eastAsia="Arial" w:hAnsi="Arial" w:cs="Arial"/>
                <w:b/>
              </w:rPr>
              <w:t>Будівлі літ. Б-3, Г-1, Д-1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371944A9" w14:textId="77777777" w:rsidR="009F1FAB" w:rsidRPr="009F1FAB" w:rsidRDefault="009F1FAB" w:rsidP="009F1FAB">
            <w:pPr>
              <w:pStyle w:val="a6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9F1FAB">
              <w:rPr>
                <w:rFonts w:ascii="Arial" w:eastAsia="Arial" w:hAnsi="Arial" w:cs="Arial"/>
              </w:rPr>
              <w:t>Загальна площа</w:t>
            </w:r>
            <w:r>
              <w:rPr>
                <w:rFonts w:ascii="Arial" w:eastAsia="Arial" w:hAnsi="Arial" w:cs="Arial"/>
              </w:rPr>
              <w:t xml:space="preserve"> – 1 695,8 </w:t>
            </w:r>
            <w:proofErr w:type="spellStart"/>
            <w:r>
              <w:rPr>
                <w:rFonts w:ascii="Arial" w:eastAsia="Arial" w:hAnsi="Arial" w:cs="Arial"/>
              </w:rPr>
              <w:t>кв.м</w:t>
            </w:r>
            <w:proofErr w:type="spellEnd"/>
            <w:r>
              <w:rPr>
                <w:rFonts w:ascii="Arial" w:eastAsia="Arial" w:hAnsi="Arial" w:cs="Arial"/>
              </w:rPr>
              <w:t>;</w:t>
            </w:r>
          </w:p>
          <w:p w14:paraId="5F6BE055" w14:textId="77777777" w:rsidR="00DF37B0" w:rsidRPr="00DF37B0" w:rsidRDefault="00DF37B0" w:rsidP="00DF37B0">
            <w:p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1)</w:t>
            </w:r>
            <w:r w:rsidRPr="00DF37B0">
              <w:rPr>
                <w:rFonts w:ascii="Arial" w:eastAsia="Arial" w:hAnsi="Arial" w:cs="Arial"/>
                <w:i/>
              </w:rPr>
              <w:t xml:space="preserve"> Нежитлова будівля літ. "Г-1", загальною площею 330,50 </w:t>
            </w:r>
            <w:proofErr w:type="spellStart"/>
            <w:r w:rsidRPr="00DF37B0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  <w:i/>
              </w:rPr>
              <w:t>;</w:t>
            </w:r>
          </w:p>
          <w:p w14:paraId="488A0E05" w14:textId="77777777" w:rsidR="00DF37B0" w:rsidRPr="00DF37B0" w:rsidRDefault="00DF37B0" w:rsidP="00DF37B0">
            <w:p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2)</w:t>
            </w:r>
            <w:r w:rsidRPr="00DF37B0">
              <w:rPr>
                <w:rFonts w:ascii="Arial" w:eastAsia="Arial" w:hAnsi="Arial" w:cs="Arial"/>
                <w:i/>
              </w:rPr>
              <w:t xml:space="preserve"> Нежитлова будівля літ. "Б-3", загальною площею 1337,20 </w:t>
            </w:r>
            <w:proofErr w:type="spellStart"/>
            <w:r w:rsidRPr="00DF37B0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  <w:i/>
              </w:rPr>
              <w:t>;</w:t>
            </w:r>
          </w:p>
          <w:p w14:paraId="7348BA4B" w14:textId="77777777" w:rsidR="00DF37B0" w:rsidRDefault="00DF37B0" w:rsidP="00DF37B0">
            <w:p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3)</w:t>
            </w:r>
            <w:r w:rsidRPr="00DF37B0">
              <w:rPr>
                <w:rFonts w:ascii="Arial" w:eastAsia="Arial" w:hAnsi="Arial" w:cs="Arial"/>
                <w:i/>
              </w:rPr>
              <w:t xml:space="preserve"> Нежитлова будівля літ. “Д-1”, загальною площею 28,10 </w:t>
            </w:r>
            <w:proofErr w:type="spellStart"/>
            <w:r w:rsidRPr="00DF37B0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DF37B0">
              <w:rPr>
                <w:rFonts w:ascii="Arial" w:eastAsia="Arial" w:hAnsi="Arial" w:cs="Arial"/>
                <w:i/>
              </w:rPr>
              <w:t>;</w:t>
            </w:r>
          </w:p>
          <w:p w14:paraId="481FBF57" w14:textId="77777777" w:rsidR="004C50FB" w:rsidRPr="004C50FB" w:rsidRDefault="004C50FB" w:rsidP="004C50FB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14:paraId="04FC3C42" w14:textId="77777777" w:rsidR="009010B7" w:rsidRDefault="00DF37B0" w:rsidP="00DF37B0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537920">
              <w:rPr>
                <w:rFonts w:ascii="Arial" w:eastAsia="Arial" w:hAnsi="Arial" w:cs="Arial"/>
              </w:rPr>
              <w:t>Харківська обл., м. Харків,</w:t>
            </w:r>
            <w:r>
              <w:rPr>
                <w:rFonts w:ascii="Arial" w:eastAsia="Arial" w:hAnsi="Arial" w:cs="Arial"/>
              </w:rPr>
              <w:t xml:space="preserve"> Шевченківський р-н, </w:t>
            </w:r>
            <w:r w:rsidRPr="00537920">
              <w:rPr>
                <w:rFonts w:ascii="Arial" w:eastAsia="Arial" w:hAnsi="Arial" w:cs="Arial"/>
              </w:rPr>
              <w:t xml:space="preserve">вул. </w:t>
            </w:r>
            <w:proofErr w:type="spellStart"/>
            <w:r w:rsidRPr="00537920">
              <w:rPr>
                <w:rFonts w:ascii="Arial" w:eastAsia="Arial" w:hAnsi="Arial" w:cs="Arial"/>
              </w:rPr>
              <w:t>Шатилова</w:t>
            </w:r>
            <w:proofErr w:type="spellEnd"/>
            <w:r w:rsidRPr="00537920">
              <w:rPr>
                <w:rFonts w:ascii="Arial" w:eastAsia="Arial" w:hAnsi="Arial" w:cs="Arial"/>
              </w:rPr>
              <w:t xml:space="preserve"> Дача, 4</w:t>
            </w:r>
            <w:r>
              <w:rPr>
                <w:rFonts w:ascii="Arial" w:eastAsia="Arial" w:hAnsi="Arial" w:cs="Arial"/>
              </w:rPr>
              <w:t>;</w:t>
            </w:r>
          </w:p>
          <w:p w14:paraId="5BA066AC" w14:textId="77777777" w:rsidR="009010B7" w:rsidRPr="00DF37B0" w:rsidRDefault="00DF37B0" w:rsidP="00DF37B0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2,5 км від центру м. Харків;</w:t>
            </w:r>
          </w:p>
          <w:p w14:paraId="338FC541" w14:textId="77777777" w:rsidR="00DF37B0" w:rsidRPr="003678DB" w:rsidRDefault="00DF37B0" w:rsidP="00DF37B0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3678DB">
              <w:rPr>
                <w:rFonts w:ascii="Arial" w:eastAsia="Arial" w:hAnsi="Arial" w:cs="Arial"/>
                <w:i/>
              </w:rPr>
              <w:t xml:space="preserve">Об’єкт передано в оренду до </w:t>
            </w:r>
            <w:r w:rsidRPr="00DF37B0">
              <w:rPr>
                <w:rFonts w:ascii="Arial" w:eastAsia="Arial" w:hAnsi="Arial" w:cs="Arial"/>
                <w:i/>
              </w:rPr>
              <w:t>31.03.2022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3678DB">
              <w:rPr>
                <w:rFonts w:ascii="Arial" w:eastAsia="Arial" w:hAnsi="Arial" w:cs="Arial"/>
                <w:i/>
              </w:rPr>
              <w:t>із можливістю одностороннього дострокового розірвання у випадку реалізації.</w:t>
            </w:r>
          </w:p>
          <w:p w14:paraId="2D8F1040" w14:textId="77777777" w:rsidR="00DF37B0" w:rsidRPr="003678DB" w:rsidRDefault="00DF37B0" w:rsidP="00DF37B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 w:rsidRPr="003678DB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3678DB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646F459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1BCD594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8C1C9B0" w14:textId="77777777">
        <w:trPr>
          <w:trHeight w:val="260"/>
        </w:trPr>
        <w:tc>
          <w:tcPr>
            <w:tcW w:w="10335" w:type="dxa"/>
            <w:gridSpan w:val="2"/>
          </w:tcPr>
          <w:p w14:paraId="370B4537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14:paraId="466B2D9D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581EF380" w14:textId="77777777">
        <w:tc>
          <w:tcPr>
            <w:tcW w:w="3510" w:type="dxa"/>
          </w:tcPr>
          <w:p w14:paraId="5D631CC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3E5324AE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16B2F7C3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6AD7B16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FBEAEA3" w14:textId="77777777" w:rsidR="009010B7" w:rsidRDefault="009010B7" w:rsidP="009010B7">
            <w:pPr>
              <w:jc w:val="both"/>
              <w:rPr>
                <w:rFonts w:ascii="Arial" w:eastAsia="Arial" w:hAnsi="Arial" w:cs="Arial"/>
                <w:highlight w:val="cyan"/>
              </w:rPr>
            </w:pPr>
          </w:p>
          <w:p w14:paraId="013E8FCA" w14:textId="77777777" w:rsidR="009010B7" w:rsidRDefault="001061FB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59 460 949,00</w:t>
            </w:r>
          </w:p>
        </w:tc>
      </w:tr>
      <w:tr w:rsidR="009010B7" w14:paraId="18237A38" w14:textId="77777777">
        <w:tc>
          <w:tcPr>
            <w:tcW w:w="3510" w:type="dxa"/>
          </w:tcPr>
          <w:p w14:paraId="36705B6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0F6F64E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F7F77CB" w14:textId="77777777" w:rsidR="009010B7" w:rsidRDefault="00F53DA4" w:rsidP="009010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5 946 094,90</w:t>
            </w:r>
          </w:p>
        </w:tc>
      </w:tr>
      <w:tr w:rsidR="009010B7" w14:paraId="3AA7F0FA" w14:textId="77777777">
        <w:tc>
          <w:tcPr>
            <w:tcW w:w="3510" w:type="dxa"/>
          </w:tcPr>
          <w:p w14:paraId="2414772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402C17F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69F4D4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586520C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61162A7" w14:textId="77777777">
        <w:tc>
          <w:tcPr>
            <w:tcW w:w="3510" w:type="dxa"/>
          </w:tcPr>
          <w:p w14:paraId="57D4698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0AE06D0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EC38659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0E05F840" w14:textId="77777777" w:rsidR="009010B7" w:rsidRDefault="00F53DA4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594 609,49</w:t>
            </w:r>
          </w:p>
        </w:tc>
      </w:tr>
      <w:tr w:rsidR="009010B7" w14:paraId="6DA72907" w14:textId="77777777">
        <w:tc>
          <w:tcPr>
            <w:tcW w:w="3510" w:type="dxa"/>
          </w:tcPr>
          <w:p w14:paraId="34026B5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5BDDF905" w14:textId="77777777" w:rsidR="009010B7" w:rsidRDefault="00D04084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D04084">
              <w:rPr>
                <w:rFonts w:ascii="Arial" w:eastAsia="Arial" w:hAnsi="Arial" w:cs="Arial"/>
                <w:i/>
              </w:rPr>
              <w:t>9</w:t>
            </w:r>
          </w:p>
        </w:tc>
      </w:tr>
      <w:tr w:rsidR="009010B7" w14:paraId="3F51D386" w14:textId="77777777">
        <w:tc>
          <w:tcPr>
            <w:tcW w:w="3510" w:type="dxa"/>
          </w:tcPr>
          <w:p w14:paraId="40DDE7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1BFAB07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B4FCBF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4212856E" w14:textId="77777777">
        <w:tc>
          <w:tcPr>
            <w:tcW w:w="3510" w:type="dxa"/>
          </w:tcPr>
          <w:p w14:paraId="412C861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6420BBA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6CAEDD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04B91AB8" w14:textId="77777777">
        <w:tc>
          <w:tcPr>
            <w:tcW w:w="3510" w:type="dxa"/>
          </w:tcPr>
          <w:p w14:paraId="5B95954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148C366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6210126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1D9F562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3E09787" w14:textId="77777777">
        <w:tc>
          <w:tcPr>
            <w:tcW w:w="3510" w:type="dxa"/>
          </w:tcPr>
          <w:p w14:paraId="4C42C4A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38803E1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ADC0F3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 учасник</w:t>
            </w:r>
          </w:p>
          <w:p w14:paraId="574096A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BBF187B" w14:textId="77777777">
        <w:tc>
          <w:tcPr>
            <w:tcW w:w="3510" w:type="dxa"/>
          </w:tcPr>
          <w:p w14:paraId="3A21F07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431381BD" w14:textId="77777777" w:rsidR="00C31A2E" w:rsidRPr="00857C4E" w:rsidRDefault="00C31A2E" w:rsidP="00C31A2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14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5E650E71" w14:textId="77777777" w:rsidR="00C31A2E" w:rsidRDefault="00C31A2E" w:rsidP="00C31A2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65E7FCA2" w14:textId="77777777" w:rsidR="00C31A2E" w:rsidRDefault="00C31A2E" w:rsidP="00C31A2E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  <w:r>
              <w:rPr>
                <w:rFonts w:ascii="Arial" w:eastAsia="Arial" w:hAnsi="Arial" w:cs="Arial"/>
              </w:rPr>
              <w:t>и – 12 шт.</w:t>
            </w:r>
          </w:p>
          <w:p w14:paraId="0FD3CF29" w14:textId="77777777" w:rsidR="009010B7" w:rsidRDefault="00C31A2E" w:rsidP="00C31A2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F53DA4" w14:paraId="603309D4" w14:textId="77777777">
        <w:tc>
          <w:tcPr>
            <w:tcW w:w="3510" w:type="dxa"/>
          </w:tcPr>
          <w:p w14:paraId="7D1B168C" w14:textId="77777777" w:rsidR="00F53DA4" w:rsidRDefault="00F53DA4" w:rsidP="00F53DA4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133D0055" w14:textId="77777777" w:rsidR="00F53DA4" w:rsidRPr="00497A42" w:rsidRDefault="00F53DA4" w:rsidP="00F53DA4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26427FF1" w14:textId="3B4A1297" w:rsidR="00F53DA4" w:rsidRPr="00B31239" w:rsidRDefault="00F53DA4" w:rsidP="00F53DA4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C043C1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210CFC95" w14:textId="77777777" w:rsidR="00194E67" w:rsidRDefault="00194E67" w:rsidP="00C31A2E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0604"/>
    <w:multiLevelType w:val="hybridMultilevel"/>
    <w:tmpl w:val="C3E02518"/>
    <w:lvl w:ilvl="0" w:tplc="011AAE5E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E17CA0"/>
    <w:multiLevelType w:val="hybridMultilevel"/>
    <w:tmpl w:val="59AA27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6497F"/>
    <w:rsid w:val="001061FB"/>
    <w:rsid w:val="00136575"/>
    <w:rsid w:val="00194E67"/>
    <w:rsid w:val="004C50FB"/>
    <w:rsid w:val="00537920"/>
    <w:rsid w:val="00856B7E"/>
    <w:rsid w:val="009010B7"/>
    <w:rsid w:val="009F1FAB"/>
    <w:rsid w:val="00B0513A"/>
    <w:rsid w:val="00C043C1"/>
    <w:rsid w:val="00C31A2E"/>
    <w:rsid w:val="00C674D8"/>
    <w:rsid w:val="00D04084"/>
    <w:rsid w:val="00DF37B0"/>
    <w:rsid w:val="00F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A2BE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Наталія Левченко</cp:lastModifiedBy>
  <cp:revision>8</cp:revision>
  <dcterms:created xsi:type="dcterms:W3CDTF">2021-05-25T09:58:00Z</dcterms:created>
  <dcterms:modified xsi:type="dcterms:W3CDTF">2021-07-27T08:06:00Z</dcterms:modified>
</cp:coreProperties>
</file>