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46" w:rsidRDefault="00085D46" w:rsidP="00BA5FB4">
      <w:pPr>
        <w:spacing w:after="0" w:line="276" w:lineRule="auto"/>
        <w:ind w:firstLine="426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Додаток 2</w:t>
      </w:r>
    </w:p>
    <w:p w:rsidR="00085D46" w:rsidRDefault="00085D46" w:rsidP="00E83A7A">
      <w:pPr>
        <w:spacing w:after="0" w:line="276" w:lineRule="auto"/>
        <w:ind w:firstLine="426"/>
        <w:jc w:val="center"/>
        <w:rPr>
          <w:rFonts w:ascii="Times New Roman" w:hAnsi="Times New Roman"/>
          <w:b/>
          <w:lang w:eastAsia="ru-RU"/>
        </w:rPr>
      </w:pPr>
    </w:p>
    <w:p w:rsidR="00085D46" w:rsidRPr="00371F7A" w:rsidRDefault="00667C04" w:rsidP="00E83A7A">
      <w:pPr>
        <w:spacing w:after="0" w:line="276" w:lineRule="auto"/>
        <w:ind w:firstLine="426"/>
        <w:jc w:val="center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lang w:eastAsia="ru-RU"/>
        </w:rPr>
        <w:t>Форма цінової пропозиції</w:t>
      </w:r>
    </w:p>
    <w:p w:rsidR="00085D46" w:rsidRPr="00371F7A" w:rsidRDefault="00085D46" w:rsidP="000047A5">
      <w:pPr>
        <w:spacing w:after="0" w:line="276" w:lineRule="auto"/>
        <w:jc w:val="both"/>
        <w:rPr>
          <w:rFonts w:ascii="Arial" w:hAnsi="Arial" w:cs="Arial"/>
          <w:b/>
          <w:sz w:val="20"/>
          <w:lang w:eastAsia="ru-RU"/>
        </w:rPr>
      </w:pPr>
    </w:p>
    <w:p w:rsidR="00085D46" w:rsidRPr="00371F7A" w:rsidRDefault="00085D46" w:rsidP="000047A5">
      <w:pPr>
        <w:spacing w:after="0" w:line="240" w:lineRule="auto"/>
        <w:jc w:val="both"/>
        <w:rPr>
          <w:rFonts w:ascii="Times New Roman" w:hAnsi="Times New Roman"/>
          <w:b/>
          <w:sz w:val="24"/>
          <w:lang w:eastAsia="ru-RU"/>
        </w:rPr>
      </w:pPr>
    </w:p>
    <w:p w:rsidR="00085D46" w:rsidRPr="00371F7A" w:rsidRDefault="00085D46" w:rsidP="00C12A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371F7A">
        <w:rPr>
          <w:rFonts w:ascii="Times New Roman" w:hAnsi="Times New Roman"/>
          <w:b/>
          <w:sz w:val="24"/>
          <w:lang w:eastAsia="ru-RU"/>
        </w:rPr>
        <w:t>Цінова  пропозиція подається у вигляді, наведеному нижче. Ціни,  вартість, що відображаються цифрами у цій формі - визначаються з точністю до другого десяткового з</w:t>
      </w:r>
      <w:r w:rsidR="00667C04">
        <w:rPr>
          <w:rFonts w:ascii="Times New Roman" w:hAnsi="Times New Roman"/>
          <w:b/>
          <w:sz w:val="24"/>
          <w:lang w:eastAsia="ru-RU"/>
        </w:rPr>
        <w:t>наку.</w:t>
      </w:r>
    </w:p>
    <w:p w:rsidR="00085D46" w:rsidRPr="00371F7A" w:rsidRDefault="00085D46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4"/>
          <w:lang w:eastAsia="ru-RU"/>
        </w:rPr>
      </w:pPr>
    </w:p>
    <w:p w:rsidR="00085D46" w:rsidRPr="00371F7A" w:rsidRDefault="00085D46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C12A04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371F7A">
        <w:rPr>
          <w:rFonts w:ascii="Times New Roman" w:hAnsi="Times New Roman"/>
          <w:b/>
          <w:sz w:val="24"/>
          <w:lang w:eastAsia="ru-RU"/>
        </w:rPr>
        <w:t>ЦІНОВА КОНКУРСНА ПРОПОЗИЦІЯ</w:t>
      </w:r>
    </w:p>
    <w:p w:rsidR="00085D46" w:rsidRPr="00371F7A" w:rsidRDefault="00085D46" w:rsidP="00C12A04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</w:p>
    <w:p w:rsidR="00085D46" w:rsidRPr="00371F7A" w:rsidRDefault="00085D46" w:rsidP="00BA765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 xml:space="preserve">            Ми, (назва Учасника), надаємо свою пропозицію щодо участі у процедурі реалізації товару «Металобрухт» за кодом </w:t>
      </w:r>
      <w:r w:rsidRPr="00371F7A">
        <w:rPr>
          <w:rFonts w:ascii="Times New Roman" w:hAnsi="Times New Roman"/>
          <w:sz w:val="24"/>
          <w:szCs w:val="24"/>
        </w:rPr>
        <w:t>ДК 021:2015: 14910000-3 — Вторинна металева відновлена сировина</w:t>
      </w:r>
      <w:r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  <w:r w:rsidRPr="00371F7A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85D46" w:rsidRPr="00371F7A" w:rsidRDefault="00085D46" w:rsidP="00C12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>Вивчивши вимоги Продавця, ми, уповноважені на підписання Договору, маємо можливість та погоджуємося виконати вимоги Продавця та Договору за наступними цінами:</w:t>
      </w:r>
    </w:p>
    <w:p w:rsidR="00085D46" w:rsidRPr="00371F7A" w:rsidRDefault="00085D46" w:rsidP="00C12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3047"/>
        <w:gridCol w:w="1489"/>
        <w:gridCol w:w="567"/>
        <w:gridCol w:w="1204"/>
        <w:gridCol w:w="1985"/>
      </w:tblGrid>
      <w:tr w:rsidR="00973222" w:rsidRPr="00F56C6D" w:rsidTr="00973222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3222" w:rsidRPr="00371F7A" w:rsidRDefault="00973222" w:rsidP="00DC749F">
            <w:pPr>
              <w:spacing w:after="0" w:line="240" w:lineRule="auto"/>
              <w:rPr>
                <w:lang w:eastAsia="ru-RU"/>
              </w:rPr>
            </w:pPr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3222" w:rsidRPr="00371F7A" w:rsidRDefault="00973222" w:rsidP="00DC749F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3222" w:rsidRPr="00371F7A" w:rsidRDefault="00973222" w:rsidP="00DC749F">
            <w:pPr>
              <w:spacing w:after="0" w:line="240" w:lineRule="auto"/>
              <w:rPr>
                <w:lang w:eastAsia="ru-RU"/>
              </w:rPr>
            </w:pPr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3222" w:rsidRPr="00371F7A" w:rsidRDefault="00973222" w:rsidP="00DC749F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lang w:eastAsia="ru-RU"/>
              </w:rPr>
              <w:t>Орієнтовна к</w:t>
            </w:r>
            <w:r w:rsidRPr="00371F7A">
              <w:rPr>
                <w:rFonts w:ascii="Times New Roman" w:hAnsi="Times New Roman"/>
                <w:b/>
                <w:i/>
                <w:sz w:val="18"/>
                <w:lang w:eastAsia="ru-RU"/>
              </w:rPr>
              <w:t>ількість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3222" w:rsidRPr="00371F7A" w:rsidRDefault="00973222" w:rsidP="00DC749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lang w:eastAsia="ru-RU"/>
              </w:rPr>
              <w:t>Ціна пропозиції</w:t>
            </w:r>
          </w:p>
        </w:tc>
      </w:tr>
      <w:tr w:rsidR="00973222" w:rsidRPr="00F56C6D" w:rsidTr="00973222">
        <w:trPr>
          <w:trHeight w:val="118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73222" w:rsidRPr="00371F7A" w:rsidRDefault="00973222" w:rsidP="007658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73222" w:rsidRPr="00371F7A" w:rsidRDefault="00973222" w:rsidP="00DE3B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6C6D">
              <w:rPr>
                <w:rFonts w:ascii="Times New Roman" w:hAnsi="Times New Roman"/>
              </w:rPr>
              <w:t>ДК 021:2015: 14910000-3 — Вторинна металева відновлена сировина</w:t>
            </w:r>
            <w:r w:rsidRPr="00F56C6D">
              <w:rPr>
                <w:rFonts w:ascii="Arial" w:hAnsi="Arial" w:cs="Arial"/>
              </w:rPr>
              <w:t xml:space="preserve"> </w:t>
            </w:r>
            <w:r w:rsidRPr="00F56C6D">
              <w:rPr>
                <w:rFonts w:ascii="Times New Roman" w:hAnsi="Times New Roman"/>
                <w:noProof/>
                <w:lang w:eastAsia="ru-RU"/>
              </w:rPr>
              <w:t xml:space="preserve"> (Металобрухт)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74" w:rsidRDefault="00E50714" w:rsidP="00C168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Металобрухт</w:t>
            </w:r>
          </w:p>
          <w:p w:rsidR="00973222" w:rsidRPr="00DE3B29" w:rsidRDefault="00973222" w:rsidP="00C16874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73222" w:rsidRPr="00F56C6D" w:rsidRDefault="00973222" w:rsidP="00DE3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C6D">
              <w:rPr>
                <w:rFonts w:ascii="Times New Roman" w:hAnsi="Times New Roman"/>
              </w:rP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73222" w:rsidRPr="00F56C6D" w:rsidRDefault="00771F00" w:rsidP="00DE3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222" w:rsidRPr="00371F7A" w:rsidRDefault="00973222" w:rsidP="00DE3B29">
            <w:pPr>
              <w:spacing w:after="20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85D46" w:rsidRPr="00371F7A" w:rsidRDefault="00085D46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</w:p>
    <w:p w:rsidR="00085D46" w:rsidRPr="00DE3B29" w:rsidRDefault="00085D46" w:rsidP="00B250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F7A">
        <w:rPr>
          <w:rFonts w:ascii="Times New Roman" w:hAnsi="Times New Roman"/>
          <w:sz w:val="24"/>
          <w:lang w:eastAsia="ru-RU"/>
        </w:rPr>
        <w:tab/>
      </w:r>
      <w:r w:rsidRPr="00DE3B29">
        <w:rPr>
          <w:rFonts w:ascii="Times New Roman" w:hAnsi="Times New Roman"/>
          <w:sz w:val="24"/>
          <w:szCs w:val="24"/>
        </w:rPr>
        <w:t xml:space="preserve">Розрахунок за Товар здійснюється в розмірі 100% передоплати  вартості всієї орієнтовної  кількості Товару (з урахуванням суми гарантійного внеску) за договором з Продавцем протягом 3 робочих днів з дня виставлення рахунку Продавцем до оплати Покупцем. У випадку встановлення більшого розміру остаточної кількості Товару після зважування, Покупець </w:t>
      </w:r>
      <w:proofErr w:type="spellStart"/>
      <w:r w:rsidRPr="00DE3B29">
        <w:rPr>
          <w:rFonts w:ascii="Times New Roman" w:hAnsi="Times New Roman"/>
          <w:sz w:val="24"/>
          <w:szCs w:val="24"/>
        </w:rPr>
        <w:t>зобовʼязаний</w:t>
      </w:r>
      <w:proofErr w:type="spellEnd"/>
      <w:r w:rsidRPr="00DE3B29">
        <w:rPr>
          <w:rFonts w:ascii="Times New Roman" w:hAnsi="Times New Roman"/>
          <w:sz w:val="24"/>
          <w:szCs w:val="24"/>
        </w:rPr>
        <w:t xml:space="preserve"> здійснити доплату вартості фактичної кількості Товару, не охоплену обсягами даного оголошення, </w:t>
      </w:r>
      <w:r w:rsidR="00973222">
        <w:rPr>
          <w:rFonts w:ascii="Times New Roman" w:hAnsi="Times New Roman"/>
          <w:sz w:val="24"/>
          <w:szCs w:val="24"/>
        </w:rPr>
        <w:t xml:space="preserve">до моменту фактичного вивезення </w:t>
      </w:r>
      <w:r w:rsidRPr="00DE3B29">
        <w:rPr>
          <w:rFonts w:ascii="Times New Roman" w:hAnsi="Times New Roman"/>
          <w:sz w:val="24"/>
          <w:szCs w:val="24"/>
        </w:rPr>
        <w:t>Товару, на підставі додаткового виставленого рахунку Продавцем.</w:t>
      </w:r>
    </w:p>
    <w:p w:rsidR="00085D46" w:rsidRPr="00371F7A" w:rsidRDefault="00085D46" w:rsidP="00C662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C662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C12A04">
      <w:pPr>
        <w:tabs>
          <w:tab w:val="left" w:pos="7092"/>
        </w:tabs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085D46" w:rsidRPr="00371F7A" w:rsidRDefault="00085D46" w:rsidP="00C12A04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 xml:space="preserve"> </w:t>
      </w:r>
      <w:r w:rsidRPr="00371F7A">
        <w:rPr>
          <w:rFonts w:ascii="Times New Roman" w:hAnsi="Times New Roman"/>
          <w:b/>
          <w:sz w:val="24"/>
          <w:u w:val="single"/>
          <w:lang w:eastAsia="ru-RU"/>
        </w:rPr>
        <w:t xml:space="preserve"> </w:t>
      </w:r>
    </w:p>
    <w:p w:rsidR="00085D46" w:rsidRPr="00371F7A" w:rsidRDefault="00085D46" w:rsidP="00C12A04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371F7A">
        <w:rPr>
          <w:rFonts w:ascii="Times New Roman" w:hAnsi="Times New Roman"/>
          <w:sz w:val="24"/>
          <w:lang w:eastAsia="ru-RU"/>
        </w:rPr>
        <w:t>___________________________________________________________</w:t>
      </w:r>
    </w:p>
    <w:p w:rsidR="00085D46" w:rsidRPr="00371F7A" w:rsidRDefault="00085D46" w:rsidP="00F6580E">
      <w:pPr>
        <w:spacing w:after="0" w:line="240" w:lineRule="auto"/>
        <w:jc w:val="center"/>
      </w:pPr>
      <w:r w:rsidRPr="00371F7A">
        <w:rPr>
          <w:rFonts w:ascii="Times New Roman" w:hAnsi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973222">
        <w:rPr>
          <w:rFonts w:ascii="Times New Roman" w:hAnsi="Times New Roman"/>
          <w:sz w:val="24"/>
          <w:shd w:val="clear" w:color="auto" w:fill="FFFFFF"/>
          <w:lang w:eastAsia="ru-RU"/>
        </w:rPr>
        <w:t>у разі використання печатки</w:t>
      </w:r>
      <w:r w:rsidRPr="00371F7A">
        <w:rPr>
          <w:rFonts w:ascii="Times New Roman" w:hAnsi="Times New Roman"/>
          <w:sz w:val="24"/>
          <w:shd w:val="clear" w:color="auto" w:fill="FFFFFF"/>
          <w:lang w:eastAsia="ru-RU"/>
        </w:rPr>
        <w:t>)</w:t>
      </w:r>
    </w:p>
    <w:sectPr w:rsidR="00085D46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1560A"/>
    <w:rsid w:val="000214EF"/>
    <w:rsid w:val="000309F8"/>
    <w:rsid w:val="00035787"/>
    <w:rsid w:val="00036AEF"/>
    <w:rsid w:val="000554A4"/>
    <w:rsid w:val="00061EEC"/>
    <w:rsid w:val="00085D46"/>
    <w:rsid w:val="000928CA"/>
    <w:rsid w:val="0009473D"/>
    <w:rsid w:val="00095678"/>
    <w:rsid w:val="000A2540"/>
    <w:rsid w:val="000A5D08"/>
    <w:rsid w:val="000D3CC8"/>
    <w:rsid w:val="000E48D5"/>
    <w:rsid w:val="000F69CC"/>
    <w:rsid w:val="0010440C"/>
    <w:rsid w:val="00107A10"/>
    <w:rsid w:val="0011260D"/>
    <w:rsid w:val="00133E14"/>
    <w:rsid w:val="0014511A"/>
    <w:rsid w:val="00145CC0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11D9F"/>
    <w:rsid w:val="0031305E"/>
    <w:rsid w:val="00326B98"/>
    <w:rsid w:val="00327C0C"/>
    <w:rsid w:val="00330CC0"/>
    <w:rsid w:val="00334F79"/>
    <w:rsid w:val="003403DE"/>
    <w:rsid w:val="00366395"/>
    <w:rsid w:val="00371F7A"/>
    <w:rsid w:val="00372FBA"/>
    <w:rsid w:val="00375D99"/>
    <w:rsid w:val="003812C5"/>
    <w:rsid w:val="0038714C"/>
    <w:rsid w:val="003A28E1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55601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E6047"/>
    <w:rsid w:val="005F7C23"/>
    <w:rsid w:val="00600F06"/>
    <w:rsid w:val="00617C18"/>
    <w:rsid w:val="00621BE5"/>
    <w:rsid w:val="00632306"/>
    <w:rsid w:val="00635E28"/>
    <w:rsid w:val="006462FA"/>
    <w:rsid w:val="00654B89"/>
    <w:rsid w:val="006575DD"/>
    <w:rsid w:val="006613FC"/>
    <w:rsid w:val="00667C04"/>
    <w:rsid w:val="0069083B"/>
    <w:rsid w:val="00692211"/>
    <w:rsid w:val="006A0B3E"/>
    <w:rsid w:val="006B1C11"/>
    <w:rsid w:val="006B4051"/>
    <w:rsid w:val="006C75F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2CEF"/>
    <w:rsid w:val="0073443A"/>
    <w:rsid w:val="0074294C"/>
    <w:rsid w:val="00757E0A"/>
    <w:rsid w:val="007633D6"/>
    <w:rsid w:val="007658F2"/>
    <w:rsid w:val="00767838"/>
    <w:rsid w:val="00771F00"/>
    <w:rsid w:val="007750A6"/>
    <w:rsid w:val="0077576C"/>
    <w:rsid w:val="00777B17"/>
    <w:rsid w:val="00781B7C"/>
    <w:rsid w:val="007921FE"/>
    <w:rsid w:val="007A51EE"/>
    <w:rsid w:val="007A7196"/>
    <w:rsid w:val="007D4886"/>
    <w:rsid w:val="007E55B5"/>
    <w:rsid w:val="00801970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E00CC"/>
    <w:rsid w:val="008E52FF"/>
    <w:rsid w:val="008E5CE6"/>
    <w:rsid w:val="008F5D92"/>
    <w:rsid w:val="00903471"/>
    <w:rsid w:val="0090431C"/>
    <w:rsid w:val="0091528C"/>
    <w:rsid w:val="0093747A"/>
    <w:rsid w:val="009463F8"/>
    <w:rsid w:val="00946FA2"/>
    <w:rsid w:val="00952598"/>
    <w:rsid w:val="009568D0"/>
    <w:rsid w:val="00957EE0"/>
    <w:rsid w:val="00973222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11034"/>
    <w:rsid w:val="00A334AD"/>
    <w:rsid w:val="00A705A1"/>
    <w:rsid w:val="00A7195F"/>
    <w:rsid w:val="00A72F53"/>
    <w:rsid w:val="00A758E5"/>
    <w:rsid w:val="00A86144"/>
    <w:rsid w:val="00A97E4F"/>
    <w:rsid w:val="00AA0A6D"/>
    <w:rsid w:val="00AB4DF4"/>
    <w:rsid w:val="00AD0632"/>
    <w:rsid w:val="00AD587B"/>
    <w:rsid w:val="00AE348E"/>
    <w:rsid w:val="00AF65FD"/>
    <w:rsid w:val="00AF6DF6"/>
    <w:rsid w:val="00B06F14"/>
    <w:rsid w:val="00B108D1"/>
    <w:rsid w:val="00B12F9C"/>
    <w:rsid w:val="00B2215D"/>
    <w:rsid w:val="00B250C0"/>
    <w:rsid w:val="00B42244"/>
    <w:rsid w:val="00B44777"/>
    <w:rsid w:val="00B51E3E"/>
    <w:rsid w:val="00B75FEF"/>
    <w:rsid w:val="00B81262"/>
    <w:rsid w:val="00B81A9E"/>
    <w:rsid w:val="00B84723"/>
    <w:rsid w:val="00BA5B59"/>
    <w:rsid w:val="00BA5FB4"/>
    <w:rsid w:val="00BA638F"/>
    <w:rsid w:val="00BA765C"/>
    <w:rsid w:val="00BC5896"/>
    <w:rsid w:val="00BE1C69"/>
    <w:rsid w:val="00BF3962"/>
    <w:rsid w:val="00C0488E"/>
    <w:rsid w:val="00C073CC"/>
    <w:rsid w:val="00C12A04"/>
    <w:rsid w:val="00C16874"/>
    <w:rsid w:val="00C362EA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77560"/>
    <w:rsid w:val="00D82026"/>
    <w:rsid w:val="00D96890"/>
    <w:rsid w:val="00DA6F90"/>
    <w:rsid w:val="00DB1703"/>
    <w:rsid w:val="00DB7A32"/>
    <w:rsid w:val="00DC267E"/>
    <w:rsid w:val="00DC749F"/>
    <w:rsid w:val="00DE3108"/>
    <w:rsid w:val="00DE3B29"/>
    <w:rsid w:val="00E056C1"/>
    <w:rsid w:val="00E20310"/>
    <w:rsid w:val="00E21B37"/>
    <w:rsid w:val="00E3667A"/>
    <w:rsid w:val="00E41860"/>
    <w:rsid w:val="00E425DA"/>
    <w:rsid w:val="00E50714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C47DF"/>
    <w:rsid w:val="00ED0CEA"/>
    <w:rsid w:val="00ED0E52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6C6D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3BCDCC-F89D-4D42-9BD5-7D6F049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3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11A"/>
    <w:pPr>
      <w:ind w:left="720"/>
      <w:contextualSpacing/>
    </w:pPr>
  </w:style>
  <w:style w:type="table" w:styleId="a4">
    <w:name w:val="Table Grid"/>
    <w:basedOn w:val="a1"/>
    <w:uiPriority w:val="99"/>
    <w:rsid w:val="00F155C8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30F09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F83CC0"/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D10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«Цінова конкурсна пропозиція»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«Цінова конкурсна пропозиція»</dc:title>
  <dc:creator>0227</dc:creator>
  <cp:lastModifiedBy>User</cp:lastModifiedBy>
  <cp:revision>14</cp:revision>
  <cp:lastPrinted>2018-03-06T11:08:00Z</cp:lastPrinted>
  <dcterms:created xsi:type="dcterms:W3CDTF">2019-07-26T11:59:00Z</dcterms:created>
  <dcterms:modified xsi:type="dcterms:W3CDTF">2019-09-04T05:15:00Z</dcterms:modified>
</cp:coreProperties>
</file>