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D1" w:rsidRDefault="00816DD1" w:rsidP="00816DD1">
      <w:pPr>
        <w:shd w:val="clear" w:color="auto" w:fill="FFFFFF"/>
        <w:rPr>
          <w:sz w:val="18"/>
          <w:szCs w:val="18"/>
          <w:lang w:val="ru-RU" w:eastAsia="ru-RU"/>
        </w:rPr>
      </w:pPr>
      <w:bookmarkStart w:id="0" w:name="_GoBack"/>
      <w:bookmarkEnd w:id="0"/>
    </w:p>
    <w:p w:rsidR="00816DD1" w:rsidRDefault="00816DD1" w:rsidP="00816DD1">
      <w:pPr>
        <w:shd w:val="clear" w:color="auto" w:fill="FFFFFF"/>
        <w:ind w:left="5664"/>
        <w:rPr>
          <w:sz w:val="18"/>
          <w:szCs w:val="18"/>
          <w:lang w:val="ru-RU" w:eastAsia="ru-RU"/>
        </w:rPr>
      </w:pPr>
    </w:p>
    <w:p w:rsidR="00816DD1" w:rsidRDefault="00816DD1" w:rsidP="00816DD1">
      <w:pPr>
        <w:shd w:val="clear" w:color="auto" w:fill="FFFFFF"/>
        <w:ind w:left="5664"/>
        <w:rPr>
          <w:sz w:val="18"/>
          <w:szCs w:val="18"/>
          <w:lang w:val="ru-RU" w:eastAsia="ru-RU"/>
        </w:rPr>
      </w:pPr>
    </w:p>
    <w:p w:rsidR="00816DD1" w:rsidRPr="00BF048E" w:rsidRDefault="00816DD1" w:rsidP="00816DD1">
      <w:pPr>
        <w:shd w:val="clear" w:color="auto" w:fill="FFFFFF"/>
        <w:ind w:left="5664"/>
        <w:rPr>
          <w:rFonts w:ascii="Times New Roman" w:hAnsi="Times New Roman" w:cs="Times New Roman"/>
          <w:sz w:val="18"/>
          <w:szCs w:val="18"/>
          <w:lang w:eastAsia="ru-RU"/>
        </w:rPr>
      </w:pPr>
      <w:r w:rsidRPr="00BF048E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</w:t>
      </w:r>
      <w:r w:rsidRPr="00BF048E">
        <w:rPr>
          <w:rFonts w:ascii="Times New Roman" w:hAnsi="Times New Roman" w:cs="Times New Roman"/>
          <w:sz w:val="18"/>
          <w:szCs w:val="18"/>
          <w:lang w:eastAsia="ru-RU"/>
        </w:rPr>
        <w:t xml:space="preserve">Додаток №1 до Договору оренди № </w:t>
      </w:r>
      <w:r w:rsidRPr="00BF048E">
        <w:rPr>
          <w:rFonts w:ascii="Times New Roman" w:hAnsi="Times New Roman" w:cs="Times New Roman"/>
        </w:rPr>
        <w:t xml:space="preserve">7-10/20 </w:t>
      </w:r>
      <w:r w:rsidRPr="00BF048E">
        <w:rPr>
          <w:rFonts w:ascii="Times New Roman" w:hAnsi="Times New Roman" w:cs="Times New Roman"/>
          <w:sz w:val="18"/>
          <w:szCs w:val="18"/>
          <w:u w:val="single"/>
          <w:lang w:eastAsia="ru-RU"/>
        </w:rPr>
        <w:t xml:space="preserve"> </w:t>
      </w:r>
    </w:p>
    <w:p w:rsidR="00816DD1" w:rsidRPr="00BF048E" w:rsidRDefault="00816DD1" w:rsidP="00816DD1">
      <w:pPr>
        <w:shd w:val="clear" w:color="auto" w:fill="FFFFFF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F048E">
        <w:rPr>
          <w:rFonts w:ascii="Times New Roman" w:hAnsi="Times New Roman" w:cs="Times New Roman"/>
          <w:sz w:val="18"/>
          <w:szCs w:val="18"/>
          <w:lang w:eastAsia="ru-RU"/>
        </w:rPr>
        <w:t xml:space="preserve">від </w:t>
      </w:r>
      <w:r>
        <w:rPr>
          <w:rFonts w:ascii="Times New Roman" w:hAnsi="Times New Roman" w:cs="Times New Roman"/>
          <w:sz w:val="18"/>
          <w:szCs w:val="18"/>
          <w:lang w:eastAsia="ru-RU"/>
        </w:rPr>
        <w:t>9.10.2019</w:t>
      </w:r>
      <w:r w:rsidRPr="00BF048E">
        <w:rPr>
          <w:rFonts w:ascii="Times New Roman" w:hAnsi="Times New Roman" w:cs="Times New Roman"/>
          <w:sz w:val="18"/>
          <w:szCs w:val="18"/>
          <w:lang w:eastAsia="ru-RU"/>
        </w:rPr>
        <w:t xml:space="preserve"> року</w:t>
      </w:r>
    </w:p>
    <w:p w:rsidR="00816DD1" w:rsidRPr="00BF048E" w:rsidRDefault="00816DD1" w:rsidP="00816DD1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Times New Roman" w:hAnsi="Times New Roman" w:cs="Times New Roman"/>
          <w:b/>
          <w:lang w:eastAsia="ru-RU"/>
        </w:rPr>
      </w:pPr>
      <w:r w:rsidRPr="00BF048E">
        <w:rPr>
          <w:rFonts w:ascii="Times New Roman" w:hAnsi="Times New Roman" w:cs="Times New Roman"/>
          <w:b/>
          <w:lang w:eastAsia="ru-RU"/>
        </w:rPr>
        <w:t>АКТ</w:t>
      </w:r>
      <w:r w:rsidRPr="00BF048E">
        <w:rPr>
          <w:rFonts w:ascii="Times New Roman" w:hAnsi="Times New Roman" w:cs="Times New Roman"/>
          <w:b/>
          <w:lang w:eastAsia="ru-RU"/>
        </w:rPr>
        <w:br/>
        <w:t>прийому-передачі</w:t>
      </w:r>
    </w:p>
    <w:p w:rsidR="00816DD1" w:rsidRPr="00BF048E" w:rsidRDefault="00816DD1" w:rsidP="00816DD1">
      <w:pPr>
        <w:pStyle w:val="1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BF048E">
        <w:rPr>
          <w:rFonts w:ascii="Times New Roman" w:hAnsi="Times New Roman"/>
          <w:b w:val="0"/>
          <w:sz w:val="22"/>
          <w:szCs w:val="22"/>
        </w:rPr>
        <w:t>м. Дніпро</w:t>
      </w:r>
      <w:r w:rsidRPr="00BF048E">
        <w:rPr>
          <w:rFonts w:ascii="Times New Roman" w:hAnsi="Times New Roman"/>
          <w:b w:val="0"/>
          <w:sz w:val="22"/>
          <w:szCs w:val="22"/>
        </w:rPr>
        <w:tab/>
      </w:r>
      <w:r w:rsidRPr="00BF048E">
        <w:rPr>
          <w:rFonts w:ascii="Times New Roman" w:hAnsi="Times New Roman"/>
          <w:b w:val="0"/>
          <w:sz w:val="22"/>
          <w:szCs w:val="22"/>
        </w:rPr>
        <w:tab/>
      </w:r>
      <w:r w:rsidRPr="00BF048E">
        <w:rPr>
          <w:rFonts w:ascii="Times New Roman" w:hAnsi="Times New Roman"/>
          <w:b w:val="0"/>
          <w:sz w:val="22"/>
          <w:szCs w:val="22"/>
        </w:rPr>
        <w:tab/>
      </w:r>
      <w:r w:rsidRPr="00BF048E">
        <w:rPr>
          <w:rFonts w:ascii="Times New Roman" w:hAnsi="Times New Roman"/>
          <w:b w:val="0"/>
          <w:sz w:val="22"/>
          <w:szCs w:val="22"/>
        </w:rPr>
        <w:tab/>
      </w:r>
      <w:r w:rsidRPr="00BF048E">
        <w:rPr>
          <w:rFonts w:ascii="Times New Roman" w:hAnsi="Times New Roman"/>
          <w:b w:val="0"/>
          <w:sz w:val="22"/>
          <w:szCs w:val="22"/>
        </w:rPr>
        <w:tab/>
      </w:r>
      <w:r w:rsidRPr="00BF048E">
        <w:rPr>
          <w:rFonts w:ascii="Times New Roman" w:hAnsi="Times New Roman"/>
          <w:b w:val="0"/>
          <w:sz w:val="22"/>
          <w:szCs w:val="22"/>
        </w:rPr>
        <w:tab/>
      </w:r>
      <w:r w:rsidRPr="00BF048E">
        <w:rPr>
          <w:rFonts w:ascii="Times New Roman" w:hAnsi="Times New Roman"/>
          <w:b w:val="0"/>
          <w:sz w:val="22"/>
          <w:szCs w:val="22"/>
        </w:rPr>
        <w:tab/>
      </w:r>
      <w:r w:rsidRPr="00BF048E">
        <w:rPr>
          <w:rFonts w:ascii="Times New Roman" w:hAnsi="Times New Roman"/>
          <w:b w:val="0"/>
          <w:sz w:val="22"/>
          <w:szCs w:val="22"/>
        </w:rPr>
        <w:tab/>
      </w:r>
      <w:r w:rsidRPr="00BF048E">
        <w:rPr>
          <w:rFonts w:ascii="Times New Roman" w:hAnsi="Times New Roman"/>
          <w:b w:val="0"/>
          <w:sz w:val="22"/>
          <w:szCs w:val="22"/>
        </w:rPr>
        <w:tab/>
        <w:t xml:space="preserve">_______________ </w:t>
      </w:r>
    </w:p>
    <w:p w:rsidR="00816DD1" w:rsidRPr="00BF048E" w:rsidRDefault="00816DD1" w:rsidP="00816DD1">
      <w:pPr>
        <w:rPr>
          <w:rFonts w:ascii="Times New Roman" w:hAnsi="Times New Roman" w:cs="Times New Roman"/>
        </w:rPr>
      </w:pPr>
    </w:p>
    <w:p w:rsidR="00816DD1" w:rsidRPr="00BF048E" w:rsidRDefault="00816DD1" w:rsidP="00816DD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BF048E">
        <w:rPr>
          <w:rFonts w:ascii="Times New Roman" w:hAnsi="Times New Roman"/>
          <w:color w:val="000000" w:themeColor="text1"/>
          <w:sz w:val="22"/>
          <w:szCs w:val="22"/>
        </w:rPr>
        <w:t>Комунальне підприємство «Міські причали» Дніпровської міської ради</w:t>
      </w:r>
      <w:r w:rsidRPr="00BF048E">
        <w:rPr>
          <w:rFonts w:ascii="Times New Roman" w:hAnsi="Times New Roman"/>
          <w:b w:val="0"/>
          <w:sz w:val="22"/>
          <w:szCs w:val="22"/>
        </w:rPr>
        <w:t xml:space="preserve"> </w:t>
      </w:r>
      <w:r w:rsidRPr="00BF048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в особі </w:t>
      </w:r>
      <w:r w:rsidRPr="00BF048E">
        <w:rPr>
          <w:rFonts w:ascii="Times New Roman" w:hAnsi="Times New Roman"/>
          <w:b w:val="0"/>
          <w:spacing w:val="-3"/>
          <w:sz w:val="24"/>
          <w:szCs w:val="24"/>
        </w:rPr>
        <w:t xml:space="preserve">директора </w:t>
      </w:r>
      <w:proofErr w:type="spellStart"/>
      <w:r w:rsidRPr="00BF048E">
        <w:rPr>
          <w:rFonts w:ascii="Times New Roman" w:hAnsi="Times New Roman"/>
          <w:b w:val="0"/>
          <w:spacing w:val="-3"/>
          <w:sz w:val="24"/>
          <w:szCs w:val="24"/>
        </w:rPr>
        <w:t>Михайлюк</w:t>
      </w:r>
      <w:proofErr w:type="spellEnd"/>
      <w:r w:rsidRPr="00BF048E">
        <w:rPr>
          <w:rFonts w:ascii="Times New Roman" w:hAnsi="Times New Roman"/>
          <w:b w:val="0"/>
          <w:spacing w:val="-3"/>
          <w:sz w:val="24"/>
          <w:szCs w:val="24"/>
        </w:rPr>
        <w:t xml:space="preserve"> Павла Олеговича</w:t>
      </w:r>
      <w:r w:rsidRPr="00BF048E">
        <w:rPr>
          <w:rFonts w:ascii="Times New Roman" w:hAnsi="Times New Roman"/>
          <w:b w:val="0"/>
          <w:color w:val="000000" w:themeColor="text1"/>
          <w:sz w:val="22"/>
          <w:szCs w:val="22"/>
        </w:rPr>
        <w:t>, (далі – «Орендодавець»), який діє на підставі Статуту</w:t>
      </w:r>
      <w:r w:rsidRPr="00BF048E">
        <w:rPr>
          <w:rFonts w:ascii="Times New Roman" w:hAnsi="Times New Roman"/>
          <w:b w:val="0"/>
          <w:sz w:val="22"/>
          <w:szCs w:val="22"/>
        </w:rPr>
        <w:t xml:space="preserve"> з однієї сторони,        </w:t>
      </w:r>
    </w:p>
    <w:p w:rsidR="00816DD1" w:rsidRPr="00BF048E" w:rsidRDefault="00816DD1" w:rsidP="00816DD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BF048E">
        <w:rPr>
          <w:rFonts w:ascii="Times New Roman" w:hAnsi="Times New Roman"/>
          <w:b w:val="0"/>
          <w:sz w:val="22"/>
          <w:szCs w:val="22"/>
        </w:rPr>
        <w:t xml:space="preserve">та </w:t>
      </w:r>
      <w:r w:rsidRPr="00BF048E">
        <w:rPr>
          <w:rFonts w:ascii="Times New Roman" w:hAnsi="Times New Roman"/>
          <w:spacing w:val="-3"/>
          <w:sz w:val="24"/>
          <w:szCs w:val="24"/>
        </w:rPr>
        <w:t xml:space="preserve">Фізична особа-підприємець </w:t>
      </w:r>
      <w:proofErr w:type="spellStart"/>
      <w:r w:rsidRPr="00BF048E">
        <w:rPr>
          <w:rFonts w:ascii="Times New Roman" w:hAnsi="Times New Roman"/>
          <w:spacing w:val="-3"/>
          <w:sz w:val="24"/>
          <w:szCs w:val="24"/>
        </w:rPr>
        <w:t>Воротинцев</w:t>
      </w:r>
      <w:proofErr w:type="spellEnd"/>
      <w:r w:rsidRPr="00BF048E">
        <w:rPr>
          <w:rFonts w:ascii="Times New Roman" w:hAnsi="Times New Roman"/>
          <w:spacing w:val="-3"/>
          <w:sz w:val="24"/>
          <w:szCs w:val="24"/>
        </w:rPr>
        <w:t xml:space="preserve"> Дмитро Валентинович</w:t>
      </w:r>
      <w:r w:rsidRPr="00BF048E">
        <w:rPr>
          <w:rFonts w:ascii="Times New Roman" w:hAnsi="Times New Roman"/>
          <w:b w:val="0"/>
          <w:sz w:val="24"/>
          <w:szCs w:val="24"/>
        </w:rPr>
        <w:t xml:space="preserve"> </w:t>
      </w:r>
      <w:r w:rsidRPr="00BF048E">
        <w:rPr>
          <w:rFonts w:ascii="Times New Roman" w:hAnsi="Times New Roman"/>
          <w:b w:val="0"/>
          <w:i/>
          <w:snapToGrid w:val="0"/>
          <w:sz w:val="22"/>
          <w:szCs w:val="22"/>
        </w:rPr>
        <w:t xml:space="preserve">(далі — </w:t>
      </w:r>
      <w:r w:rsidRPr="00BF048E">
        <w:rPr>
          <w:rFonts w:ascii="Times New Roman" w:hAnsi="Times New Roman"/>
          <w:b w:val="0"/>
          <w:i/>
          <w:sz w:val="22"/>
          <w:szCs w:val="22"/>
        </w:rPr>
        <w:t>“</w:t>
      </w:r>
      <w:r w:rsidRPr="00BF048E">
        <w:rPr>
          <w:rFonts w:ascii="Times New Roman" w:hAnsi="Times New Roman"/>
          <w:b w:val="0"/>
          <w:i/>
          <w:snapToGrid w:val="0"/>
          <w:sz w:val="22"/>
          <w:szCs w:val="22"/>
        </w:rPr>
        <w:t>Орендар</w:t>
      </w:r>
      <w:r w:rsidRPr="00BF048E">
        <w:rPr>
          <w:rFonts w:ascii="Times New Roman" w:hAnsi="Times New Roman"/>
          <w:b w:val="0"/>
          <w:i/>
          <w:sz w:val="22"/>
          <w:szCs w:val="22"/>
        </w:rPr>
        <w:t>”</w:t>
      </w:r>
      <w:r w:rsidRPr="00BF048E">
        <w:rPr>
          <w:rFonts w:ascii="Times New Roman" w:hAnsi="Times New Roman"/>
          <w:b w:val="0"/>
          <w:i/>
          <w:snapToGrid w:val="0"/>
          <w:sz w:val="22"/>
          <w:szCs w:val="22"/>
        </w:rPr>
        <w:t xml:space="preserve">) </w:t>
      </w:r>
      <w:r w:rsidRPr="00BF048E">
        <w:rPr>
          <w:rFonts w:ascii="Times New Roman" w:hAnsi="Times New Roman"/>
          <w:b w:val="0"/>
          <w:snapToGrid w:val="0"/>
          <w:sz w:val="22"/>
          <w:szCs w:val="22"/>
        </w:rPr>
        <w:t xml:space="preserve">в особі </w:t>
      </w:r>
      <w:r w:rsidRPr="00BF048E">
        <w:rPr>
          <w:rFonts w:ascii="Times New Roman" w:hAnsi="Times New Roman"/>
          <w:b w:val="0"/>
          <w:snapToGrid w:val="0"/>
          <w:sz w:val="22"/>
          <w:szCs w:val="22"/>
        </w:rPr>
        <w:softHyphen/>
      </w:r>
      <w:r w:rsidRPr="00BF048E">
        <w:rPr>
          <w:rFonts w:ascii="Times New Roman" w:hAnsi="Times New Roman"/>
          <w:b w:val="0"/>
          <w:snapToGrid w:val="0"/>
          <w:sz w:val="22"/>
          <w:szCs w:val="22"/>
        </w:rPr>
        <w:softHyphen/>
      </w:r>
      <w:r w:rsidRPr="00BF048E">
        <w:rPr>
          <w:rFonts w:ascii="Times New Roman" w:hAnsi="Times New Roman"/>
          <w:b w:val="0"/>
          <w:snapToGrid w:val="0"/>
          <w:sz w:val="22"/>
          <w:szCs w:val="22"/>
        </w:rPr>
        <w:softHyphen/>
      </w:r>
      <w:r w:rsidRPr="00BF048E">
        <w:rPr>
          <w:rFonts w:ascii="Times New Roman" w:hAnsi="Times New Roman"/>
          <w:b w:val="0"/>
          <w:snapToGrid w:val="0"/>
          <w:sz w:val="22"/>
          <w:szCs w:val="22"/>
        </w:rPr>
        <w:softHyphen/>
      </w:r>
      <w:r w:rsidRPr="00BF048E">
        <w:rPr>
          <w:rFonts w:ascii="Times New Roman" w:hAnsi="Times New Roman"/>
          <w:b w:val="0"/>
          <w:snapToGrid w:val="0"/>
          <w:sz w:val="22"/>
          <w:szCs w:val="22"/>
        </w:rPr>
        <w:softHyphen/>
      </w:r>
      <w:r w:rsidRPr="00BF048E">
        <w:rPr>
          <w:rFonts w:ascii="Times New Roman" w:hAnsi="Times New Roman"/>
          <w:b w:val="0"/>
          <w:snapToGrid w:val="0"/>
          <w:sz w:val="22"/>
          <w:szCs w:val="22"/>
        </w:rPr>
        <w:softHyphen/>
      </w:r>
      <w:r w:rsidRPr="00BF048E">
        <w:rPr>
          <w:rFonts w:ascii="Times New Roman" w:hAnsi="Times New Roman"/>
          <w:b w:val="0"/>
          <w:snapToGrid w:val="0"/>
          <w:sz w:val="22"/>
          <w:szCs w:val="22"/>
        </w:rPr>
        <w:softHyphen/>
      </w:r>
      <w:r w:rsidRPr="00BF048E">
        <w:rPr>
          <w:rFonts w:ascii="Times New Roman" w:hAnsi="Times New Roman"/>
          <w:b w:val="0"/>
          <w:snapToGrid w:val="0"/>
          <w:sz w:val="22"/>
          <w:szCs w:val="22"/>
        </w:rPr>
        <w:softHyphen/>
      </w:r>
      <w:r w:rsidRPr="00BF048E">
        <w:rPr>
          <w:rFonts w:ascii="Times New Roman" w:hAnsi="Times New Roman"/>
          <w:b w:val="0"/>
          <w:snapToGrid w:val="0"/>
          <w:sz w:val="22"/>
          <w:szCs w:val="22"/>
        </w:rPr>
        <w:softHyphen/>
      </w:r>
      <w:r w:rsidRPr="00BF048E">
        <w:rPr>
          <w:rFonts w:ascii="Times New Roman" w:hAnsi="Times New Roman"/>
          <w:b w:val="0"/>
          <w:snapToGrid w:val="0"/>
          <w:sz w:val="22"/>
          <w:szCs w:val="22"/>
        </w:rPr>
        <w:softHyphen/>
      </w:r>
      <w:r w:rsidRPr="00BF048E">
        <w:rPr>
          <w:rFonts w:ascii="Times New Roman" w:hAnsi="Times New Roman"/>
          <w:b w:val="0"/>
          <w:snapToGrid w:val="0"/>
          <w:sz w:val="22"/>
          <w:szCs w:val="22"/>
        </w:rPr>
        <w:softHyphen/>
      </w:r>
      <w:r w:rsidRPr="00BF048E">
        <w:rPr>
          <w:rFonts w:ascii="Times New Roman" w:hAnsi="Times New Roman"/>
          <w:b w:val="0"/>
          <w:snapToGrid w:val="0"/>
          <w:sz w:val="22"/>
          <w:szCs w:val="22"/>
        </w:rPr>
        <w:softHyphen/>
      </w:r>
      <w:r w:rsidRPr="00BF048E">
        <w:rPr>
          <w:rFonts w:ascii="Times New Roman" w:hAnsi="Times New Roman"/>
          <w:b w:val="0"/>
          <w:snapToGrid w:val="0"/>
          <w:sz w:val="22"/>
          <w:szCs w:val="22"/>
        </w:rPr>
        <w:softHyphen/>
      </w:r>
      <w:r w:rsidRPr="00BF048E">
        <w:rPr>
          <w:rFonts w:ascii="Times New Roman" w:hAnsi="Times New Roman"/>
          <w:b w:val="0"/>
          <w:snapToGrid w:val="0"/>
          <w:sz w:val="22"/>
          <w:szCs w:val="22"/>
        </w:rPr>
        <w:softHyphen/>
      </w:r>
      <w:r w:rsidRPr="00BF048E">
        <w:rPr>
          <w:rFonts w:ascii="Times New Roman" w:hAnsi="Times New Roman"/>
          <w:b w:val="0"/>
          <w:snapToGrid w:val="0"/>
          <w:sz w:val="22"/>
          <w:szCs w:val="22"/>
        </w:rPr>
        <w:softHyphen/>
      </w:r>
      <w:r w:rsidRPr="00BF048E">
        <w:rPr>
          <w:rFonts w:ascii="Times New Roman" w:hAnsi="Times New Roman"/>
          <w:b w:val="0"/>
          <w:snapToGrid w:val="0"/>
          <w:sz w:val="22"/>
          <w:szCs w:val="22"/>
        </w:rPr>
        <w:softHyphen/>
      </w:r>
      <w:proofErr w:type="spellStart"/>
      <w:r w:rsidRPr="00BF048E">
        <w:rPr>
          <w:rFonts w:ascii="Times New Roman" w:hAnsi="Times New Roman"/>
          <w:b w:val="0"/>
          <w:snapToGrid w:val="0"/>
          <w:sz w:val="22"/>
          <w:szCs w:val="22"/>
        </w:rPr>
        <w:t>Воротинцева</w:t>
      </w:r>
      <w:proofErr w:type="spellEnd"/>
      <w:r w:rsidRPr="00BF048E">
        <w:rPr>
          <w:rFonts w:ascii="Times New Roman" w:hAnsi="Times New Roman"/>
          <w:b w:val="0"/>
          <w:snapToGrid w:val="0"/>
          <w:sz w:val="22"/>
          <w:szCs w:val="22"/>
        </w:rPr>
        <w:t xml:space="preserve"> Дмитра Валентиновича, що діє на підставі</w:t>
      </w:r>
      <w:r w:rsidRPr="00BF048E">
        <w:rPr>
          <w:rFonts w:ascii="Times New Roman" w:hAnsi="Times New Roman"/>
          <w:b w:val="0"/>
          <w:snapToGrid w:val="0"/>
          <w:sz w:val="24"/>
          <w:szCs w:val="24"/>
        </w:rPr>
        <w:t xml:space="preserve">  </w:t>
      </w:r>
      <w:r w:rsidRPr="00BF048E">
        <w:rPr>
          <w:rFonts w:ascii="Times New Roman" w:hAnsi="Times New Roman"/>
          <w:b w:val="0"/>
          <w:spacing w:val="-3"/>
          <w:sz w:val="24"/>
          <w:szCs w:val="24"/>
        </w:rPr>
        <w:t>Свідоцтва про державну реєстрацію фізичної особи-підприємця</w:t>
      </w:r>
      <w:r w:rsidRPr="00BF048E">
        <w:rPr>
          <w:rFonts w:ascii="Times New Roman" w:hAnsi="Times New Roman"/>
          <w:b w:val="0"/>
          <w:sz w:val="24"/>
          <w:szCs w:val="24"/>
        </w:rPr>
        <w:t xml:space="preserve"> від 05.01.2005 р. № 2 099 000 0000 001129</w:t>
      </w:r>
      <w:r w:rsidRPr="00BF048E">
        <w:rPr>
          <w:rFonts w:ascii="Times New Roman" w:hAnsi="Times New Roman"/>
          <w:b w:val="0"/>
          <w:sz w:val="22"/>
          <w:szCs w:val="22"/>
        </w:rPr>
        <w:t xml:space="preserve">, з іншої сторони, (разом - Сторони) уклали цей Акт про наступне: </w:t>
      </w:r>
    </w:p>
    <w:p w:rsidR="00816DD1" w:rsidRPr="00BF048E" w:rsidRDefault="00816DD1" w:rsidP="00816DD1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</w:p>
    <w:p w:rsidR="00816DD1" w:rsidRPr="00BF048E" w:rsidRDefault="00816DD1" w:rsidP="00816DD1">
      <w:pPr>
        <w:shd w:val="clear" w:color="auto" w:fill="FFFFFF"/>
        <w:ind w:firstLine="708"/>
        <w:jc w:val="both"/>
        <w:rPr>
          <w:rFonts w:ascii="Times New Roman" w:hAnsi="Times New Roman" w:cs="Times New Roman"/>
          <w:lang w:eastAsia="ru-RU"/>
        </w:rPr>
      </w:pPr>
      <w:r w:rsidRPr="00BF048E">
        <w:rPr>
          <w:rFonts w:ascii="Times New Roman" w:hAnsi="Times New Roman" w:cs="Times New Roman"/>
        </w:rPr>
        <w:t xml:space="preserve">1. Орендодавець передав, а Орендар прийняв у строкове платне користування Майно, а саме: : </w:t>
      </w:r>
      <w:proofErr w:type="spellStart"/>
      <w:r w:rsidRPr="00BF048E">
        <w:rPr>
          <w:rFonts w:ascii="Times New Roman" w:hAnsi="Times New Roman" w:cs="Times New Roman"/>
        </w:rPr>
        <w:t>плавпричал</w:t>
      </w:r>
      <w:proofErr w:type="spellEnd"/>
      <w:r w:rsidRPr="00BF048E">
        <w:rPr>
          <w:rFonts w:ascii="Times New Roman" w:hAnsi="Times New Roman" w:cs="Times New Roman"/>
        </w:rPr>
        <w:t xml:space="preserve"> №</w:t>
      </w:r>
      <w:r w:rsidRPr="00BF048E">
        <w:rPr>
          <w:rFonts w:ascii="Times New Roman" w:hAnsi="Times New Roman" w:cs="Times New Roman"/>
          <w:lang w:val="ru-RU"/>
        </w:rPr>
        <w:t>1,</w:t>
      </w:r>
      <w:r w:rsidRPr="00BF048E">
        <w:rPr>
          <w:rFonts w:ascii="Times New Roman" w:hAnsi="Times New Roman" w:cs="Times New Roman"/>
        </w:rPr>
        <w:t xml:space="preserve"> номер згідно Бази Даних гідротехнічних споруд – </w:t>
      </w:r>
      <w:r w:rsidRPr="00BF048E">
        <w:rPr>
          <w:rFonts w:ascii="Times New Roman" w:hAnsi="Times New Roman" w:cs="Times New Roman"/>
          <w:u w:val="single"/>
          <w:lang w:val="ru-RU"/>
        </w:rPr>
        <w:t xml:space="preserve">ГТС-7158 </w:t>
      </w:r>
      <w:r w:rsidRPr="00BF048E">
        <w:rPr>
          <w:rFonts w:ascii="Times New Roman" w:hAnsi="Times New Roman" w:cs="Times New Roman"/>
        </w:rPr>
        <w:t xml:space="preserve">(далі – Майно), розташований за </w:t>
      </w:r>
      <w:proofErr w:type="spellStart"/>
      <w:r w:rsidRPr="00BF048E">
        <w:rPr>
          <w:rFonts w:ascii="Times New Roman" w:hAnsi="Times New Roman" w:cs="Times New Roman"/>
        </w:rPr>
        <w:t>адресою</w:t>
      </w:r>
      <w:proofErr w:type="spellEnd"/>
      <w:r w:rsidRPr="00BF048E">
        <w:rPr>
          <w:rFonts w:ascii="Times New Roman" w:hAnsi="Times New Roman" w:cs="Times New Roman"/>
        </w:rPr>
        <w:t xml:space="preserve">: в районі вул. </w:t>
      </w:r>
      <w:proofErr w:type="spellStart"/>
      <w:r w:rsidRPr="00BF048E">
        <w:rPr>
          <w:rFonts w:ascii="Times New Roman" w:hAnsi="Times New Roman" w:cs="Times New Roman"/>
        </w:rPr>
        <w:t>Січеславської</w:t>
      </w:r>
      <w:proofErr w:type="spellEnd"/>
      <w:r w:rsidRPr="00BF048E">
        <w:rPr>
          <w:rFonts w:ascii="Times New Roman" w:hAnsi="Times New Roman" w:cs="Times New Roman"/>
        </w:rPr>
        <w:t xml:space="preserve"> Набережної, будинок 39 у м. Дніпро</w:t>
      </w:r>
      <w:r w:rsidRPr="00BF048E">
        <w:rPr>
          <w:rFonts w:ascii="Times New Roman" w:hAnsi="Times New Roman" w:cs="Times New Roman"/>
          <w:lang w:eastAsia="ru-RU"/>
        </w:rPr>
        <w:t>.</w:t>
      </w:r>
    </w:p>
    <w:p w:rsidR="00816DD1" w:rsidRPr="00BF048E" w:rsidRDefault="00816DD1" w:rsidP="00816DD1">
      <w:pPr>
        <w:shd w:val="clear" w:color="auto" w:fill="FFFFFF"/>
        <w:ind w:firstLine="708"/>
        <w:jc w:val="both"/>
        <w:rPr>
          <w:rFonts w:ascii="Times New Roman" w:hAnsi="Times New Roman" w:cs="Times New Roman"/>
          <w:lang w:eastAsia="ru-RU"/>
        </w:rPr>
      </w:pPr>
      <w:r w:rsidRPr="00BF048E">
        <w:rPr>
          <w:rFonts w:ascii="Times New Roman" w:hAnsi="Times New Roman" w:cs="Times New Roman"/>
          <w:lang w:eastAsia="ru-RU"/>
        </w:rPr>
        <w:t>2. Жодних претензій щодо технічного стану немає.</w:t>
      </w:r>
    </w:p>
    <w:p w:rsidR="00816DD1" w:rsidRPr="00BF048E" w:rsidRDefault="00816DD1" w:rsidP="00816DD1">
      <w:pPr>
        <w:shd w:val="clear" w:color="auto" w:fill="FFFFFF"/>
        <w:ind w:firstLine="708"/>
        <w:jc w:val="both"/>
        <w:rPr>
          <w:rFonts w:ascii="Times New Roman" w:hAnsi="Times New Roman" w:cs="Times New Roman"/>
          <w:lang w:eastAsia="ru-RU"/>
        </w:rPr>
      </w:pPr>
      <w:r w:rsidRPr="00BF048E">
        <w:rPr>
          <w:rFonts w:ascii="Times New Roman" w:hAnsi="Times New Roman" w:cs="Times New Roman"/>
          <w:lang w:eastAsia="ru-RU"/>
        </w:rPr>
        <w:t>3.Акт підписано у двох примірниках українською мовою, по одному примірнику - для кожної Сторони. Обидва примірники мають однакову юридичну силу.</w:t>
      </w:r>
    </w:p>
    <w:p w:rsidR="00816DD1" w:rsidRPr="00BF048E" w:rsidRDefault="00816DD1" w:rsidP="00816DD1">
      <w:pPr>
        <w:shd w:val="clear" w:color="auto" w:fill="FFFFFF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816DD1" w:rsidRPr="00BF048E" w:rsidRDefault="00816DD1" w:rsidP="00816DD1">
      <w:pPr>
        <w:shd w:val="clear" w:color="auto" w:fill="FFFFFF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816DD1" w:rsidRPr="00BF048E" w:rsidRDefault="00816DD1" w:rsidP="00816DD1">
      <w:pPr>
        <w:shd w:val="clear" w:color="auto" w:fill="FFFFFF"/>
        <w:ind w:firstLine="708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4"/>
        <w:tblW w:w="9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684"/>
      </w:tblGrid>
      <w:tr w:rsidR="00816DD1" w:rsidRPr="00BF048E" w:rsidTr="00B20B0E">
        <w:trPr>
          <w:trHeight w:val="657"/>
        </w:trPr>
        <w:tc>
          <w:tcPr>
            <w:tcW w:w="4755" w:type="dxa"/>
          </w:tcPr>
          <w:p w:rsidR="00816DD1" w:rsidRPr="00BF048E" w:rsidRDefault="00816DD1" w:rsidP="00B20B0E">
            <w:pPr>
              <w:pStyle w:val="a3"/>
              <w:pBdr>
                <w:bottom w:val="single" w:sz="12" w:space="1" w:color="auto"/>
              </w:pBdr>
              <w:ind w:left="0"/>
              <w:contextualSpacing w:val="0"/>
              <w:jc w:val="center"/>
              <w:rPr>
                <w:color w:val="000000" w:themeColor="text1"/>
              </w:rPr>
            </w:pPr>
            <w:r w:rsidRPr="00BF048E">
              <w:rPr>
                <w:color w:val="000000" w:themeColor="text1"/>
              </w:rPr>
              <w:t>Комунальне підприємство «Міські причали» Дніпровської міської ради</w:t>
            </w:r>
          </w:p>
          <w:p w:rsidR="00816DD1" w:rsidRPr="00BF048E" w:rsidRDefault="00816DD1" w:rsidP="00B20B0E">
            <w:pPr>
              <w:ind w:right="-168"/>
              <w:jc w:val="both"/>
              <w:rPr>
                <w:color w:val="000000" w:themeColor="text1"/>
              </w:rPr>
            </w:pPr>
            <w:r w:rsidRPr="00BF048E">
              <w:rPr>
                <w:color w:val="000000" w:themeColor="text1"/>
              </w:rPr>
              <w:t xml:space="preserve">49000, м. Дніпро, площа Героїв Майдану, 1, </w:t>
            </w:r>
            <w:proofErr w:type="spellStart"/>
            <w:r w:rsidRPr="00BF048E">
              <w:rPr>
                <w:color w:val="000000" w:themeColor="text1"/>
              </w:rPr>
              <w:t>кімн</w:t>
            </w:r>
            <w:proofErr w:type="spellEnd"/>
            <w:r w:rsidRPr="00BF048E">
              <w:rPr>
                <w:color w:val="000000" w:themeColor="text1"/>
              </w:rPr>
              <w:t>. 455,</w:t>
            </w:r>
          </w:p>
          <w:p w:rsidR="00816DD1" w:rsidRPr="00BF048E" w:rsidRDefault="00816DD1" w:rsidP="00B20B0E">
            <w:pPr>
              <w:ind w:right="-168"/>
              <w:jc w:val="both"/>
              <w:rPr>
                <w:color w:val="000000" w:themeColor="text1"/>
              </w:rPr>
            </w:pPr>
            <w:r w:rsidRPr="00BF048E">
              <w:rPr>
                <w:color w:val="000000" w:themeColor="text1"/>
              </w:rPr>
              <w:t>Код ЄДРПОУ 19086895</w:t>
            </w:r>
          </w:p>
          <w:p w:rsidR="00816DD1" w:rsidRPr="00BF048E" w:rsidRDefault="00816DD1" w:rsidP="00B20B0E">
            <w:pPr>
              <w:ind w:right="-284"/>
              <w:jc w:val="both"/>
              <w:rPr>
                <w:color w:val="000000" w:themeColor="text1"/>
              </w:rPr>
            </w:pPr>
            <w:r w:rsidRPr="00BF048E">
              <w:rPr>
                <w:color w:val="000000" w:themeColor="text1"/>
              </w:rPr>
              <w:t xml:space="preserve">р/р </w:t>
            </w:r>
            <w:hyperlink r:id="rId4" w:history="1">
              <w:r w:rsidRPr="00BF048E">
                <w:rPr>
                  <w:color w:val="000000" w:themeColor="text1"/>
                </w:rPr>
                <w:t>26007050359291</w:t>
              </w:r>
            </w:hyperlink>
            <w:r w:rsidRPr="00BF048E">
              <w:rPr>
                <w:color w:val="000000" w:themeColor="text1"/>
              </w:rPr>
              <w:t xml:space="preserve"> МФО 305299</w:t>
            </w:r>
          </w:p>
          <w:p w:rsidR="00816DD1" w:rsidRPr="00BF048E" w:rsidRDefault="00816DD1" w:rsidP="00B20B0E">
            <w:pPr>
              <w:ind w:right="-284"/>
              <w:jc w:val="both"/>
              <w:rPr>
                <w:color w:val="000000" w:themeColor="text1"/>
              </w:rPr>
            </w:pPr>
            <w:r w:rsidRPr="00BF048E">
              <w:rPr>
                <w:color w:val="000000" w:themeColor="text1"/>
              </w:rPr>
              <w:t>в ПАТ КБ «Приватбанк», ІПН 190868904640</w:t>
            </w:r>
          </w:p>
          <w:p w:rsidR="00816DD1" w:rsidRPr="00BF048E" w:rsidRDefault="00816DD1" w:rsidP="00B20B0E">
            <w:pPr>
              <w:ind w:right="-168"/>
              <w:jc w:val="both"/>
              <w:rPr>
                <w:color w:val="000000" w:themeColor="text1"/>
              </w:rPr>
            </w:pPr>
            <w:proofErr w:type="spellStart"/>
            <w:r w:rsidRPr="00BF048E">
              <w:rPr>
                <w:color w:val="000000" w:themeColor="text1"/>
              </w:rPr>
              <w:t>тел</w:t>
            </w:r>
            <w:proofErr w:type="spellEnd"/>
            <w:r w:rsidRPr="00BF048E">
              <w:rPr>
                <w:color w:val="000000" w:themeColor="text1"/>
              </w:rPr>
              <w:t>. (056) 791-11-71,</w:t>
            </w:r>
          </w:p>
          <w:p w:rsidR="00816DD1" w:rsidRPr="00BF048E" w:rsidRDefault="00816DD1" w:rsidP="00B20B0E">
            <w:pPr>
              <w:pStyle w:val="a3"/>
              <w:ind w:left="0"/>
              <w:contextualSpacing w:val="0"/>
              <w:jc w:val="both"/>
              <w:rPr>
                <w:color w:val="000000" w:themeColor="text1"/>
              </w:rPr>
            </w:pPr>
          </w:p>
          <w:p w:rsidR="00816DD1" w:rsidRPr="00BF048E" w:rsidRDefault="00816DD1" w:rsidP="00B20B0E">
            <w:pPr>
              <w:pStyle w:val="a3"/>
              <w:ind w:left="0"/>
              <w:contextualSpacing w:val="0"/>
              <w:jc w:val="both"/>
              <w:rPr>
                <w:color w:val="000000" w:themeColor="text1"/>
              </w:rPr>
            </w:pPr>
            <w:r w:rsidRPr="00BF048E">
              <w:rPr>
                <w:color w:val="000000" w:themeColor="text1"/>
              </w:rPr>
              <w:t>Директор Комунального підприємства «Міські причали» Дніпровської міської ради</w:t>
            </w:r>
          </w:p>
          <w:p w:rsidR="00816DD1" w:rsidRPr="00BF048E" w:rsidRDefault="00816DD1" w:rsidP="00B20B0E">
            <w:pPr>
              <w:pStyle w:val="a3"/>
              <w:ind w:left="0"/>
              <w:contextualSpacing w:val="0"/>
              <w:jc w:val="both"/>
              <w:rPr>
                <w:color w:val="000000" w:themeColor="text1"/>
              </w:rPr>
            </w:pPr>
          </w:p>
          <w:p w:rsidR="00816DD1" w:rsidRPr="00BF048E" w:rsidRDefault="00816DD1" w:rsidP="00B20B0E">
            <w:pPr>
              <w:ind w:firstLine="567"/>
              <w:jc w:val="center"/>
              <w:rPr>
                <w:color w:val="000000" w:themeColor="text1"/>
              </w:rPr>
            </w:pPr>
            <w:r w:rsidRPr="00BF048E">
              <w:rPr>
                <w:color w:val="000000" w:themeColor="text1"/>
              </w:rPr>
              <w:t xml:space="preserve">     </w:t>
            </w:r>
          </w:p>
          <w:p w:rsidR="00816DD1" w:rsidRPr="00BF048E" w:rsidRDefault="00816DD1" w:rsidP="00B20B0E">
            <w:pPr>
              <w:rPr>
                <w:color w:val="000000" w:themeColor="text1"/>
              </w:rPr>
            </w:pPr>
            <w:r w:rsidRPr="00BF048E">
              <w:rPr>
                <w:color w:val="000000" w:themeColor="text1"/>
              </w:rPr>
              <w:t xml:space="preserve">_______________________ </w:t>
            </w:r>
            <w:proofErr w:type="spellStart"/>
            <w:r w:rsidRPr="00BF048E">
              <w:rPr>
                <w:color w:val="000000" w:themeColor="text1"/>
              </w:rPr>
              <w:t>П.О.Михайлюк</w:t>
            </w:r>
            <w:proofErr w:type="spellEnd"/>
          </w:p>
          <w:p w:rsidR="00816DD1" w:rsidRPr="00BF048E" w:rsidRDefault="00816DD1" w:rsidP="00B20B0E">
            <w:pPr>
              <w:ind w:firstLine="567"/>
              <w:jc w:val="center"/>
              <w:rPr>
                <w:color w:val="000000" w:themeColor="text1"/>
              </w:rPr>
            </w:pPr>
            <w:proofErr w:type="spellStart"/>
            <w:r w:rsidRPr="00BF048E">
              <w:rPr>
                <w:color w:val="000000" w:themeColor="text1"/>
              </w:rPr>
              <w:t>м.п</w:t>
            </w:r>
            <w:proofErr w:type="spellEnd"/>
            <w:r w:rsidRPr="00BF048E">
              <w:rPr>
                <w:color w:val="000000" w:themeColor="text1"/>
              </w:rPr>
              <w:t>.</w:t>
            </w:r>
          </w:p>
          <w:p w:rsidR="00816DD1" w:rsidRPr="00BF048E" w:rsidRDefault="00816DD1" w:rsidP="00B20B0E">
            <w:pPr>
              <w:jc w:val="both"/>
              <w:rPr>
                <w:color w:val="000000" w:themeColor="text1"/>
              </w:rPr>
            </w:pPr>
          </w:p>
        </w:tc>
        <w:tc>
          <w:tcPr>
            <w:tcW w:w="4684" w:type="dxa"/>
          </w:tcPr>
          <w:p w:rsidR="00816DD1" w:rsidRPr="00BF048E" w:rsidRDefault="00816DD1" w:rsidP="00B20B0E">
            <w:pPr>
              <w:pStyle w:val="a3"/>
              <w:pBdr>
                <w:bottom w:val="single" w:sz="12" w:space="1" w:color="auto"/>
              </w:pBdr>
              <w:ind w:left="0"/>
              <w:contextualSpacing w:val="0"/>
              <w:jc w:val="center"/>
              <w:rPr>
                <w:color w:val="000000" w:themeColor="text1"/>
              </w:rPr>
            </w:pPr>
            <w:r w:rsidRPr="00BF048E">
              <w:rPr>
                <w:color w:val="000000" w:themeColor="text1"/>
              </w:rPr>
              <w:t>Фізична особа-підприємець</w:t>
            </w:r>
          </w:p>
          <w:p w:rsidR="00816DD1" w:rsidRPr="00BF048E" w:rsidRDefault="00816DD1" w:rsidP="00B20B0E">
            <w:pPr>
              <w:pStyle w:val="a3"/>
              <w:pBdr>
                <w:bottom w:val="single" w:sz="12" w:space="1" w:color="auto"/>
              </w:pBdr>
              <w:ind w:left="0"/>
              <w:contextualSpacing w:val="0"/>
              <w:jc w:val="center"/>
              <w:rPr>
                <w:color w:val="000000" w:themeColor="text1"/>
              </w:rPr>
            </w:pPr>
            <w:r w:rsidRPr="00BF048E">
              <w:rPr>
                <w:snapToGrid w:val="0"/>
                <w:sz w:val="22"/>
                <w:szCs w:val="22"/>
              </w:rPr>
              <w:softHyphen/>
            </w:r>
            <w:r w:rsidRPr="00BF048E">
              <w:rPr>
                <w:snapToGrid w:val="0"/>
                <w:sz w:val="22"/>
                <w:szCs w:val="22"/>
              </w:rPr>
              <w:softHyphen/>
            </w:r>
            <w:r w:rsidRPr="00BF048E">
              <w:rPr>
                <w:snapToGrid w:val="0"/>
                <w:sz w:val="22"/>
                <w:szCs w:val="22"/>
              </w:rPr>
              <w:softHyphen/>
            </w:r>
            <w:r w:rsidRPr="00BF048E">
              <w:rPr>
                <w:snapToGrid w:val="0"/>
                <w:sz w:val="22"/>
                <w:szCs w:val="22"/>
              </w:rPr>
              <w:softHyphen/>
            </w:r>
            <w:r w:rsidRPr="00BF048E">
              <w:rPr>
                <w:snapToGrid w:val="0"/>
                <w:sz w:val="22"/>
                <w:szCs w:val="22"/>
              </w:rPr>
              <w:softHyphen/>
            </w:r>
            <w:r w:rsidRPr="00BF048E">
              <w:rPr>
                <w:snapToGrid w:val="0"/>
                <w:sz w:val="22"/>
                <w:szCs w:val="22"/>
              </w:rPr>
              <w:softHyphen/>
            </w:r>
            <w:r w:rsidRPr="00BF048E">
              <w:rPr>
                <w:snapToGrid w:val="0"/>
                <w:sz w:val="22"/>
                <w:szCs w:val="22"/>
              </w:rPr>
              <w:softHyphen/>
            </w:r>
            <w:r w:rsidRPr="00BF048E">
              <w:rPr>
                <w:snapToGrid w:val="0"/>
                <w:sz w:val="22"/>
                <w:szCs w:val="22"/>
              </w:rPr>
              <w:softHyphen/>
            </w:r>
            <w:r w:rsidRPr="00BF048E">
              <w:rPr>
                <w:snapToGrid w:val="0"/>
                <w:sz w:val="22"/>
                <w:szCs w:val="22"/>
              </w:rPr>
              <w:softHyphen/>
            </w:r>
            <w:r w:rsidRPr="00BF048E">
              <w:rPr>
                <w:snapToGrid w:val="0"/>
                <w:sz w:val="22"/>
                <w:szCs w:val="22"/>
              </w:rPr>
              <w:softHyphen/>
            </w:r>
            <w:r w:rsidRPr="00BF048E">
              <w:rPr>
                <w:snapToGrid w:val="0"/>
                <w:sz w:val="22"/>
                <w:szCs w:val="22"/>
              </w:rPr>
              <w:softHyphen/>
            </w:r>
            <w:r w:rsidRPr="00BF048E">
              <w:rPr>
                <w:snapToGrid w:val="0"/>
                <w:sz w:val="22"/>
                <w:szCs w:val="22"/>
              </w:rPr>
              <w:softHyphen/>
            </w:r>
            <w:r w:rsidRPr="00BF048E">
              <w:rPr>
                <w:snapToGrid w:val="0"/>
                <w:sz w:val="22"/>
                <w:szCs w:val="22"/>
              </w:rPr>
              <w:softHyphen/>
            </w:r>
            <w:r w:rsidRPr="00BF048E">
              <w:rPr>
                <w:snapToGrid w:val="0"/>
                <w:sz w:val="22"/>
                <w:szCs w:val="22"/>
              </w:rPr>
              <w:softHyphen/>
            </w:r>
            <w:r w:rsidRPr="00BF048E">
              <w:rPr>
                <w:snapToGrid w:val="0"/>
                <w:sz w:val="22"/>
                <w:szCs w:val="22"/>
              </w:rPr>
              <w:softHyphen/>
            </w:r>
            <w:r w:rsidRPr="00BF048E">
              <w:rPr>
                <w:snapToGrid w:val="0"/>
                <w:sz w:val="22"/>
                <w:szCs w:val="22"/>
              </w:rPr>
              <w:softHyphen/>
            </w:r>
            <w:proofErr w:type="spellStart"/>
            <w:r w:rsidRPr="00BF048E">
              <w:rPr>
                <w:snapToGrid w:val="0"/>
                <w:sz w:val="22"/>
                <w:szCs w:val="22"/>
              </w:rPr>
              <w:t>Воротинцев</w:t>
            </w:r>
            <w:proofErr w:type="spellEnd"/>
            <w:r w:rsidRPr="00BF048E">
              <w:rPr>
                <w:snapToGrid w:val="0"/>
                <w:sz w:val="22"/>
                <w:szCs w:val="22"/>
              </w:rPr>
              <w:t xml:space="preserve"> Дмитро Валентинович</w:t>
            </w:r>
          </w:p>
          <w:p w:rsidR="00816DD1" w:rsidRPr="00BF048E" w:rsidRDefault="00816DD1" w:rsidP="00B20B0E">
            <w:pPr>
              <w:rPr>
                <w:color w:val="000000" w:themeColor="text1"/>
              </w:rPr>
            </w:pPr>
            <w:r w:rsidRPr="00BF048E">
              <w:rPr>
                <w:color w:val="000000" w:themeColor="text1"/>
              </w:rPr>
              <w:t xml:space="preserve">49000, м. Бердянськ, Запорізька область, вул. Піонерська, буд. 51Б, </w:t>
            </w:r>
            <w:proofErr w:type="spellStart"/>
            <w:r w:rsidRPr="00BF048E">
              <w:rPr>
                <w:color w:val="000000" w:themeColor="text1"/>
              </w:rPr>
              <w:t>кв</w:t>
            </w:r>
            <w:proofErr w:type="spellEnd"/>
            <w:r w:rsidRPr="00BF048E">
              <w:rPr>
                <w:color w:val="000000" w:themeColor="text1"/>
              </w:rPr>
              <w:t>. 25</w:t>
            </w:r>
          </w:p>
          <w:p w:rsidR="00816DD1" w:rsidRPr="00BF048E" w:rsidRDefault="00816DD1" w:rsidP="00B20B0E">
            <w:pPr>
              <w:rPr>
                <w:color w:val="000000" w:themeColor="text1"/>
              </w:rPr>
            </w:pPr>
            <w:r w:rsidRPr="00BF048E">
              <w:rPr>
                <w:color w:val="000000" w:themeColor="text1"/>
              </w:rPr>
              <w:t>Код ЄДРПОУ/ДРФО 2718823215</w:t>
            </w:r>
          </w:p>
          <w:p w:rsidR="00816DD1" w:rsidRPr="00BF048E" w:rsidRDefault="00816DD1" w:rsidP="00B20B0E">
            <w:pPr>
              <w:rPr>
                <w:color w:val="000000" w:themeColor="text1"/>
              </w:rPr>
            </w:pPr>
          </w:p>
          <w:p w:rsidR="00816DD1" w:rsidRPr="00BF048E" w:rsidRDefault="00816DD1" w:rsidP="00B20B0E">
            <w:pPr>
              <w:rPr>
                <w:color w:val="000000" w:themeColor="text1"/>
              </w:rPr>
            </w:pPr>
            <w:r w:rsidRPr="00BF048E">
              <w:rPr>
                <w:color w:val="000000" w:themeColor="text1"/>
              </w:rPr>
              <w:t xml:space="preserve">Паспорт № 003876669 виданий 06.09.2019р.  </w:t>
            </w:r>
          </w:p>
          <w:p w:rsidR="00816DD1" w:rsidRPr="00BF048E" w:rsidRDefault="00816DD1" w:rsidP="00B20B0E">
            <w:pPr>
              <w:rPr>
                <w:color w:val="000000" w:themeColor="text1"/>
              </w:rPr>
            </w:pPr>
          </w:p>
          <w:p w:rsidR="00816DD1" w:rsidRPr="00BF048E" w:rsidRDefault="00816DD1" w:rsidP="00B20B0E">
            <w:pPr>
              <w:rPr>
                <w:color w:val="000000" w:themeColor="text1"/>
              </w:rPr>
            </w:pPr>
          </w:p>
          <w:p w:rsidR="00816DD1" w:rsidRPr="00BF048E" w:rsidRDefault="00816DD1" w:rsidP="00B20B0E">
            <w:pPr>
              <w:rPr>
                <w:color w:val="000000" w:themeColor="text1"/>
              </w:rPr>
            </w:pPr>
          </w:p>
          <w:p w:rsidR="00816DD1" w:rsidRPr="00BF048E" w:rsidRDefault="00816DD1" w:rsidP="00B20B0E">
            <w:pPr>
              <w:rPr>
                <w:color w:val="000000" w:themeColor="text1"/>
              </w:rPr>
            </w:pPr>
          </w:p>
          <w:p w:rsidR="00816DD1" w:rsidRPr="00BF048E" w:rsidRDefault="00816DD1" w:rsidP="00B20B0E">
            <w:pPr>
              <w:rPr>
                <w:color w:val="000000" w:themeColor="text1"/>
              </w:rPr>
            </w:pPr>
          </w:p>
          <w:p w:rsidR="00816DD1" w:rsidRPr="00BF048E" w:rsidRDefault="00816DD1" w:rsidP="00B20B0E">
            <w:pPr>
              <w:rPr>
                <w:color w:val="000000" w:themeColor="text1"/>
              </w:rPr>
            </w:pPr>
            <w:r w:rsidRPr="00BF048E">
              <w:rPr>
                <w:color w:val="000000" w:themeColor="text1"/>
              </w:rPr>
              <w:t xml:space="preserve">__________________       </w:t>
            </w:r>
            <w:proofErr w:type="spellStart"/>
            <w:r w:rsidRPr="00BF048E">
              <w:rPr>
                <w:color w:val="000000" w:themeColor="text1"/>
              </w:rPr>
              <w:t>Воротинцев</w:t>
            </w:r>
            <w:proofErr w:type="spellEnd"/>
            <w:r w:rsidRPr="00BF048E">
              <w:rPr>
                <w:color w:val="000000" w:themeColor="text1"/>
              </w:rPr>
              <w:t xml:space="preserve"> Д. В.               </w:t>
            </w:r>
          </w:p>
        </w:tc>
      </w:tr>
    </w:tbl>
    <w:p w:rsidR="00007F67" w:rsidRDefault="00816DD1"/>
    <w:sectPr w:rsidR="00007F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D1"/>
    <w:rsid w:val="004C2102"/>
    <w:rsid w:val="00816DD1"/>
    <w:rsid w:val="009645ED"/>
    <w:rsid w:val="00F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E45C1-272B-4ED2-9B54-DD29C905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D1"/>
    <w:rPr>
      <w:lang w:val="uk-UA"/>
    </w:rPr>
  </w:style>
  <w:style w:type="paragraph" w:styleId="1">
    <w:name w:val="heading 1"/>
    <w:basedOn w:val="a"/>
    <w:next w:val="a"/>
    <w:link w:val="10"/>
    <w:qFormat/>
    <w:rsid w:val="00816DD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DD1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3">
    <w:name w:val="List Paragraph"/>
    <w:basedOn w:val="a"/>
    <w:uiPriority w:val="34"/>
    <w:qFormat/>
    <w:rsid w:val="00816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816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ient-bank.privatbank.ua/p24/c2br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 Miroshnychenko</dc:creator>
  <cp:keywords/>
  <dc:description/>
  <cp:lastModifiedBy>Vova Miroshnychenko</cp:lastModifiedBy>
  <cp:revision>1</cp:revision>
  <dcterms:created xsi:type="dcterms:W3CDTF">2019-10-09T12:00:00Z</dcterms:created>
  <dcterms:modified xsi:type="dcterms:W3CDTF">2019-10-09T12:00:00Z</dcterms:modified>
</cp:coreProperties>
</file>