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2D" w:rsidRPr="002F3BD9" w:rsidRDefault="007D452D" w:rsidP="00243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7D452D" w:rsidRPr="002F3BD9" w:rsidRDefault="007D452D" w:rsidP="004C5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797241" w:rsidRPr="001622EA" w:rsidRDefault="00071994" w:rsidP="008D4B8D">
      <w:pPr>
        <w:spacing w:after="0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нежитлове приміщення за адресою: </w:t>
      </w:r>
      <w:r w:rsidR="008D4B8D" w:rsidRPr="00A74604">
        <w:rPr>
          <w:rStyle w:val="1"/>
          <w:rFonts w:eastAsiaTheme="minorEastAsia"/>
          <w:sz w:val="28"/>
          <w:szCs w:val="28"/>
        </w:rPr>
        <w:t xml:space="preserve">: </w:t>
      </w:r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Комплекс будівель, об'єкт нежитлової нерухомості, громадський будинок з господарськими будівлями та спорудами, по технічному паспорту літери «А», «Б», «В»</w:t>
      </w:r>
      <w:r w:rsidR="008D4B8D" w:rsidRPr="008D4B8D">
        <w:rPr>
          <w:rFonts w:ascii="Times New Roman" w:hAnsi="Times New Roman"/>
          <w:b/>
          <w:sz w:val="28"/>
          <w:szCs w:val="28"/>
          <w:lang w:val="uk-UA"/>
        </w:rPr>
        <w:t xml:space="preserve">,  за адресою: </w:t>
      </w:r>
      <w:proofErr w:type="spellStart"/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м.Долинська</w:t>
      </w:r>
      <w:proofErr w:type="spellEnd"/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 </w:t>
      </w:r>
      <w:proofErr w:type="spellStart"/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вул.Сонячна</w:t>
      </w:r>
      <w:proofErr w:type="spellEnd"/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 1а, Кропивницький район, Кіровоградська область, 28500, </w:t>
      </w:r>
      <w:r w:rsidR="008D4B8D" w:rsidRPr="008D4B8D">
        <w:rPr>
          <w:rFonts w:ascii="Times New Roman" w:hAnsi="Times New Roman"/>
          <w:b/>
          <w:sz w:val="28"/>
          <w:szCs w:val="28"/>
          <w:lang w:val="uk-UA"/>
        </w:rPr>
        <w:t xml:space="preserve">загальною площею - </w:t>
      </w:r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943,4кв.м.</w:t>
      </w:r>
    </w:p>
    <w:p w:rsidR="002B11EE" w:rsidRPr="001622EA" w:rsidRDefault="002B11EE" w:rsidP="008C06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52D" w:rsidRPr="001622EA" w:rsidRDefault="007D452D" w:rsidP="00FC12E4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7D452D" w:rsidRPr="002F3BD9" w:rsidRDefault="007D452D" w:rsidP="008D4B8D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Назва об’єкта:</w:t>
      </w:r>
      <w:r w:rsidR="008D4B8D" w:rsidRPr="00A74604">
        <w:rPr>
          <w:rStyle w:val="1"/>
          <w:rFonts w:eastAsiaTheme="minorEastAsia"/>
          <w:sz w:val="28"/>
          <w:szCs w:val="28"/>
        </w:rPr>
        <w:t xml:space="preserve">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Комплекс будівель, об'єкт нежитлової нерухомості, громадський будинок з господарськими будівлями та спорудами, по технічному паспорту літери «А», «Б», «В»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,  за адресою: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м.Долинська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вул.Сонячна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1а, Кропивницький район, Кіровоградська область, 28500, 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943,4кв.м., </w:t>
      </w:r>
      <w:r w:rsidR="00184D5B"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>(далі - об’єкт).</w:t>
      </w:r>
      <w:r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7D452D" w:rsidP="009B56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</w:t>
      </w:r>
      <w:proofErr w:type="spellStart"/>
      <w:r w:rsidR="00797241" w:rsidRPr="00EA2148">
        <w:rPr>
          <w:rFonts w:ascii="Times New Roman" w:hAnsi="Times New Roman"/>
          <w:sz w:val="28"/>
          <w:szCs w:val="28"/>
          <w:lang w:val="uk-UA"/>
        </w:rPr>
        <w:t>вул.</w:t>
      </w:r>
      <w:r w:rsidR="008D4B8D">
        <w:rPr>
          <w:rFonts w:ascii="Times New Roman" w:hAnsi="Times New Roman"/>
          <w:sz w:val="28"/>
          <w:szCs w:val="28"/>
          <w:lang w:val="uk-UA"/>
        </w:rPr>
        <w:t>Сонячна</w:t>
      </w:r>
      <w:proofErr w:type="spellEnd"/>
      <w:r w:rsidR="008D4B8D">
        <w:rPr>
          <w:rFonts w:ascii="Times New Roman" w:hAnsi="Times New Roman"/>
          <w:sz w:val="28"/>
          <w:szCs w:val="28"/>
          <w:lang w:val="uk-UA"/>
        </w:rPr>
        <w:t>,1а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D4B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97241" w:rsidRPr="00EA2148">
        <w:rPr>
          <w:rFonts w:ascii="Times New Roman" w:hAnsi="Times New Roman"/>
          <w:sz w:val="28"/>
          <w:szCs w:val="28"/>
          <w:lang w:val="uk-UA"/>
        </w:rPr>
        <w:t>м.Долинська</w:t>
      </w:r>
      <w:proofErr w:type="spellEnd"/>
      <w:r w:rsidR="00797241"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Кропивницького району, 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>Кіровоградської області,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>28500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43E7D" w:rsidRPr="001622EA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="008D4B8D" w:rsidRPr="00A74604">
        <w:rPr>
          <w:rStyle w:val="1"/>
          <w:rFonts w:eastAsiaTheme="minorEastAsia"/>
          <w:sz w:val="28"/>
          <w:szCs w:val="28"/>
        </w:rPr>
        <w:t xml:space="preserve">: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Комплекс будівель, об'єкт нежитлової нерухомості, громадський будинок з господарськими будівлями та спорудами, по технічному паспорту літери «А», «Б», «В»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,  за адресою: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м.Долинська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вул.Сонячна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1а, Кропивницький район, Кіровоградська область, 28500, 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943,4кв.м.</w:t>
      </w:r>
      <w:r w:rsidR="002F3BD9">
        <w:rPr>
          <w:rFonts w:ascii="Times New Roman" w:hAnsi="Times New Roman"/>
          <w:sz w:val="28"/>
          <w:szCs w:val="28"/>
          <w:lang w:val="uk-UA"/>
        </w:rPr>
        <w:t>.</w:t>
      </w:r>
    </w:p>
    <w:p w:rsidR="00797241" w:rsidRPr="00811681" w:rsidRDefault="007D452D" w:rsidP="00797241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  <w:lang w:val="uk-UA"/>
        </w:rPr>
      </w:pPr>
      <w:r w:rsidRPr="001622EA">
        <w:rPr>
          <w:color w:val="000000"/>
          <w:sz w:val="28"/>
          <w:szCs w:val="28"/>
          <w:lang w:val="uk-UA"/>
        </w:rPr>
        <w:t>Функціональне використання та умови користування –</w:t>
      </w:r>
      <w:r w:rsidR="00797241" w:rsidRPr="00797241">
        <w:rPr>
          <w:color w:val="000000"/>
          <w:sz w:val="28"/>
          <w:szCs w:val="28"/>
          <w:lang w:val="uk-UA"/>
        </w:rPr>
        <w:t xml:space="preserve"> </w:t>
      </w:r>
      <w:r w:rsidR="00797241">
        <w:rPr>
          <w:rStyle w:val="1"/>
          <w:sz w:val="28"/>
          <w:szCs w:val="28"/>
        </w:rPr>
        <w:t>для господарських потреб, здійснення підприємницької та інших видів діяльності.</w:t>
      </w:r>
    </w:p>
    <w:p w:rsidR="007D452D" w:rsidRPr="001622EA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державної реєстрації –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31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7B2BA8" w:rsidRPr="001622EA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97241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та індексний номер витягу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301777044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площею-0,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2695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 xml:space="preserve">га,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Кадастровий номер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3521910100:0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:00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:0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085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AF4EEE" w:rsidRPr="001622EA" w:rsidRDefault="00AF4EEE" w:rsidP="00AF4E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договори оренди об’єкта: </w:t>
      </w:r>
      <w:r w:rsidR="00AC372D" w:rsidRPr="001622EA">
        <w:rPr>
          <w:rFonts w:ascii="Times New Roman" w:hAnsi="Times New Roman"/>
          <w:color w:val="000000"/>
          <w:sz w:val="28"/>
          <w:szCs w:val="28"/>
          <w:lang w:val="uk-UA"/>
        </w:rPr>
        <w:t>вільне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і контактні дані):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культури </w:t>
      </w:r>
      <w:proofErr w:type="spellStart"/>
      <w:r w:rsidR="00797241">
        <w:rPr>
          <w:rFonts w:ascii="Times New Roman" w:hAnsi="Times New Roman"/>
          <w:sz w:val="28"/>
          <w:szCs w:val="28"/>
          <w:lang w:val="uk-UA"/>
        </w:rPr>
        <w:t>Долинськ</w:t>
      </w:r>
      <w:r w:rsidR="008D4B8D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797241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8D4B8D">
        <w:rPr>
          <w:rFonts w:ascii="Times New Roman" w:hAnsi="Times New Roman"/>
          <w:sz w:val="28"/>
          <w:szCs w:val="28"/>
          <w:lang w:val="uk-UA"/>
        </w:rPr>
        <w:t>ої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 рад,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44104797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м.Д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>олинська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Гоголя,65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523420272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</w:t>
      </w:r>
      <w:r w:rsidR="00BA285C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фотографічне зображення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об’єкта. 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2F3BD9"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21 липня 2022 року,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F3BD9"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ч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 проведення визначається електронною торговою системою автоматично.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7D452D" w:rsidRPr="001622EA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7D452D" w:rsidRPr="001622EA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7D452D" w:rsidRPr="001622EA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1622EA" w:rsidRPr="001622EA" w:rsidRDefault="001622EA" w:rsidP="008D4B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Приватизація об’єкта малої </w:t>
      </w:r>
      <w:proofErr w:type="spellStart"/>
      <w:r w:rsidRPr="001622EA">
        <w:rPr>
          <w:rFonts w:ascii="Times New Roman" w:hAnsi="Times New Roman"/>
          <w:sz w:val="28"/>
          <w:szCs w:val="28"/>
          <w:lang w:val="uk-UA"/>
        </w:rPr>
        <w:t>приватизації</w:t>
      </w:r>
      <w:r w:rsidR="002F3BD9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Комплекс будівель, об'єкт нежитлової нерухомості, громадський будинок з господарськими будівлями та спорудами, по технічному паспорту літери «А», «Б», «В»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,  за адресою: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м.Долинська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вул.Сонячна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1а, Кропивницький район, Кіровоградська область, 28500, 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943,4кв.м.</w:t>
      </w:r>
      <w:r w:rsidR="008D4B8D">
        <w:rPr>
          <w:rFonts w:ascii="Times New Roman" w:hAnsi="Times New Roman"/>
          <w:sz w:val="28"/>
          <w:szCs w:val="28"/>
          <w:lang w:val="uk-UA"/>
        </w:rPr>
        <w:t>.,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1622EA" w:rsidRPr="001622EA" w:rsidRDefault="001622EA" w:rsidP="001622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1 824 536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1622EA" w:rsidRPr="001622EA" w:rsidRDefault="001622EA" w:rsidP="001622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912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268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1622EA" w:rsidRPr="001622EA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2EA" w:rsidRPr="001622EA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1622EA" w:rsidRPr="001622EA" w:rsidRDefault="001622EA" w:rsidP="001622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182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45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1622EA" w:rsidRPr="001622EA" w:rsidRDefault="001622EA" w:rsidP="001622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91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1622EA" w:rsidRPr="001622EA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2EA" w:rsidRPr="001622EA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1622EA">
        <w:rPr>
          <w:rFonts w:ascii="Times New Roman" w:hAnsi="Times New Roman"/>
          <w:sz w:val="28"/>
          <w:szCs w:val="28"/>
          <w:lang w:val="uk-UA"/>
        </w:rPr>
        <w:t>1</w:t>
      </w:r>
      <w:r w:rsidR="00D565F6"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00,00 грн.</w:t>
      </w:r>
    </w:p>
    <w:p w:rsidR="001622EA" w:rsidRPr="001622EA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1622EA" w:rsidRPr="001622EA" w:rsidRDefault="001622EA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452D" w:rsidRPr="001622EA" w:rsidRDefault="007D452D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D565F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proofErr w:type="spellStart"/>
      <w:r w:rsidR="00D565F6">
        <w:rPr>
          <w:rFonts w:ascii="Times New Roman" w:hAnsi="Times New Roman"/>
          <w:sz w:val="28"/>
          <w:szCs w:val="28"/>
          <w:lang w:val="uk-UA"/>
        </w:rPr>
        <w:t>Долинська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міська рада </w:t>
      </w:r>
      <w:proofErr w:type="spellStart"/>
      <w:r w:rsidR="00D565F6">
        <w:rPr>
          <w:rFonts w:ascii="Times New Roman" w:hAnsi="Times New Roman"/>
          <w:sz w:val="28"/>
          <w:szCs w:val="28"/>
          <w:lang w:val="uk-UA"/>
        </w:rPr>
        <w:t>Кроипивницького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району Кіровоградської області, </w:t>
      </w:r>
      <w:r w:rsidR="00B37B0C">
        <w:rPr>
          <w:rFonts w:ascii="Times New Roman" w:hAnsi="Times New Roman"/>
          <w:sz w:val="28"/>
          <w:szCs w:val="28"/>
          <w:lang w:val="uk-UA"/>
        </w:rPr>
        <w:t xml:space="preserve">код ЄДРПОУ 04055222, </w:t>
      </w:r>
      <w:r w:rsidR="00D565F6">
        <w:rPr>
          <w:rStyle w:val="1"/>
          <w:rFonts w:eastAsiaTheme="minorEastAsia"/>
          <w:sz w:val="28"/>
          <w:szCs w:val="28"/>
        </w:rPr>
        <w:t xml:space="preserve">комісія по аукціону та приватизації комунальної власності </w:t>
      </w:r>
      <w:proofErr w:type="spellStart"/>
      <w:r w:rsidR="00D565F6">
        <w:rPr>
          <w:rStyle w:val="1"/>
          <w:rFonts w:eastAsiaTheme="minorEastAsia"/>
          <w:sz w:val="28"/>
          <w:szCs w:val="28"/>
        </w:rPr>
        <w:t>Долинської</w:t>
      </w:r>
      <w:proofErr w:type="spellEnd"/>
      <w:r w:rsidR="00D565F6"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 w:rsidRPr="001622EA">
        <w:rPr>
          <w:rFonts w:ascii="Times New Roman" w:hAnsi="Times New Roman"/>
          <w:sz w:val="28"/>
          <w:szCs w:val="28"/>
          <w:lang w:val="uk-UA"/>
        </w:rPr>
        <w:t>Д</w:t>
      </w:r>
      <w:r w:rsidR="00D565F6">
        <w:rPr>
          <w:rFonts w:ascii="Times New Roman" w:hAnsi="Times New Roman"/>
          <w:sz w:val="28"/>
          <w:szCs w:val="28"/>
          <w:lang w:val="uk-UA"/>
        </w:rPr>
        <w:t>олинська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565F6">
        <w:rPr>
          <w:rFonts w:ascii="Times New Roman" w:hAnsi="Times New Roman"/>
          <w:sz w:val="28"/>
          <w:szCs w:val="28"/>
          <w:lang w:val="uk-UA"/>
        </w:rPr>
        <w:t>вул..Соборності України, 28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 w:rsidR="00D565F6"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D565F6"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D565F6"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 w:rsidR="00D565F6"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 w:rsidR="00D565F6">
        <w:rPr>
          <w:rFonts w:ascii="Times New Roman" w:hAnsi="Times New Roman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 w:rsidR="00D565F6"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 w:rsidR="00D565F6"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.00. 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Телефон для довідок (0</w:t>
      </w:r>
      <w:r w:rsidR="00D565F6">
        <w:rPr>
          <w:rFonts w:ascii="Times New Roman" w:hAnsi="Times New Roman"/>
          <w:sz w:val="28"/>
          <w:szCs w:val="28"/>
          <w:lang w:val="uk-UA"/>
        </w:rPr>
        <w:t>95</w:t>
      </w:r>
      <w:r w:rsidRPr="001622EA">
        <w:rPr>
          <w:rFonts w:ascii="Times New Roman" w:hAnsi="Times New Roman"/>
          <w:sz w:val="28"/>
          <w:szCs w:val="28"/>
          <w:lang w:val="uk-UA"/>
        </w:rPr>
        <w:t>)</w:t>
      </w:r>
      <w:r w:rsidR="00D565F6">
        <w:rPr>
          <w:rFonts w:ascii="Times New Roman" w:hAnsi="Times New Roman"/>
          <w:sz w:val="28"/>
          <w:szCs w:val="28"/>
          <w:lang w:val="uk-UA"/>
        </w:rPr>
        <w:t>1648505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FE0C13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E0C13" w:rsidRPr="00FE0C13">
        <w:rPr>
          <w:rFonts w:ascii="Times New Roman" w:hAnsi="Times New Roman"/>
          <w:sz w:val="28"/>
          <w:szCs w:val="28"/>
          <w:lang w:eastAsia="ru-RU"/>
        </w:rPr>
        <w:t xml:space="preserve"> dolmiskrada@ukr.net</w:t>
      </w:r>
    </w:p>
    <w:p w:rsidR="00FE0C13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.00 до 14.00 за місцезнаходженням об’єкта: м. </w:t>
      </w:r>
      <w:proofErr w:type="spellStart"/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>Долинська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вул.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Сонячна, 1а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="00FE0C13" w:rsidRPr="00FE0C13">
        <w:rPr>
          <w:rFonts w:ascii="Times New Roman" w:hAnsi="Times New Roman"/>
          <w:sz w:val="28"/>
          <w:szCs w:val="28"/>
          <w:lang w:eastAsia="ru-RU"/>
        </w:rPr>
        <w:t xml:space="preserve"> dolmiskrada@ukr.net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ПІБ контактної особи: </w:t>
      </w:r>
      <w:proofErr w:type="spellStart"/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>Смертіна</w:t>
      </w:r>
      <w:proofErr w:type="spellEnd"/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 Олександрівна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тел. </w:t>
      </w:r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>0951648505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FE0C13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посиланням:  </w:t>
      </w:r>
      <w:hyperlink r:id="rId6" w:history="1">
        <w:r w:rsidR="00FE0C13" w:rsidRPr="00BE0BE5">
          <w:rPr>
            <w:rStyle w:val="a4"/>
            <w:rFonts w:ascii="Times New Roman" w:hAnsi="Times New Roman"/>
            <w:sz w:val="28"/>
            <w:szCs w:val="28"/>
            <w:lang w:val="uk-UA"/>
          </w:rPr>
          <w:t>https://sale.uub.com.ua/AssetsList.aspx</w:t>
        </w:r>
      </w:hyperlink>
      <w:r w:rsidR="00FE0C1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0C13" w:rsidRPr="00FE0C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FE0C13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</w:t>
      </w:r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>візити</w:t>
      </w:r>
      <w:proofErr w:type="spellEnd"/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7D452D" w:rsidRPr="001622EA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Одержувач: </w:t>
      </w:r>
      <w:proofErr w:type="spellStart"/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>Долинська</w:t>
      </w:r>
      <w:proofErr w:type="spellEnd"/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ТГ</w:t>
      </w:r>
    </w:p>
    <w:p w:rsidR="00B37B0C" w:rsidRPr="001622EA" w:rsidRDefault="00B37B0C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ГУК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Кіров.обл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тг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м.Долин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./31030000</w:t>
      </w:r>
    </w:p>
    <w:p w:rsidR="00B37B0C" w:rsidRDefault="00B37B0C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37918230</w:t>
      </w:r>
    </w:p>
    <w:p w:rsidR="00B37B0C" w:rsidRDefault="00B37B0C" w:rsidP="00A4391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>азначейс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тво України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ел.адм.подат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.)</w:t>
      </w:r>
    </w:p>
    <w:p w:rsidR="00B37B0C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878999980314101905000011525</w:t>
      </w:r>
    </w:p>
    <w:p w:rsidR="007D452D" w:rsidRPr="001622EA" w:rsidRDefault="00B37B0C" w:rsidP="00A4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31030000</w:t>
      </w:r>
    </w:p>
    <w:p w:rsidR="007D452D" w:rsidRPr="001622EA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7D452D" w:rsidRPr="001622EA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B0C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Одержувач: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Долинська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ТГ</w:t>
      </w:r>
    </w:p>
    <w:p w:rsidR="00B37B0C" w:rsidRPr="001622EA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ГУК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Кіров.обл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тг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м.Долин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./31030000</w:t>
      </w:r>
    </w:p>
    <w:p w:rsidR="00B37B0C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37918230</w:t>
      </w:r>
    </w:p>
    <w:p w:rsidR="00B37B0C" w:rsidRDefault="00B37B0C" w:rsidP="00B37B0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азначейс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тво України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ел.адм.подат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.)</w:t>
      </w:r>
    </w:p>
    <w:p w:rsidR="00B37B0C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878999980314101905000011525</w:t>
      </w:r>
    </w:p>
    <w:p w:rsidR="00B37B0C" w:rsidRPr="001622EA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31030000</w:t>
      </w:r>
    </w:p>
    <w:p w:rsidR="007D452D" w:rsidRPr="001622EA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5436BC" w:rsidRDefault="002F06E3" w:rsidP="007600D6">
      <w:pPr>
        <w:spacing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Долинської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від 17 червня 2022 року               № 3753 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Долинської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 w:rsidRPr="002B5988">
        <w:rPr>
          <w:rStyle w:val="1"/>
          <w:rFonts w:eastAsiaTheme="minorEastAsia"/>
          <w:sz w:val="28"/>
          <w:szCs w:val="28"/>
        </w:rPr>
        <w:t>наказ (протокол</w:t>
      </w:r>
      <w:r>
        <w:rPr>
          <w:rStyle w:val="1"/>
          <w:rFonts w:eastAsiaTheme="minorEastAsia"/>
          <w:sz w:val="28"/>
          <w:szCs w:val="28"/>
        </w:rPr>
        <w:t xml:space="preserve">) №02/2022 засідання комісії по аукціону та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Долинської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15 червня 2022 року</w:t>
      </w:r>
      <w:r w:rsidR="005436BC">
        <w:rPr>
          <w:rStyle w:val="1"/>
          <w:rFonts w:eastAsiaTheme="minorEastAsia"/>
          <w:sz w:val="28"/>
          <w:szCs w:val="28"/>
        </w:rPr>
        <w:t>.</w:t>
      </w:r>
    </w:p>
    <w:p w:rsidR="001622EA" w:rsidRPr="001622EA" w:rsidRDefault="007D452D" w:rsidP="007600D6">
      <w:pPr>
        <w:spacing w:after="0" w:line="240" w:lineRule="auto"/>
        <w:ind w:firstLine="567"/>
        <w:jc w:val="both"/>
        <w:rPr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bookmarkStart w:id="0" w:name="assetID"/>
      <w:r w:rsidR="005B5F9C" w:rsidRPr="001622EA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1622EA" w:rsidRPr="001622EA">
        <w:rPr>
          <w:rFonts w:ascii="Times New Roman" w:hAnsi="Times New Roman"/>
          <w:sz w:val="28"/>
          <w:szCs w:val="28"/>
          <w:lang w:val="uk-UA"/>
        </w:rPr>
        <w:instrText xml:space="preserve"> HYPERLINK "https://sale.uub.com.ua/asset/UA-AR-P-2021-04-26-000014-1" </w:instrText>
      </w:r>
      <w:r w:rsidR="005B5F9C" w:rsidRPr="001622EA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UA-AR-P-202</w:t>
      </w:r>
      <w:r w:rsidR="008D4B8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2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-0</w:t>
      </w:r>
      <w:r w:rsidR="008D4B8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6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8D4B8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14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-0000</w:t>
      </w:r>
      <w:r w:rsidR="008D4B8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07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5B5F9C" w:rsidRPr="001622EA">
        <w:rPr>
          <w:rFonts w:ascii="Times New Roman" w:hAnsi="Times New Roman"/>
          <w:sz w:val="28"/>
          <w:szCs w:val="28"/>
          <w:lang w:val="uk-UA"/>
        </w:rPr>
        <w:fldChar w:fldCharType="end"/>
      </w:r>
      <w:bookmarkEnd w:id="0"/>
      <w:r w:rsidR="008D4B8D">
        <w:rPr>
          <w:rFonts w:ascii="Times New Roman" w:hAnsi="Times New Roman"/>
          <w:sz w:val="28"/>
          <w:szCs w:val="28"/>
          <w:lang w:val="uk-UA"/>
        </w:rPr>
        <w:t>2</w:t>
      </w:r>
      <w:r w:rsidR="001622EA"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 зі зниженням стартової ціни: 30 днів;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2F06E3" w:rsidRPr="001622EA" w:rsidRDefault="007D452D" w:rsidP="002F06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2F06E3"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2F06E3" w:rsidRDefault="002F06E3" w:rsidP="002F06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 зі зниженням стартової ціни: 30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F06E3" w:rsidRPr="001622EA" w:rsidRDefault="002F06E3" w:rsidP="002F06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2F06E3" w:rsidRPr="001622EA" w:rsidRDefault="002F06E3" w:rsidP="002F06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-аукціон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10%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2F06E3" w:rsidRDefault="002F06E3" w:rsidP="002F0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ab/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-аукціон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10% від стартової вартості</w:t>
      </w:r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7" w:history="1">
        <w:r w:rsidR="007D452D" w:rsidRPr="001622EA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</w:t>
        </w:r>
      </w:hyperlink>
      <w:r w:rsidR="007D452D"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BE0BE5">
          <w:rPr>
            <w:rStyle w:val="a4"/>
            <w:rFonts w:ascii="Times New Roman" w:hAnsi="Times New Roman"/>
            <w:sz w:val="28"/>
            <w:szCs w:val="28"/>
            <w:lang w:val="uk-UA"/>
          </w:rPr>
          <w:t>https://sale.uub.com.ua/AssetsList.aspx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7D452D" w:rsidP="002F06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22EA" w:rsidRDefault="007D452D" w:rsidP="00243871">
      <w:pPr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:rsidR="007D452D" w:rsidRPr="001622EA" w:rsidRDefault="007D452D">
      <w:pPr>
        <w:rPr>
          <w:lang w:val="uk-UA"/>
        </w:rPr>
      </w:pPr>
    </w:p>
    <w:sectPr w:rsidR="007D452D" w:rsidRPr="001622EA" w:rsidSect="001622E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DDA"/>
    <w:rsid w:val="0004112B"/>
    <w:rsid w:val="000530A7"/>
    <w:rsid w:val="00071994"/>
    <w:rsid w:val="000A4E71"/>
    <w:rsid w:val="000D58CB"/>
    <w:rsid w:val="000F1FA9"/>
    <w:rsid w:val="00106AD8"/>
    <w:rsid w:val="00110214"/>
    <w:rsid w:val="00120208"/>
    <w:rsid w:val="001622EA"/>
    <w:rsid w:val="00176EFD"/>
    <w:rsid w:val="00184D5B"/>
    <w:rsid w:val="00192A00"/>
    <w:rsid w:val="001D4FD6"/>
    <w:rsid w:val="001E25CC"/>
    <w:rsid w:val="002027E0"/>
    <w:rsid w:val="002304D7"/>
    <w:rsid w:val="00231788"/>
    <w:rsid w:val="00243871"/>
    <w:rsid w:val="00256C84"/>
    <w:rsid w:val="00281611"/>
    <w:rsid w:val="002A2D9B"/>
    <w:rsid w:val="002A69FA"/>
    <w:rsid w:val="002B11EE"/>
    <w:rsid w:val="002B6BA6"/>
    <w:rsid w:val="002C212C"/>
    <w:rsid w:val="002D0D9F"/>
    <w:rsid w:val="002F06E3"/>
    <w:rsid w:val="002F3BD9"/>
    <w:rsid w:val="00304FEA"/>
    <w:rsid w:val="00363B0C"/>
    <w:rsid w:val="00372830"/>
    <w:rsid w:val="00373F25"/>
    <w:rsid w:val="0038097F"/>
    <w:rsid w:val="00382B4E"/>
    <w:rsid w:val="00384B80"/>
    <w:rsid w:val="003960F8"/>
    <w:rsid w:val="003B41F0"/>
    <w:rsid w:val="003E1678"/>
    <w:rsid w:val="003F15C3"/>
    <w:rsid w:val="0042661A"/>
    <w:rsid w:val="0044416C"/>
    <w:rsid w:val="004615CC"/>
    <w:rsid w:val="00465C09"/>
    <w:rsid w:val="0046694E"/>
    <w:rsid w:val="00472098"/>
    <w:rsid w:val="004C3ADF"/>
    <w:rsid w:val="004C5C86"/>
    <w:rsid w:val="004D390A"/>
    <w:rsid w:val="004D43A8"/>
    <w:rsid w:val="004E13E4"/>
    <w:rsid w:val="004E429D"/>
    <w:rsid w:val="005436BC"/>
    <w:rsid w:val="00554931"/>
    <w:rsid w:val="00576DDA"/>
    <w:rsid w:val="00583329"/>
    <w:rsid w:val="00584AF1"/>
    <w:rsid w:val="005A773F"/>
    <w:rsid w:val="005B5F9C"/>
    <w:rsid w:val="005C3C0D"/>
    <w:rsid w:val="005D0BB7"/>
    <w:rsid w:val="005E1FC4"/>
    <w:rsid w:val="005F0A75"/>
    <w:rsid w:val="005F4720"/>
    <w:rsid w:val="00655791"/>
    <w:rsid w:val="00663625"/>
    <w:rsid w:val="006A4377"/>
    <w:rsid w:val="006C1613"/>
    <w:rsid w:val="006C491C"/>
    <w:rsid w:val="006D098A"/>
    <w:rsid w:val="006E5A1A"/>
    <w:rsid w:val="006E6684"/>
    <w:rsid w:val="00720251"/>
    <w:rsid w:val="00720804"/>
    <w:rsid w:val="007539E1"/>
    <w:rsid w:val="007600D6"/>
    <w:rsid w:val="0076314F"/>
    <w:rsid w:val="00784977"/>
    <w:rsid w:val="00786F19"/>
    <w:rsid w:val="00797241"/>
    <w:rsid w:val="007A0B81"/>
    <w:rsid w:val="007B118F"/>
    <w:rsid w:val="007B134E"/>
    <w:rsid w:val="007B2BA8"/>
    <w:rsid w:val="007D2C9B"/>
    <w:rsid w:val="007D452D"/>
    <w:rsid w:val="007E0B65"/>
    <w:rsid w:val="007F160B"/>
    <w:rsid w:val="008014BB"/>
    <w:rsid w:val="00885229"/>
    <w:rsid w:val="00885EF0"/>
    <w:rsid w:val="008976A7"/>
    <w:rsid w:val="008A34FD"/>
    <w:rsid w:val="008C06F3"/>
    <w:rsid w:val="008D0963"/>
    <w:rsid w:val="008D4B8D"/>
    <w:rsid w:val="00901764"/>
    <w:rsid w:val="00920FA0"/>
    <w:rsid w:val="00924E95"/>
    <w:rsid w:val="00925D89"/>
    <w:rsid w:val="00927977"/>
    <w:rsid w:val="00941903"/>
    <w:rsid w:val="00951B43"/>
    <w:rsid w:val="00972F08"/>
    <w:rsid w:val="009B569D"/>
    <w:rsid w:val="009C08EC"/>
    <w:rsid w:val="009C2D9F"/>
    <w:rsid w:val="009C4608"/>
    <w:rsid w:val="009D2B48"/>
    <w:rsid w:val="009E425A"/>
    <w:rsid w:val="009F532B"/>
    <w:rsid w:val="00A23991"/>
    <w:rsid w:val="00A31D60"/>
    <w:rsid w:val="00A43916"/>
    <w:rsid w:val="00A44F77"/>
    <w:rsid w:val="00AA696F"/>
    <w:rsid w:val="00AB0176"/>
    <w:rsid w:val="00AC372D"/>
    <w:rsid w:val="00AF056B"/>
    <w:rsid w:val="00AF4EEE"/>
    <w:rsid w:val="00B300BD"/>
    <w:rsid w:val="00B37B0C"/>
    <w:rsid w:val="00B94C43"/>
    <w:rsid w:val="00B9636E"/>
    <w:rsid w:val="00BA285C"/>
    <w:rsid w:val="00BB07C0"/>
    <w:rsid w:val="00BB3877"/>
    <w:rsid w:val="00BC70DF"/>
    <w:rsid w:val="00BD783C"/>
    <w:rsid w:val="00BE501C"/>
    <w:rsid w:val="00BF28BC"/>
    <w:rsid w:val="00C076D6"/>
    <w:rsid w:val="00C500F3"/>
    <w:rsid w:val="00C67C1C"/>
    <w:rsid w:val="00C813A5"/>
    <w:rsid w:val="00C94210"/>
    <w:rsid w:val="00CC6738"/>
    <w:rsid w:val="00D17C4D"/>
    <w:rsid w:val="00D30F63"/>
    <w:rsid w:val="00D565F6"/>
    <w:rsid w:val="00D61917"/>
    <w:rsid w:val="00D80BF8"/>
    <w:rsid w:val="00DA3D8C"/>
    <w:rsid w:val="00DC098A"/>
    <w:rsid w:val="00DD31AB"/>
    <w:rsid w:val="00DE0D99"/>
    <w:rsid w:val="00E07D79"/>
    <w:rsid w:val="00E227BA"/>
    <w:rsid w:val="00E255AE"/>
    <w:rsid w:val="00E43E7D"/>
    <w:rsid w:val="00E75BA7"/>
    <w:rsid w:val="00E8315C"/>
    <w:rsid w:val="00EC47D0"/>
    <w:rsid w:val="00ED2292"/>
    <w:rsid w:val="00EF7EC8"/>
    <w:rsid w:val="00F02567"/>
    <w:rsid w:val="00F23492"/>
    <w:rsid w:val="00F35290"/>
    <w:rsid w:val="00F70CF4"/>
    <w:rsid w:val="00F84DBA"/>
    <w:rsid w:val="00F9475B"/>
    <w:rsid w:val="00FA0421"/>
    <w:rsid w:val="00FC12E4"/>
    <w:rsid w:val="00FD5C10"/>
    <w:rsid w:val="00FE0C13"/>
    <w:rsid w:val="00FE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7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871"/>
    <w:pPr>
      <w:ind w:left="720"/>
      <w:contextualSpacing/>
    </w:pPr>
  </w:style>
  <w:style w:type="character" w:styleId="a4">
    <w:name w:val="Hyperlink"/>
    <w:uiPriority w:val="99"/>
    <w:rsid w:val="00D80BF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rsid w:val="0044416C"/>
    <w:rPr>
      <w:rFonts w:cs="Times New Roman"/>
      <w:color w:val="954F72"/>
      <w:u w:val="single"/>
    </w:rPr>
  </w:style>
  <w:style w:type="character" w:customStyle="1" w:styleId="1">
    <w:name w:val="Основной текст1"/>
    <w:basedOn w:val="a0"/>
    <w:rsid w:val="0038097F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8">
    <w:name w:val="Основной текст_"/>
    <w:basedOn w:val="a0"/>
    <w:link w:val="2"/>
    <w:rsid w:val="00797241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797241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/AssetsLis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le.uub.com.ua/AssetsList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AA45-38B6-4A9F-A28D-EB44BF8F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4</cp:revision>
  <cp:lastPrinted>2021-05-17T08:45:00Z</cp:lastPrinted>
  <dcterms:created xsi:type="dcterms:W3CDTF">2022-06-20T07:50:00Z</dcterms:created>
  <dcterms:modified xsi:type="dcterms:W3CDTF">2022-06-20T08:07:00Z</dcterms:modified>
</cp:coreProperties>
</file>