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C0" w:rsidRPr="005F3FD7" w:rsidRDefault="00D628C0" w:rsidP="00C60742">
      <w:pPr>
        <w:pStyle w:val="a4"/>
        <w:rPr>
          <w:rFonts w:ascii="Times New Roman" w:hAnsi="Times New Roman"/>
          <w:sz w:val="32"/>
          <w:szCs w:val="32"/>
        </w:rPr>
      </w:pPr>
      <w:r w:rsidRPr="005F3FD7">
        <w:rPr>
          <w:rFonts w:ascii="Times New Roman" w:hAnsi="Times New Roman"/>
          <w:sz w:val="32"/>
          <w:szCs w:val="32"/>
        </w:rPr>
        <w:t>Договір оренди державного нерухомого майна</w:t>
      </w:r>
    </w:p>
    <w:p w:rsidR="00C60742" w:rsidRPr="00C60742" w:rsidRDefault="00C60742" w:rsidP="00C60742">
      <w:pPr>
        <w:pStyle w:val="a3"/>
      </w:pPr>
      <w:r>
        <w:rPr>
          <w:rFonts w:ascii="Times New Roman" w:hAnsi="Times New Roman"/>
          <w:sz w:val="24"/>
          <w:szCs w:val="24"/>
        </w:rPr>
        <w:t>(</w:t>
      </w:r>
      <w:r w:rsidRPr="002908A2">
        <w:rPr>
          <w:rFonts w:ascii="Times New Roman" w:hAnsi="Times New Roman"/>
          <w:sz w:val="24"/>
          <w:szCs w:val="24"/>
        </w:rPr>
        <w:t xml:space="preserve">загальною площею 50 </w:t>
      </w:r>
      <w:proofErr w:type="spellStart"/>
      <w:r w:rsidRPr="002908A2">
        <w:rPr>
          <w:rFonts w:ascii="Times New Roman" w:hAnsi="Times New Roman"/>
          <w:sz w:val="24"/>
          <w:szCs w:val="24"/>
        </w:rPr>
        <w:t>кв.м</w:t>
      </w:r>
      <w:proofErr w:type="spellEnd"/>
      <w:r w:rsidRPr="002908A2">
        <w:rPr>
          <w:rFonts w:ascii="Times New Roman" w:hAnsi="Times New Roman"/>
          <w:sz w:val="24"/>
          <w:szCs w:val="24"/>
        </w:rPr>
        <w:t xml:space="preserve">., а саме: частина зовнішньої стіни площею 30,0 кв. м  та частина внутрішньої стіни площею 20,0 кв. м. нежитлового приміщення II розташованого на горищі в адміністративно-господарській частині чотирьохповерхової будівлі за адресою: м. Львів, </w:t>
      </w:r>
      <w:proofErr w:type="spellStart"/>
      <w:r w:rsidRPr="002908A2">
        <w:rPr>
          <w:rFonts w:ascii="Times New Roman" w:hAnsi="Times New Roman"/>
          <w:sz w:val="24"/>
          <w:szCs w:val="24"/>
        </w:rPr>
        <w:t>вул.Л.Українки</w:t>
      </w:r>
      <w:proofErr w:type="spellEnd"/>
      <w:r w:rsidRPr="002908A2">
        <w:rPr>
          <w:rFonts w:ascii="Times New Roman" w:hAnsi="Times New Roman"/>
          <w:sz w:val="24"/>
          <w:szCs w:val="24"/>
        </w:rPr>
        <w:t>,1</w:t>
      </w:r>
      <w:r>
        <w:rPr>
          <w:rFonts w:ascii="Times New Roman" w:hAnsi="Times New Roman"/>
          <w:sz w:val="24"/>
          <w:szCs w:val="24"/>
        </w:rPr>
        <w:t>)</w:t>
      </w:r>
    </w:p>
    <w:p w:rsidR="00D628C0" w:rsidRPr="00D628C0" w:rsidRDefault="00D628C0" w:rsidP="00D628C0">
      <w:pPr>
        <w:pStyle w:val="a3"/>
        <w:rPr>
          <w:rFonts w:ascii="Times New Roman" w:hAnsi="Times New Roman"/>
        </w:rPr>
      </w:pPr>
      <w:r w:rsidRPr="006A6133">
        <w:rPr>
          <w:rFonts w:ascii="Times New Roman" w:hAnsi="Times New Roman"/>
        </w:rPr>
        <w:t xml:space="preserve">Договір оренди </w:t>
      </w:r>
      <w:r>
        <w:rPr>
          <w:rFonts w:ascii="Times New Roman" w:hAnsi="Times New Roman"/>
        </w:rPr>
        <w:t xml:space="preserve">державного нерухомого майна </w:t>
      </w:r>
      <w:r w:rsidRPr="006A6133">
        <w:rPr>
          <w:rFonts w:ascii="Times New Roman" w:hAnsi="Times New Roman"/>
        </w:rPr>
        <w:t xml:space="preserve">викласти в </w:t>
      </w:r>
      <w:r>
        <w:rPr>
          <w:rFonts w:ascii="Times New Roman" w:hAnsi="Times New Roman"/>
        </w:rPr>
        <w:t xml:space="preserve">наступній </w:t>
      </w:r>
      <w:r w:rsidRPr="006A6133">
        <w:rPr>
          <w:rFonts w:ascii="Times New Roman" w:hAnsi="Times New Roman"/>
        </w:rPr>
        <w:t>редакції:</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20440" w:type="dxa"/>
        <w:tblInd w:w="-601" w:type="dxa"/>
        <w:tblLayout w:type="fixed"/>
        <w:tblLook w:val="04A0"/>
      </w:tblPr>
      <w:tblGrid>
        <w:gridCol w:w="770"/>
        <w:gridCol w:w="17"/>
        <w:gridCol w:w="2051"/>
        <w:gridCol w:w="1151"/>
        <w:gridCol w:w="6"/>
        <w:gridCol w:w="146"/>
        <w:gridCol w:w="1300"/>
        <w:gridCol w:w="905"/>
        <w:gridCol w:w="422"/>
        <w:gridCol w:w="473"/>
        <w:gridCol w:w="345"/>
        <w:gridCol w:w="27"/>
        <w:gridCol w:w="245"/>
        <w:gridCol w:w="84"/>
        <w:gridCol w:w="685"/>
        <w:gridCol w:w="536"/>
        <w:gridCol w:w="1442"/>
        <w:gridCol w:w="9835"/>
      </w:tblGrid>
      <w:tr w:rsidR="00811EB9" w:rsidTr="00B62096">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r w:rsidR="00132E8E">
              <w:rPr>
                <w:rFonts w:ascii="Times New Roman" w:hAnsi="Times New Roman"/>
                <w:color w:val="000000"/>
                <w:sz w:val="22"/>
                <w:szCs w:val="22"/>
              </w:rPr>
              <w:t>Львів</w:t>
            </w:r>
          </w:p>
        </w:tc>
      </w:tr>
      <w:tr w:rsidR="00811EB9" w:rsidTr="00B62096">
        <w:trPr>
          <w:gridAfter w:val="1"/>
          <w:wAfter w:w="9835" w:type="dxa"/>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B62096">
        <w:trPr>
          <w:gridAfter w:val="1"/>
          <w:wAfter w:w="9835" w:type="dxa"/>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97615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9761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9761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B62096">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811EB9" w:rsidRDefault="006937EB" w:rsidP="0097615A">
            <w:pPr>
              <w:spacing w:before="120"/>
              <w:rPr>
                <w:rFonts w:ascii="Times New Roman" w:hAnsi="Times New Roman"/>
                <w:color w:val="000000"/>
                <w:sz w:val="22"/>
                <w:szCs w:val="22"/>
              </w:rPr>
            </w:pPr>
            <w:r w:rsidRPr="005E5DC4">
              <w:rPr>
                <w:rFonts w:ascii="Times New Roman" w:hAnsi="Times New Roman"/>
                <w:sz w:val="24"/>
                <w:szCs w:val="24"/>
              </w:rPr>
              <w:t xml:space="preserve">Регіональне відділення Фонду державного майна України по </w:t>
            </w:r>
            <w:r w:rsidRPr="00723DE8">
              <w:rPr>
                <w:rFonts w:ascii="Times New Roman" w:hAnsi="Times New Roman"/>
                <w:sz w:val="24"/>
                <w:szCs w:val="24"/>
              </w:rPr>
              <w:t>Львівській,</w:t>
            </w:r>
            <w:r>
              <w:rPr>
                <w:rFonts w:ascii="Times New Roman" w:hAnsi="Times New Roman"/>
                <w:sz w:val="24"/>
                <w:szCs w:val="24"/>
              </w:rPr>
              <w:t xml:space="preserve"> Закарпатській та Волинській </w:t>
            </w:r>
            <w:r w:rsidRPr="005E5DC4">
              <w:rPr>
                <w:rFonts w:ascii="Times New Roman" w:hAnsi="Times New Roman"/>
                <w:sz w:val="24"/>
                <w:szCs w:val="24"/>
              </w:rPr>
              <w:t>областях</w:t>
            </w:r>
          </w:p>
        </w:tc>
        <w:tc>
          <w:tcPr>
            <w:tcW w:w="1300" w:type="dxa"/>
            <w:tcBorders>
              <w:top w:val="single" w:sz="4" w:space="0" w:color="000000"/>
              <w:left w:val="nil"/>
              <w:bottom w:val="single" w:sz="4" w:space="0" w:color="000000"/>
              <w:right w:val="single" w:sz="4" w:space="0" w:color="000000"/>
            </w:tcBorders>
          </w:tcPr>
          <w:p w:rsidR="00811EB9" w:rsidRDefault="006937EB" w:rsidP="0097615A">
            <w:pPr>
              <w:spacing w:before="120"/>
              <w:rPr>
                <w:rFonts w:ascii="Times New Roman" w:hAnsi="Times New Roman"/>
                <w:color w:val="000000"/>
                <w:sz w:val="22"/>
                <w:szCs w:val="22"/>
              </w:rPr>
            </w:pPr>
            <w:r w:rsidRPr="005E5DC4">
              <w:rPr>
                <w:rFonts w:ascii="Times New Roman" w:hAnsi="Times New Roman"/>
                <w:sz w:val="24"/>
                <w:szCs w:val="24"/>
              </w:rPr>
              <w:t> 4</w:t>
            </w:r>
            <w:r>
              <w:rPr>
                <w:rFonts w:ascii="Times New Roman" w:hAnsi="Times New Roman"/>
                <w:sz w:val="24"/>
                <w:szCs w:val="24"/>
              </w:rPr>
              <w:t>2899921</w:t>
            </w:r>
          </w:p>
        </w:tc>
        <w:tc>
          <w:tcPr>
            <w:tcW w:w="1327" w:type="dxa"/>
            <w:gridSpan w:val="2"/>
            <w:tcBorders>
              <w:top w:val="single" w:sz="4" w:space="0" w:color="000000"/>
              <w:left w:val="nil"/>
              <w:bottom w:val="single" w:sz="4" w:space="0" w:color="000000"/>
              <w:right w:val="single" w:sz="4" w:space="0" w:color="000000"/>
            </w:tcBorders>
          </w:tcPr>
          <w:p w:rsidR="00811EB9" w:rsidRDefault="006937EB" w:rsidP="0097615A">
            <w:pPr>
              <w:spacing w:before="120"/>
              <w:rPr>
                <w:rFonts w:ascii="Times New Roman" w:hAnsi="Times New Roman"/>
                <w:color w:val="000000"/>
                <w:sz w:val="22"/>
                <w:szCs w:val="22"/>
              </w:rPr>
            </w:pPr>
            <w:proofErr w:type="spellStart"/>
            <w:r>
              <w:rPr>
                <w:rFonts w:ascii="Times New Roman" w:hAnsi="Times New Roman"/>
                <w:sz w:val="24"/>
                <w:szCs w:val="24"/>
              </w:rPr>
              <w:t>вул.Січових</w:t>
            </w:r>
            <w:proofErr w:type="spellEnd"/>
            <w:r>
              <w:rPr>
                <w:rFonts w:ascii="Times New Roman" w:hAnsi="Times New Roman"/>
                <w:sz w:val="24"/>
                <w:szCs w:val="24"/>
              </w:rPr>
              <w:t xml:space="preserve"> Стрільців, 3</w:t>
            </w:r>
            <w:r w:rsidRPr="005E5DC4">
              <w:rPr>
                <w:rFonts w:ascii="Times New Roman" w:hAnsi="Times New Roman"/>
                <w:sz w:val="24"/>
                <w:szCs w:val="24"/>
              </w:rPr>
              <w:t xml:space="preserve">, м. </w:t>
            </w:r>
            <w:r>
              <w:rPr>
                <w:rFonts w:ascii="Times New Roman" w:hAnsi="Times New Roman"/>
                <w:sz w:val="24"/>
                <w:szCs w:val="24"/>
              </w:rPr>
              <w:t>Львів</w:t>
            </w:r>
            <w:r w:rsidRPr="005E5DC4">
              <w:rPr>
                <w:rFonts w:ascii="Times New Roman" w:hAnsi="Times New Roman"/>
                <w:sz w:val="24"/>
                <w:szCs w:val="24"/>
              </w:rPr>
              <w:t xml:space="preserve">, </w:t>
            </w:r>
            <w:r>
              <w:rPr>
                <w:rFonts w:ascii="Times New Roman" w:hAnsi="Times New Roman"/>
                <w:sz w:val="24"/>
                <w:szCs w:val="24"/>
              </w:rPr>
              <w:t>79007,Україна</w:t>
            </w:r>
          </w:p>
        </w:tc>
        <w:tc>
          <w:tcPr>
            <w:tcW w:w="1174" w:type="dxa"/>
            <w:gridSpan w:val="5"/>
            <w:tcBorders>
              <w:top w:val="single" w:sz="4" w:space="0" w:color="000000"/>
              <w:left w:val="nil"/>
              <w:bottom w:val="single" w:sz="4" w:space="0" w:color="000000"/>
              <w:right w:val="single" w:sz="4" w:space="0" w:color="000000"/>
            </w:tcBorders>
          </w:tcPr>
          <w:p w:rsidR="00811EB9" w:rsidRPr="00517E40" w:rsidRDefault="006937EB" w:rsidP="00517E40">
            <w:pPr>
              <w:spacing w:before="120"/>
              <w:rPr>
                <w:rFonts w:ascii="Times New Roman" w:hAnsi="Times New Roman"/>
                <w:color w:val="000000"/>
                <w:sz w:val="22"/>
                <w:szCs w:val="22"/>
              </w:rPr>
            </w:pPr>
            <w:r w:rsidRPr="00517E40">
              <w:rPr>
                <w:rFonts w:ascii="Times New Roman" w:hAnsi="Times New Roman"/>
                <w:sz w:val="22"/>
                <w:szCs w:val="22"/>
              </w:rPr>
              <w:t>Калин</w:t>
            </w:r>
            <w:proofErr w:type="spellStart"/>
            <w:r w:rsidR="00517E40">
              <w:rPr>
                <w:rFonts w:ascii="Times New Roman" w:hAnsi="Times New Roman"/>
                <w:sz w:val="22"/>
                <w:szCs w:val="22"/>
                <w:lang w:val="en-US"/>
              </w:rPr>
              <w:t>ець</w:t>
            </w:r>
            <w:proofErr w:type="spellEnd"/>
            <w:r w:rsidR="00517E40">
              <w:rPr>
                <w:rFonts w:ascii="Times New Roman" w:hAnsi="Times New Roman"/>
                <w:sz w:val="22"/>
                <w:szCs w:val="22"/>
              </w:rPr>
              <w:t xml:space="preserve"> Владислав</w:t>
            </w:r>
            <w:r w:rsidRPr="00517E40">
              <w:rPr>
                <w:rFonts w:ascii="Times New Roman" w:hAnsi="Times New Roman"/>
                <w:sz w:val="22"/>
                <w:szCs w:val="22"/>
              </w:rPr>
              <w:t xml:space="preserve"> </w:t>
            </w:r>
            <w:proofErr w:type="spellStart"/>
            <w:r w:rsidRPr="00517E40">
              <w:rPr>
                <w:rFonts w:ascii="Times New Roman" w:hAnsi="Times New Roman"/>
                <w:sz w:val="22"/>
                <w:szCs w:val="22"/>
              </w:rPr>
              <w:t>Зеновійович</w:t>
            </w:r>
            <w:proofErr w:type="spellEnd"/>
          </w:p>
        </w:tc>
        <w:tc>
          <w:tcPr>
            <w:tcW w:w="1221" w:type="dxa"/>
            <w:gridSpan w:val="2"/>
            <w:tcBorders>
              <w:top w:val="single" w:sz="4" w:space="0" w:color="000000"/>
              <w:left w:val="nil"/>
              <w:bottom w:val="single" w:sz="4" w:space="0" w:color="000000"/>
              <w:right w:val="single" w:sz="4" w:space="0" w:color="000000"/>
            </w:tcBorders>
          </w:tcPr>
          <w:p w:rsidR="00811EB9" w:rsidRPr="00517E40" w:rsidRDefault="00517E40" w:rsidP="0097615A">
            <w:pPr>
              <w:spacing w:before="120"/>
              <w:rPr>
                <w:rFonts w:ascii="Times New Roman" w:hAnsi="Times New Roman"/>
                <w:color w:val="000000"/>
                <w:sz w:val="22"/>
                <w:szCs w:val="22"/>
              </w:rPr>
            </w:pPr>
            <w:r w:rsidRPr="00517E40">
              <w:rPr>
                <w:rFonts w:ascii="Times New Roman" w:hAnsi="Times New Roman"/>
                <w:sz w:val="22"/>
                <w:szCs w:val="22"/>
              </w:rPr>
              <w:t xml:space="preserve">начальник </w:t>
            </w:r>
            <w:r w:rsidRPr="00517E40">
              <w:rPr>
                <w:rStyle w:val="a5"/>
                <w:rFonts w:ascii="Times New Roman" w:hAnsi="Times New Roman" w:cs="Times New Roman"/>
                <w:sz w:val="22"/>
                <w:szCs w:val="22"/>
              </w:rPr>
              <w:t>регіонального відділення Фонду Державного майна України по Львівській, Закарпатській та Волинській областях</w:t>
            </w:r>
          </w:p>
        </w:tc>
        <w:tc>
          <w:tcPr>
            <w:tcW w:w="1442" w:type="dxa"/>
            <w:tcBorders>
              <w:top w:val="single" w:sz="4" w:space="0" w:color="000000"/>
              <w:left w:val="nil"/>
              <w:bottom w:val="single" w:sz="4" w:space="0" w:color="000000"/>
              <w:right w:val="single" w:sz="4" w:space="0" w:color="000000"/>
            </w:tcBorders>
          </w:tcPr>
          <w:p w:rsidR="00811EB9" w:rsidRDefault="00517E40" w:rsidP="0097615A">
            <w:pPr>
              <w:spacing w:before="120"/>
              <w:rPr>
                <w:rFonts w:ascii="Times New Roman" w:hAnsi="Times New Roman"/>
                <w:color w:val="000000"/>
                <w:sz w:val="22"/>
                <w:szCs w:val="22"/>
              </w:rPr>
            </w:pPr>
            <w:r w:rsidRPr="00A7375C">
              <w:rPr>
                <w:rStyle w:val="a5"/>
                <w:rFonts w:ascii="Times New Roman" w:hAnsi="Times New Roman"/>
                <w:sz w:val="22"/>
                <w:szCs w:val="22"/>
              </w:rPr>
              <w:t>Положення</w:t>
            </w:r>
            <w:r w:rsidRPr="00A7375C">
              <w:rPr>
                <w:rFonts w:ascii="Times New Roman" w:hAnsi="Times New Roman"/>
                <w:sz w:val="22"/>
                <w:szCs w:val="22"/>
              </w:rPr>
              <w:t xml:space="preserve"> </w:t>
            </w:r>
            <w:r w:rsidRPr="00A7375C">
              <w:rPr>
                <w:rStyle w:val="a5"/>
                <w:rFonts w:ascii="Times New Roman" w:hAnsi="Times New Roman"/>
                <w:sz w:val="22"/>
                <w:szCs w:val="22"/>
              </w:rPr>
              <w:t>затвердженого наказом ФДМУ від 14.03.2019 №256</w:t>
            </w:r>
          </w:p>
        </w:tc>
      </w:tr>
      <w:tr w:rsidR="00811EB9" w:rsidTr="00B62096">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811EB9" w:rsidRDefault="0051010B" w:rsidP="0097615A">
            <w:pPr>
              <w:spacing w:before="120"/>
              <w:rPr>
                <w:rFonts w:ascii="Times New Roman" w:hAnsi="Times New Roman"/>
                <w:color w:val="000000"/>
                <w:sz w:val="22"/>
                <w:szCs w:val="22"/>
              </w:rPr>
            </w:pPr>
            <w:r w:rsidRPr="005E5DC4">
              <w:rPr>
                <w:rFonts w:ascii="Times New Roman" w:hAnsi="Times New Roman"/>
                <w:sz w:val="24"/>
                <w:szCs w:val="24"/>
              </w:rPr>
              <w:t>e-</w:t>
            </w:r>
            <w:proofErr w:type="spellStart"/>
            <w:r w:rsidRPr="005E5DC4">
              <w:rPr>
                <w:rFonts w:ascii="Times New Roman" w:hAnsi="Times New Roman"/>
                <w:sz w:val="24"/>
                <w:szCs w:val="24"/>
              </w:rPr>
              <w:t>mail</w:t>
            </w:r>
            <w:proofErr w:type="spellEnd"/>
            <w:r w:rsidRPr="005E5DC4">
              <w:rPr>
                <w:rFonts w:ascii="Times New Roman" w:hAnsi="Times New Roman"/>
                <w:sz w:val="24"/>
                <w:szCs w:val="24"/>
              </w:rPr>
              <w:t xml:space="preserve">: </w:t>
            </w:r>
            <w:hyperlink r:id="rId7" w:history="1">
              <w:r w:rsidRPr="00B875C5">
                <w:rPr>
                  <w:rStyle w:val="a6"/>
                  <w:rFonts w:ascii="Times New Roman" w:hAnsi="Times New Roman"/>
                  <w:sz w:val="24"/>
                  <w:szCs w:val="24"/>
                  <w:lang w:val="en-US"/>
                </w:rPr>
                <w:t>lviv</w:t>
              </w:r>
              <w:r w:rsidRPr="00B875C5">
                <w:rPr>
                  <w:rStyle w:val="a6"/>
                  <w:rFonts w:ascii="Times New Roman" w:hAnsi="Times New Roman"/>
                  <w:sz w:val="24"/>
                  <w:szCs w:val="24"/>
                </w:rPr>
                <w:t>@</w:t>
              </w:r>
              <w:proofErr w:type="spellStart"/>
              <w:r w:rsidRPr="00B875C5">
                <w:rPr>
                  <w:rStyle w:val="a6"/>
                  <w:rFonts w:ascii="Times New Roman" w:hAnsi="Times New Roman"/>
                  <w:sz w:val="24"/>
                  <w:szCs w:val="24"/>
                </w:rPr>
                <w:t>spfu.gov.ua</w:t>
              </w:r>
              <w:proofErr w:type="spellEnd"/>
            </w:hyperlink>
          </w:p>
        </w:tc>
      </w:tr>
      <w:tr w:rsidR="00811EB9" w:rsidTr="00B62096">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B62096">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sz w:val="22"/>
                <w:szCs w:val="22"/>
              </w:rPr>
              <w:t> </w:t>
            </w:r>
          </w:p>
        </w:tc>
      </w:tr>
      <w:tr w:rsidR="00811EB9" w:rsidTr="00B62096">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w:t>
            </w:r>
            <w:r>
              <w:rPr>
                <w:rFonts w:ascii="Times New Roman" w:hAnsi="Times New Roman"/>
                <w:sz w:val="22"/>
                <w:szCs w:val="22"/>
              </w:rPr>
              <w:lastRenderedPageBreak/>
              <w:t>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0"/>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sz w:val="22"/>
                <w:szCs w:val="22"/>
              </w:rPr>
            </w:pPr>
          </w:p>
        </w:tc>
      </w:tr>
      <w:tr w:rsidR="00811EB9" w:rsidTr="00B62096">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11EB9" w:rsidRDefault="00DF1474" w:rsidP="0097615A">
            <w:pPr>
              <w:spacing w:before="120"/>
              <w:rPr>
                <w:rFonts w:ascii="Times New Roman" w:hAnsi="Times New Roman"/>
                <w:color w:val="000000"/>
                <w:sz w:val="22"/>
                <w:szCs w:val="22"/>
              </w:rPr>
            </w:pPr>
            <w:r>
              <w:rPr>
                <w:rFonts w:ascii="Times New Roman" w:hAnsi="Times New Roman"/>
                <w:sz w:val="24"/>
                <w:szCs w:val="24"/>
              </w:rPr>
              <w:t>Державне підприємство "Національний академічний український драматичний театр імені Марії Заньковецької"</w:t>
            </w:r>
          </w:p>
        </w:tc>
        <w:tc>
          <w:tcPr>
            <w:tcW w:w="1300" w:type="dxa"/>
            <w:tcBorders>
              <w:top w:val="single" w:sz="4" w:space="0" w:color="000000"/>
              <w:left w:val="nil"/>
              <w:bottom w:val="single" w:sz="4" w:space="0" w:color="000000"/>
              <w:right w:val="single" w:sz="4" w:space="0" w:color="000000"/>
            </w:tcBorders>
          </w:tcPr>
          <w:p w:rsidR="00811EB9" w:rsidRDefault="00DF1474" w:rsidP="0097615A">
            <w:pPr>
              <w:spacing w:before="120"/>
              <w:rPr>
                <w:rFonts w:ascii="Times New Roman" w:hAnsi="Times New Roman"/>
                <w:color w:val="000000"/>
                <w:sz w:val="22"/>
                <w:szCs w:val="22"/>
              </w:rPr>
            </w:pPr>
            <w:r>
              <w:rPr>
                <w:rFonts w:ascii="Times New Roman" w:hAnsi="Times New Roman"/>
                <w:sz w:val="24"/>
                <w:szCs w:val="24"/>
              </w:rPr>
              <w:t>02224614</w:t>
            </w:r>
          </w:p>
        </w:tc>
        <w:tc>
          <w:tcPr>
            <w:tcW w:w="1327" w:type="dxa"/>
            <w:gridSpan w:val="2"/>
            <w:tcBorders>
              <w:top w:val="single" w:sz="4" w:space="0" w:color="000000"/>
              <w:left w:val="nil"/>
              <w:bottom w:val="single" w:sz="4" w:space="0" w:color="000000"/>
              <w:right w:val="single" w:sz="4" w:space="0" w:color="000000"/>
            </w:tcBorders>
          </w:tcPr>
          <w:p w:rsidR="00811EB9" w:rsidRDefault="00DF1474" w:rsidP="0097615A">
            <w:pPr>
              <w:spacing w:before="120"/>
              <w:rPr>
                <w:rFonts w:ascii="Times New Roman" w:hAnsi="Times New Roman"/>
                <w:color w:val="000000"/>
                <w:sz w:val="22"/>
                <w:szCs w:val="22"/>
              </w:rPr>
            </w:pPr>
            <w:r>
              <w:rPr>
                <w:rFonts w:ascii="Times New Roman" w:hAnsi="Times New Roman"/>
                <w:sz w:val="24"/>
                <w:szCs w:val="24"/>
              </w:rPr>
              <w:t>вул. Лесі Українки,1 м. Львів, 79008</w:t>
            </w:r>
          </w:p>
        </w:tc>
        <w:tc>
          <w:tcPr>
            <w:tcW w:w="1090"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B62096">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6"/>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B62096">
        <w:trPr>
          <w:gridAfter w:val="1"/>
          <w:wAfter w:w="9835" w:type="dxa"/>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811EB9" w:rsidRPr="002908A2" w:rsidRDefault="00811EB9" w:rsidP="002908A2">
            <w:pPr>
              <w:spacing w:before="120"/>
              <w:jc w:val="both"/>
              <w:rPr>
                <w:rFonts w:ascii="Times New Roman" w:hAnsi="Times New Roman"/>
                <w:color w:val="000000"/>
                <w:sz w:val="22"/>
                <w:szCs w:val="22"/>
              </w:rPr>
            </w:pPr>
            <w:r>
              <w:rPr>
                <w:rFonts w:ascii="Times New Roman" w:hAnsi="Times New Roman"/>
                <w:color w:val="000000"/>
                <w:sz w:val="22"/>
                <w:szCs w:val="22"/>
              </w:rPr>
              <w:t> </w:t>
            </w:r>
            <w:r w:rsidR="002908A2" w:rsidRPr="002908A2">
              <w:rPr>
                <w:rFonts w:ascii="Times New Roman" w:hAnsi="Times New Roman"/>
                <w:sz w:val="24"/>
                <w:szCs w:val="24"/>
              </w:rPr>
              <w:t xml:space="preserve">загальною площею 50 </w:t>
            </w:r>
            <w:proofErr w:type="spellStart"/>
            <w:r w:rsidR="002908A2" w:rsidRPr="002908A2">
              <w:rPr>
                <w:rFonts w:ascii="Times New Roman" w:hAnsi="Times New Roman"/>
                <w:sz w:val="24"/>
                <w:szCs w:val="24"/>
              </w:rPr>
              <w:t>кв.м</w:t>
            </w:r>
            <w:proofErr w:type="spellEnd"/>
            <w:r w:rsidR="002908A2" w:rsidRPr="002908A2">
              <w:rPr>
                <w:rFonts w:ascii="Times New Roman" w:hAnsi="Times New Roman"/>
                <w:sz w:val="24"/>
                <w:szCs w:val="24"/>
              </w:rPr>
              <w:t xml:space="preserve">., а саме: частина зовнішньої стіни площею 30,0 кв. м  та частина внутрішньої стіни площею 20,0 кв. м. нежитлового приміщення II розташованого на горищі в адміністративно-господарській частині чотирьохповерхової будівлі за адресою: м. Львів, </w:t>
            </w:r>
            <w:proofErr w:type="spellStart"/>
            <w:r w:rsidR="002908A2" w:rsidRPr="002908A2">
              <w:rPr>
                <w:rFonts w:ascii="Times New Roman" w:hAnsi="Times New Roman"/>
                <w:sz w:val="24"/>
                <w:szCs w:val="24"/>
              </w:rPr>
              <w:t>вул.Л.Українки</w:t>
            </w:r>
            <w:proofErr w:type="spellEnd"/>
            <w:r w:rsidR="002908A2" w:rsidRPr="002908A2">
              <w:rPr>
                <w:rFonts w:ascii="Times New Roman" w:hAnsi="Times New Roman"/>
                <w:sz w:val="24"/>
                <w:szCs w:val="24"/>
              </w:rPr>
              <w:t xml:space="preserve">,1, що перебуває на балансі </w:t>
            </w:r>
            <w:proofErr w:type="spellStart"/>
            <w:r w:rsidR="002908A2" w:rsidRPr="002908A2">
              <w:rPr>
                <w:rFonts w:ascii="Times New Roman" w:hAnsi="Times New Roman"/>
                <w:sz w:val="24"/>
                <w:szCs w:val="24"/>
              </w:rPr>
              <w:t>ДП</w:t>
            </w:r>
            <w:proofErr w:type="spellEnd"/>
            <w:r w:rsidR="002908A2" w:rsidRPr="002908A2">
              <w:rPr>
                <w:rFonts w:ascii="Times New Roman" w:hAnsi="Times New Roman"/>
                <w:sz w:val="24"/>
                <w:szCs w:val="24"/>
              </w:rPr>
              <w:t xml:space="preserve"> "</w:t>
            </w:r>
            <w:proofErr w:type="spellStart"/>
            <w:r w:rsidR="002908A2" w:rsidRPr="002908A2">
              <w:rPr>
                <w:rFonts w:ascii="Times New Roman" w:hAnsi="Times New Roman"/>
                <w:sz w:val="24"/>
                <w:szCs w:val="24"/>
              </w:rPr>
              <w:t>НАУД</w:t>
            </w:r>
            <w:proofErr w:type="spellEnd"/>
            <w:r w:rsidR="002908A2" w:rsidRPr="002908A2">
              <w:rPr>
                <w:rFonts w:ascii="Times New Roman" w:hAnsi="Times New Roman"/>
                <w:sz w:val="24"/>
                <w:szCs w:val="24"/>
              </w:rPr>
              <w:t xml:space="preserve"> театр </w:t>
            </w:r>
            <w:proofErr w:type="spellStart"/>
            <w:r w:rsidR="002908A2" w:rsidRPr="002908A2">
              <w:rPr>
                <w:rFonts w:ascii="Times New Roman" w:hAnsi="Times New Roman"/>
                <w:sz w:val="24"/>
                <w:szCs w:val="24"/>
              </w:rPr>
              <w:t>ім.М.Заньковецької</w:t>
            </w:r>
            <w:proofErr w:type="spellEnd"/>
            <w:r w:rsidR="002908A2" w:rsidRPr="002908A2">
              <w:rPr>
                <w:rFonts w:ascii="Times New Roman" w:hAnsi="Times New Roman"/>
                <w:sz w:val="24"/>
                <w:szCs w:val="24"/>
              </w:rPr>
              <w:t xml:space="preserve"> (далі – Об'єкт оренди).</w:t>
            </w:r>
          </w:p>
        </w:tc>
      </w:tr>
      <w:tr w:rsidR="00811EB9" w:rsidTr="00B62096">
        <w:trPr>
          <w:gridAfter w:val="1"/>
          <w:wAfter w:w="9835" w:type="dxa"/>
          <w:trHeight w:val="320"/>
        </w:trPr>
        <w:tc>
          <w:tcPr>
            <w:tcW w:w="770" w:type="dxa"/>
            <w:tcBorders>
              <w:top w:val="nil"/>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6"/>
            <w:tcBorders>
              <w:top w:val="nil"/>
              <w:left w:val="nil"/>
              <w:bottom w:val="single" w:sz="4" w:space="0" w:color="auto"/>
              <w:right w:val="single" w:sz="4" w:space="0" w:color="000000"/>
            </w:tcBorders>
          </w:tcPr>
          <w:p w:rsidR="00811EB9" w:rsidRPr="00626172" w:rsidRDefault="00811EB9" w:rsidP="0097615A">
            <w:pPr>
              <w:spacing w:before="120"/>
              <w:jc w:val="center"/>
              <w:rPr>
                <w:rFonts w:ascii="Times New Roman" w:hAnsi="Times New Roman"/>
                <w:color w:val="00B05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w:t>
            </w:r>
            <w:r w:rsidRPr="00C60742">
              <w:rPr>
                <w:rFonts w:ascii="Times New Roman" w:hAnsi="Times New Roman"/>
                <w:color w:val="000000" w:themeColor="text1"/>
                <w:sz w:val="22"/>
                <w:szCs w:val="22"/>
              </w:rPr>
              <w:t>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60742" w:rsidRPr="00B24A9F" w:rsidRDefault="00811EB9" w:rsidP="00C60742">
            <w:pPr>
              <w:jc w:val="center"/>
              <w:rPr>
                <w:rFonts w:ascii="Times New Roman" w:hAnsi="Times New Roman"/>
                <w:b/>
                <w:bCs/>
                <w:sz w:val="28"/>
                <w:szCs w:val="28"/>
              </w:rPr>
            </w:pPr>
            <w:r w:rsidRPr="00626172">
              <w:rPr>
                <w:rFonts w:ascii="Times New Roman" w:hAnsi="Times New Roman"/>
                <w:color w:val="00B050"/>
                <w:sz w:val="22"/>
                <w:szCs w:val="22"/>
              </w:rPr>
              <w:t>____</w:t>
            </w:r>
            <w:hyperlink r:id="rId8" w:history="1">
              <w:r w:rsidR="00C60742" w:rsidRPr="00083301">
                <w:rPr>
                  <w:rStyle w:val="a6"/>
                  <w:rFonts w:ascii="Times New Roman" w:hAnsi="Times New Roman"/>
                  <w:b/>
                  <w:bCs/>
                  <w:sz w:val="24"/>
                  <w:szCs w:val="24"/>
                </w:rPr>
                <w:t>https://docs.google.com/forms/u/0/d/e/1FAIpQLSdvymXCDKPMkGBpf1cub52Yg-ivgk8oGrCnpHhN8wd-1tmKpw/formResponse</w:t>
              </w:r>
            </w:hyperlink>
            <w:r w:rsidR="00C60742" w:rsidRPr="00083301">
              <w:rPr>
                <w:rFonts w:ascii="Times New Roman" w:hAnsi="Times New Roman"/>
                <w:b/>
                <w:bCs/>
                <w:sz w:val="24"/>
                <w:szCs w:val="24"/>
              </w:rPr>
              <w:t>, ключ 2365</w:t>
            </w:r>
          </w:p>
          <w:p w:rsidR="00811EB9" w:rsidRDefault="00811EB9" w:rsidP="0097615A">
            <w:pPr>
              <w:spacing w:before="120"/>
              <w:jc w:val="center"/>
              <w:rPr>
                <w:rFonts w:ascii="Times New Roman" w:hAnsi="Times New Roman"/>
                <w:color w:val="000000"/>
                <w:sz w:val="22"/>
                <w:szCs w:val="22"/>
              </w:rPr>
            </w:pPr>
            <w:r w:rsidRPr="00626172">
              <w:rPr>
                <w:rFonts w:ascii="Times New Roman" w:hAnsi="Times New Roman"/>
                <w:color w:val="00B050"/>
                <w:sz w:val="22"/>
                <w:szCs w:val="22"/>
              </w:rPr>
              <w:t>_______________________________________________</w:t>
            </w:r>
          </w:p>
          <w:p w:rsidR="00811EB9" w:rsidRDefault="00811EB9" w:rsidP="0097615A">
            <w:pPr>
              <w:spacing w:before="120"/>
              <w:jc w:val="center"/>
              <w:rPr>
                <w:rFonts w:ascii="Times New Roman" w:hAnsi="Times New Roman"/>
                <w:color w:val="000000"/>
                <w:sz w:val="22"/>
                <w:szCs w:val="22"/>
              </w:rPr>
            </w:pPr>
          </w:p>
        </w:tc>
      </w:tr>
      <w:tr w:rsidR="00811EB9" w:rsidTr="00B62096">
        <w:trPr>
          <w:gridAfter w:val="1"/>
          <w:wAfter w:w="9835" w:type="dxa"/>
          <w:trHeight w:val="320"/>
        </w:trPr>
        <w:tc>
          <w:tcPr>
            <w:tcW w:w="770" w:type="dxa"/>
            <w:tcBorders>
              <w:top w:val="single" w:sz="4" w:space="0" w:color="auto"/>
              <w:left w:val="single" w:sz="4" w:space="0" w:color="auto"/>
              <w:bottom w:val="single" w:sz="4" w:space="0" w:color="auto"/>
              <w:right w:val="single" w:sz="4" w:space="0" w:color="auto"/>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811EB9" w:rsidRDefault="00811EB9" w:rsidP="009761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811EB9" w:rsidRPr="00EC4A4A" w:rsidRDefault="002E33AB" w:rsidP="0097615A">
            <w:pPr>
              <w:spacing w:before="120"/>
              <w:rPr>
                <w:rFonts w:ascii="Times New Roman" w:hAnsi="Times New Roman"/>
                <w:color w:val="000000"/>
                <w:sz w:val="22"/>
                <w:szCs w:val="22"/>
              </w:rPr>
            </w:pPr>
            <w:r>
              <w:rPr>
                <w:rFonts w:ascii="Times New Roman" w:hAnsi="Times New Roman"/>
                <w:color w:val="000000"/>
                <w:sz w:val="22"/>
                <w:szCs w:val="22"/>
              </w:rPr>
              <w:t xml:space="preserve">Об'єкт перебуває у будівлі-пам'ятці архітектури національного </w:t>
            </w:r>
            <w:proofErr w:type="spellStart"/>
            <w:r>
              <w:rPr>
                <w:rFonts w:ascii="Times New Roman" w:hAnsi="Times New Roman"/>
                <w:color w:val="000000"/>
                <w:sz w:val="22"/>
                <w:szCs w:val="22"/>
              </w:rPr>
              <w:t>значення-</w:t>
            </w:r>
            <w:proofErr w:type="spellEnd"/>
            <w:r>
              <w:rPr>
                <w:rFonts w:ascii="Times New Roman" w:hAnsi="Times New Roman"/>
                <w:color w:val="000000"/>
                <w:sz w:val="22"/>
                <w:szCs w:val="22"/>
              </w:rPr>
              <w:t xml:space="preserve"> "Театр </w:t>
            </w:r>
            <w:proofErr w:type="spellStart"/>
            <w:r>
              <w:rPr>
                <w:rFonts w:ascii="Times New Roman" w:hAnsi="Times New Roman"/>
                <w:color w:val="000000"/>
                <w:sz w:val="22"/>
                <w:szCs w:val="22"/>
              </w:rPr>
              <w:t>Скарбка</w:t>
            </w:r>
            <w:proofErr w:type="spellEnd"/>
            <w:r>
              <w:rPr>
                <w:rFonts w:ascii="Times New Roman" w:hAnsi="Times New Roman"/>
                <w:color w:val="000000"/>
                <w:sz w:val="22"/>
                <w:szCs w:val="22"/>
              </w:rPr>
              <w:t xml:space="preserve"> 1837-1842 </w:t>
            </w:r>
            <w:proofErr w:type="spellStart"/>
            <w:r>
              <w:rPr>
                <w:rFonts w:ascii="Times New Roman" w:hAnsi="Times New Roman"/>
                <w:color w:val="000000"/>
                <w:sz w:val="22"/>
                <w:szCs w:val="22"/>
              </w:rPr>
              <w:t>р.р</w:t>
            </w:r>
            <w:proofErr w:type="spellEnd"/>
            <w:r>
              <w:rPr>
                <w:rFonts w:ascii="Times New Roman" w:hAnsi="Times New Roman"/>
                <w:color w:val="000000"/>
                <w:sz w:val="22"/>
                <w:szCs w:val="22"/>
              </w:rPr>
              <w:t>."</w:t>
            </w:r>
            <w:r w:rsidR="00EC4A4A">
              <w:rPr>
                <w:rFonts w:ascii="Times New Roman" w:hAnsi="Times New Roman"/>
                <w:color w:val="000000"/>
                <w:sz w:val="22"/>
                <w:szCs w:val="22"/>
              </w:rPr>
              <w:t xml:space="preserve"> </w:t>
            </w:r>
          </w:p>
        </w:tc>
      </w:tr>
      <w:tr w:rsidR="00811EB9" w:rsidTr="00B62096">
        <w:trPr>
          <w:gridAfter w:val="1"/>
          <w:wAfter w:w="9835" w:type="dxa"/>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w:t>
            </w:r>
            <w:r>
              <w:rPr>
                <w:rFonts w:ascii="Times New Roman" w:hAnsi="Times New Roman"/>
                <w:color w:val="000000"/>
                <w:sz w:val="22"/>
                <w:szCs w:val="22"/>
              </w:rPr>
              <w:lastRenderedPageBreak/>
              <w:t>наявності)</w:t>
            </w:r>
          </w:p>
        </w:tc>
        <w:tc>
          <w:tcPr>
            <w:tcW w:w="6610" w:type="dxa"/>
            <w:gridSpan w:val="12"/>
            <w:tcBorders>
              <w:top w:val="single" w:sz="4" w:space="0" w:color="auto"/>
              <w:left w:val="nil"/>
              <w:bottom w:val="single" w:sz="4" w:space="0" w:color="000000"/>
              <w:right w:val="single" w:sz="4" w:space="0" w:color="000000"/>
            </w:tcBorders>
            <w:hideMark/>
          </w:tcPr>
          <w:p w:rsidR="00811EB9" w:rsidRPr="00C60742" w:rsidRDefault="00D0046F" w:rsidP="0097615A">
            <w:pPr>
              <w:spacing w:before="120"/>
              <w:rPr>
                <w:rFonts w:ascii="Times New Roman" w:hAnsi="Times New Roman"/>
                <w:color w:val="000000" w:themeColor="text1"/>
                <w:sz w:val="22"/>
                <w:szCs w:val="22"/>
              </w:rPr>
            </w:pPr>
            <w:proofErr w:type="spellStart"/>
            <w:r w:rsidRPr="00C60742">
              <w:rPr>
                <w:rFonts w:ascii="Times New Roman" w:hAnsi="Times New Roman"/>
                <w:color w:val="000000" w:themeColor="text1"/>
                <w:sz w:val="22"/>
                <w:szCs w:val="22"/>
                <w:lang w:val="ru-RU"/>
              </w:rPr>
              <w:lastRenderedPageBreak/>
              <w:t>Погодження</w:t>
            </w:r>
            <w:proofErr w:type="spellEnd"/>
            <w:r w:rsidRPr="00C60742">
              <w:rPr>
                <w:rFonts w:ascii="Times New Roman" w:hAnsi="Times New Roman"/>
                <w:color w:val="000000" w:themeColor="text1"/>
                <w:sz w:val="22"/>
                <w:szCs w:val="22"/>
                <w:lang w:val="ru-RU"/>
              </w:rPr>
              <w:t xml:space="preserve"> </w:t>
            </w:r>
            <w:r w:rsidRPr="00C60742">
              <w:rPr>
                <w:rFonts w:ascii="Times New Roman" w:hAnsi="Times New Roman"/>
                <w:color w:val="000000" w:themeColor="text1"/>
                <w:sz w:val="22"/>
                <w:szCs w:val="22"/>
              </w:rPr>
              <w:t>Міністерством культури</w:t>
            </w:r>
            <w:r w:rsidR="00C60742" w:rsidRPr="00C60742">
              <w:rPr>
                <w:rFonts w:ascii="Times New Roman" w:hAnsi="Times New Roman"/>
                <w:color w:val="000000" w:themeColor="text1"/>
                <w:sz w:val="22"/>
                <w:szCs w:val="22"/>
              </w:rPr>
              <w:t xml:space="preserve"> та інформаційної політики</w:t>
            </w:r>
            <w:r w:rsidRPr="00C60742">
              <w:rPr>
                <w:rFonts w:ascii="Times New Roman" w:hAnsi="Times New Roman"/>
                <w:color w:val="000000" w:themeColor="text1"/>
                <w:sz w:val="22"/>
                <w:szCs w:val="22"/>
              </w:rPr>
              <w:t xml:space="preserve"> України</w:t>
            </w:r>
            <w:r w:rsidR="00C60742" w:rsidRPr="00C60742">
              <w:rPr>
                <w:rFonts w:ascii="Times New Roman" w:hAnsi="Times New Roman"/>
                <w:color w:val="000000" w:themeColor="text1"/>
                <w:sz w:val="22"/>
                <w:szCs w:val="22"/>
              </w:rPr>
              <w:t xml:space="preserve"> №3101/15/14-19 від 27.11.2019р.</w:t>
            </w:r>
          </w:p>
        </w:tc>
      </w:tr>
      <w:tr w:rsidR="00811EB9" w:rsidTr="00B62096">
        <w:trPr>
          <w:gridAfter w:val="1"/>
          <w:wAfter w:w="9835" w:type="dxa"/>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sz w:val="22"/>
                <w:szCs w:val="22"/>
              </w:rPr>
            </w:pPr>
            <w:r>
              <w:rPr>
                <w:rFonts w:ascii="Times New Roman" w:hAnsi="Times New Roman"/>
                <w:sz w:val="22"/>
                <w:szCs w:val="22"/>
              </w:rPr>
              <w:lastRenderedPageBreak/>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rsidR="00811EB9" w:rsidRDefault="00C533E2" w:rsidP="00C533E2">
            <w:pPr>
              <w:spacing w:before="120"/>
              <w:rPr>
                <w:rFonts w:ascii="Times New Roman" w:hAnsi="Times New Roman"/>
                <w:sz w:val="22"/>
                <w:szCs w:val="22"/>
              </w:rPr>
            </w:pPr>
            <w:r>
              <w:rPr>
                <w:rFonts w:ascii="Times New Roman" w:hAnsi="Times New Roman"/>
                <w:color w:val="000000"/>
                <w:sz w:val="22"/>
                <w:szCs w:val="22"/>
              </w:rPr>
              <w:t>Охоронний договір №1286 (Постанова РМ УРСР №442 від 06.09.1979р)</w:t>
            </w:r>
            <w:r w:rsidR="00D0046F">
              <w:rPr>
                <w:rFonts w:ascii="Times New Roman" w:hAnsi="Times New Roman"/>
                <w:color w:val="000000"/>
                <w:sz w:val="22"/>
                <w:szCs w:val="22"/>
              </w:rPr>
              <w:t>.</w:t>
            </w:r>
          </w:p>
        </w:tc>
      </w:tr>
      <w:tr w:rsidR="00811EB9" w:rsidTr="00B62096">
        <w:trPr>
          <w:gridAfter w:val="1"/>
          <w:wAfter w:w="9835" w:type="dxa"/>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rsidR="00811EB9" w:rsidRPr="00626172" w:rsidRDefault="00811EB9" w:rsidP="00C60742">
            <w:pPr>
              <w:spacing w:before="120"/>
              <w:rPr>
                <w:rFonts w:ascii="Times New Roman" w:hAnsi="Times New Roman"/>
                <w:sz w:val="22"/>
                <w:szCs w:val="22"/>
                <w:lang w:val="en-US"/>
              </w:rPr>
            </w:pPr>
            <w:r>
              <w:rPr>
                <w:rFonts w:ascii="Times New Roman" w:hAnsi="Times New Roman"/>
                <w:sz w:val="22"/>
                <w:szCs w:val="22"/>
              </w:rPr>
              <w:t xml:space="preserve">сума (гривень) </w:t>
            </w:r>
            <w:r w:rsidR="00D0046F">
              <w:rPr>
                <w:rFonts w:ascii="Times New Roman" w:hAnsi="Times New Roman"/>
                <w:sz w:val="22"/>
                <w:szCs w:val="22"/>
              </w:rPr>
              <w:t>відсутні</w:t>
            </w:r>
            <w:r w:rsidR="00626172">
              <w:rPr>
                <w:rFonts w:ascii="Times New Roman" w:hAnsi="Times New Roman"/>
                <w:sz w:val="22"/>
                <w:szCs w:val="22"/>
              </w:rPr>
              <w:t xml:space="preserve"> </w:t>
            </w:r>
            <w:r w:rsidR="00C60742">
              <w:rPr>
                <w:rFonts w:ascii="Times New Roman" w:hAnsi="Times New Roman"/>
                <w:sz w:val="22"/>
                <w:szCs w:val="22"/>
              </w:rPr>
              <w:t xml:space="preserve">0 </w:t>
            </w:r>
            <w:proofErr w:type="spellStart"/>
            <w:r w:rsidR="00C60742">
              <w:rPr>
                <w:rFonts w:ascii="Times New Roman" w:hAnsi="Times New Roman"/>
                <w:sz w:val="22"/>
                <w:szCs w:val="22"/>
              </w:rPr>
              <w:t>грн</w:t>
            </w:r>
            <w:proofErr w:type="spellEnd"/>
          </w:p>
        </w:tc>
      </w:tr>
      <w:tr w:rsidR="00811EB9" w:rsidTr="00B62096">
        <w:trPr>
          <w:gridAfter w:val="1"/>
          <w:wAfter w:w="9835" w:type="dxa"/>
          <w:trHeight w:val="26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6"/>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B62096">
        <w:trPr>
          <w:gridAfter w:val="1"/>
          <w:wAfter w:w="9835" w:type="dxa"/>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6"/>
            <w:tcBorders>
              <w:top w:val="nil"/>
              <w:left w:val="nil"/>
              <w:bottom w:val="single" w:sz="4" w:space="0" w:color="000000"/>
              <w:right w:val="single" w:sz="4" w:space="0" w:color="000000"/>
            </w:tcBorders>
            <w:hideMark/>
          </w:tcPr>
          <w:p w:rsidR="00811EB9" w:rsidRDefault="00811EB9" w:rsidP="00C60742">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C60742" w:rsidTr="00B62096">
        <w:trPr>
          <w:gridAfter w:val="1"/>
          <w:wAfter w:w="9835"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60742" w:rsidRDefault="00C60742" w:rsidP="0097615A">
            <w:pPr>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hideMark/>
          </w:tcPr>
          <w:p w:rsidR="00C60742" w:rsidRDefault="00C60742" w:rsidP="0097615A">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C60742" w:rsidRDefault="00C60742" w:rsidP="0097615A">
            <w:pPr>
              <w:spacing w:before="120"/>
              <w:jc w:val="center"/>
              <w:rPr>
                <w:rFonts w:ascii="Times New Roman" w:hAnsi="Times New Roman"/>
                <w:color w:val="000000"/>
                <w:sz w:val="22"/>
                <w:szCs w:val="22"/>
              </w:rPr>
            </w:pPr>
          </w:p>
        </w:tc>
      </w:tr>
      <w:tr w:rsidR="00C60742"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Default="00C60742"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6"/>
            <w:tcBorders>
              <w:top w:val="single" w:sz="4" w:space="0" w:color="000000"/>
              <w:left w:val="nil"/>
              <w:bottom w:val="single" w:sz="4" w:space="0" w:color="000000"/>
              <w:right w:val="single" w:sz="4" w:space="0" w:color="000000"/>
            </w:tcBorders>
            <w:hideMark/>
          </w:tcPr>
          <w:p w:rsidR="00C60742" w:rsidRPr="002632C7" w:rsidRDefault="00C60742" w:rsidP="0097615A">
            <w:pPr>
              <w:spacing w:before="120"/>
              <w:jc w:val="center"/>
              <w:rPr>
                <w:rFonts w:ascii="Times New Roman" w:hAnsi="Times New Roman"/>
                <w:color w:val="000000" w:themeColor="text1"/>
                <w:sz w:val="22"/>
                <w:szCs w:val="22"/>
                <w:highlight w:val="red"/>
              </w:rPr>
            </w:pPr>
            <w:r w:rsidRPr="002632C7">
              <w:rPr>
                <w:rFonts w:ascii="Times New Roman" w:hAnsi="Times New Roman"/>
                <w:color w:val="000000" w:themeColor="text1"/>
                <w:sz w:val="22"/>
                <w:szCs w:val="22"/>
              </w:rPr>
              <w:t>Оцінювач</w:t>
            </w:r>
          </w:p>
        </w:tc>
      </w:tr>
      <w:tr w:rsidR="00C60742" w:rsidTr="00B62096">
        <w:trPr>
          <w:gridAfter w:val="1"/>
          <w:wAfter w:w="9835" w:type="dxa"/>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p w:rsidR="00C60742" w:rsidRPr="00626172" w:rsidRDefault="00C60742" w:rsidP="0097615A">
            <w:pPr>
              <w:spacing w:before="120"/>
              <w:jc w:val="center"/>
              <w:rPr>
                <w:rFonts w:ascii="Times New Roman" w:hAnsi="Times New Roman"/>
                <w:color w:val="FF0000"/>
                <w:sz w:val="22"/>
                <w:szCs w:val="22"/>
              </w:rPr>
            </w:pPr>
          </w:p>
        </w:tc>
      </w:tr>
      <w:tr w:rsidR="00C60742"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Default="00C60742" w:rsidP="009761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C60742" w:rsidRDefault="00C60742"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C60742" w:rsidRPr="000D5FFF" w:rsidRDefault="00C60742" w:rsidP="0097615A">
            <w:pPr>
              <w:spacing w:before="120"/>
              <w:rPr>
                <w:rFonts w:ascii="Times New Roman" w:hAnsi="Times New Roman"/>
                <w:color w:val="000000"/>
                <w:sz w:val="22"/>
                <w:szCs w:val="22"/>
                <w:highlight w:val="red"/>
              </w:rPr>
            </w:pPr>
            <w:r w:rsidRPr="002632C7">
              <w:rPr>
                <w:rFonts w:ascii="Times New Roman" w:hAnsi="Times New Roman"/>
                <w:color w:val="000000"/>
                <w:sz w:val="22"/>
                <w:szCs w:val="22"/>
              </w:rPr>
              <w:t xml:space="preserve">Балансова вартість, переоцінена в обліку </w:t>
            </w:r>
            <w:proofErr w:type="spellStart"/>
            <w:r w:rsidRPr="002632C7">
              <w:rPr>
                <w:rFonts w:ascii="Times New Roman" w:hAnsi="Times New Roman"/>
                <w:color w:val="000000"/>
                <w:sz w:val="22"/>
                <w:szCs w:val="22"/>
              </w:rPr>
              <w:t>Балансоутримувача</w:t>
            </w:r>
            <w:proofErr w:type="spellEnd"/>
            <w:r w:rsidRPr="002632C7">
              <w:rPr>
                <w:rFonts w:ascii="Times New Roman" w:hAnsi="Times New Roman"/>
                <w:color w:val="000000"/>
                <w:sz w:val="22"/>
                <w:szCs w:val="22"/>
              </w:rPr>
              <w:t xml:space="preserve"> (частина друга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C60742" w:rsidRPr="00035F3F" w:rsidRDefault="00C60742" w:rsidP="00035F3F">
            <w:pPr>
              <w:spacing w:before="120"/>
              <w:rPr>
                <w:rFonts w:ascii="Times New Roman" w:hAnsi="Times New Roman"/>
                <w:color w:val="000000"/>
                <w:sz w:val="22"/>
                <w:szCs w:val="22"/>
                <w:lang w:val="ru-RU"/>
              </w:rPr>
            </w:pPr>
            <w:r>
              <w:rPr>
                <w:rFonts w:ascii="Times New Roman" w:hAnsi="Times New Roman"/>
                <w:color w:val="000000"/>
                <w:sz w:val="22"/>
                <w:szCs w:val="22"/>
              </w:rPr>
              <w:t xml:space="preserve">сума (гривень), без податку на додану вартість </w:t>
            </w:r>
            <w:r w:rsidRPr="00035F3F">
              <w:rPr>
                <w:rFonts w:ascii="Times New Roman" w:hAnsi="Times New Roman"/>
                <w:color w:val="000000"/>
                <w:sz w:val="22"/>
                <w:szCs w:val="22"/>
                <w:lang w:val="ru-RU"/>
              </w:rPr>
              <w:t>35 152,19</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грн</w:t>
            </w:r>
            <w:proofErr w:type="spellEnd"/>
            <w:r>
              <w:rPr>
                <w:rFonts w:ascii="Times New Roman" w:hAnsi="Times New Roman"/>
                <w:color w:val="000000"/>
                <w:sz w:val="22"/>
                <w:szCs w:val="22"/>
                <w:lang w:val="ru-RU"/>
              </w:rPr>
              <w:t xml:space="preserve"> </w:t>
            </w:r>
          </w:p>
        </w:tc>
        <w:tc>
          <w:tcPr>
            <w:tcW w:w="2992" w:type="dxa"/>
            <w:gridSpan w:val="5"/>
            <w:tcBorders>
              <w:top w:val="single" w:sz="4" w:space="0" w:color="000000"/>
              <w:left w:val="nil"/>
              <w:bottom w:val="single" w:sz="4" w:space="0" w:color="000000"/>
              <w:right w:val="single" w:sz="4" w:space="0" w:color="000000"/>
            </w:tcBorders>
            <w:hideMark/>
          </w:tcPr>
          <w:p w:rsidR="00C60742" w:rsidRDefault="00C60742" w:rsidP="009761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60742" w:rsidRDefault="00C60742"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sidR="002632C7">
              <w:rPr>
                <w:rFonts w:ascii="Times New Roman" w:hAnsi="Times New Roman"/>
                <w:color w:val="000000"/>
                <w:sz w:val="22"/>
                <w:szCs w:val="22"/>
              </w:rPr>
              <w:t>31</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2632C7">
              <w:rPr>
                <w:rFonts w:ascii="Times New Roman" w:hAnsi="Times New Roman"/>
                <w:color w:val="000000"/>
                <w:sz w:val="22"/>
                <w:szCs w:val="22"/>
              </w:rPr>
              <w:t xml:space="preserve">серпня </w:t>
            </w:r>
            <w:r>
              <w:rPr>
                <w:rFonts w:ascii="Times New Roman" w:hAnsi="Times New Roman"/>
                <w:color w:val="000000"/>
                <w:sz w:val="22"/>
                <w:szCs w:val="22"/>
              </w:rPr>
              <w:t>20</w:t>
            </w:r>
            <w:r w:rsidR="002632C7">
              <w:rPr>
                <w:rFonts w:ascii="Times New Roman" w:hAnsi="Times New Roman"/>
                <w:color w:val="000000"/>
                <w:sz w:val="22"/>
                <w:szCs w:val="22"/>
              </w:rPr>
              <w:t>20</w:t>
            </w:r>
            <w:r>
              <w:rPr>
                <w:rFonts w:ascii="Times New Roman" w:hAnsi="Times New Roman"/>
                <w:color w:val="000000"/>
                <w:sz w:val="22"/>
                <w:szCs w:val="22"/>
              </w:rPr>
              <w:t>р.</w:t>
            </w:r>
          </w:p>
          <w:p w:rsidR="00C60742" w:rsidRDefault="00C60742" w:rsidP="0097615A">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60742" w:rsidTr="00B62096">
        <w:trPr>
          <w:trHeight w:val="958"/>
        </w:trPr>
        <w:tc>
          <w:tcPr>
            <w:tcW w:w="10605" w:type="dxa"/>
            <w:gridSpan w:val="17"/>
            <w:tcBorders>
              <w:top w:val="single" w:sz="4" w:space="0" w:color="000000"/>
              <w:left w:val="single" w:sz="4" w:space="0" w:color="000000"/>
              <w:bottom w:val="single" w:sz="4" w:space="0" w:color="000000"/>
              <w:right w:val="single" w:sz="4" w:space="0" w:color="000000"/>
            </w:tcBorders>
            <w:hideMark/>
          </w:tcPr>
          <w:p w:rsidR="00C60742" w:rsidRPr="000D5FFF" w:rsidRDefault="00C60742" w:rsidP="0097615A">
            <w:pPr>
              <w:spacing w:before="120"/>
              <w:ind w:right="63"/>
              <w:jc w:val="center"/>
              <w:rPr>
                <w:rFonts w:ascii="Times New Roman" w:hAnsi="Times New Roman"/>
                <w:color w:val="000000"/>
                <w:sz w:val="22"/>
                <w:szCs w:val="22"/>
                <w:highlight w:val="red"/>
              </w:rPr>
            </w:pPr>
          </w:p>
        </w:tc>
        <w:tc>
          <w:tcPr>
            <w:tcW w:w="9835" w:type="dxa"/>
            <w:tcBorders>
              <w:top w:val="single" w:sz="4" w:space="0" w:color="000000"/>
              <w:left w:val="nil"/>
              <w:bottom w:val="single" w:sz="4" w:space="0" w:color="000000"/>
              <w:right w:val="single" w:sz="4" w:space="0" w:color="000000"/>
            </w:tcBorders>
          </w:tcPr>
          <w:p w:rsidR="00C60742" w:rsidRDefault="00C60742" w:rsidP="0097615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C60742" w:rsidRDefault="00C60742"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60742"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Pr="000D5FFF" w:rsidRDefault="00C60742" w:rsidP="0097615A">
            <w:pPr>
              <w:spacing w:before="120"/>
              <w:ind w:left="-73" w:right="-34"/>
              <w:jc w:val="center"/>
              <w:rPr>
                <w:rFonts w:ascii="Times New Roman" w:hAnsi="Times New Roman"/>
                <w:color w:val="000000"/>
                <w:sz w:val="22"/>
                <w:szCs w:val="22"/>
                <w:highlight w:val="red"/>
              </w:rPr>
            </w:pPr>
          </w:p>
        </w:tc>
        <w:tc>
          <w:tcPr>
            <w:tcW w:w="3225" w:type="dxa"/>
            <w:gridSpan w:val="4"/>
            <w:tcBorders>
              <w:top w:val="single" w:sz="4" w:space="0" w:color="000000"/>
              <w:left w:val="nil"/>
              <w:bottom w:val="single" w:sz="4" w:space="0" w:color="000000"/>
              <w:right w:val="single" w:sz="4" w:space="0" w:color="000000"/>
            </w:tcBorders>
            <w:hideMark/>
          </w:tcPr>
          <w:p w:rsidR="00C60742" w:rsidRDefault="00C60742" w:rsidP="0097615A">
            <w:pPr>
              <w:spacing w:before="120"/>
              <w:rPr>
                <w:rFonts w:ascii="Times New Roman" w:hAnsi="Times New Roman"/>
                <w:color w:val="000000"/>
                <w:sz w:val="22"/>
                <w:szCs w:val="22"/>
              </w:rPr>
            </w:pPr>
          </w:p>
        </w:tc>
        <w:tc>
          <w:tcPr>
            <w:tcW w:w="3618" w:type="dxa"/>
            <w:gridSpan w:val="7"/>
            <w:tcBorders>
              <w:top w:val="single" w:sz="4" w:space="0" w:color="000000"/>
              <w:left w:val="nil"/>
              <w:bottom w:val="single" w:sz="4" w:space="0" w:color="000000"/>
              <w:right w:val="single" w:sz="4" w:space="0" w:color="000000"/>
            </w:tcBorders>
            <w:hideMark/>
          </w:tcPr>
          <w:p w:rsidR="00C60742" w:rsidRPr="000D5FFF" w:rsidRDefault="00C60742" w:rsidP="0034250C">
            <w:pPr>
              <w:spacing w:before="120"/>
              <w:rPr>
                <w:rFonts w:ascii="Times New Roman" w:hAnsi="Times New Roman"/>
                <w:color w:val="000000"/>
                <w:sz w:val="22"/>
                <w:szCs w:val="22"/>
                <w:highlight w:val="red"/>
              </w:rPr>
            </w:pPr>
          </w:p>
        </w:tc>
        <w:tc>
          <w:tcPr>
            <w:tcW w:w="2992" w:type="dxa"/>
            <w:gridSpan w:val="5"/>
            <w:tcBorders>
              <w:top w:val="single" w:sz="4" w:space="0" w:color="000000"/>
              <w:left w:val="nil"/>
              <w:bottom w:val="single" w:sz="4" w:space="0" w:color="000000"/>
              <w:right w:val="single" w:sz="4" w:space="0" w:color="000000"/>
            </w:tcBorders>
            <w:hideMark/>
          </w:tcPr>
          <w:p w:rsidR="00C60742" w:rsidRPr="000D5FFF" w:rsidRDefault="00C60742" w:rsidP="0097615A">
            <w:pPr>
              <w:spacing w:before="120"/>
              <w:rPr>
                <w:rFonts w:ascii="Times New Roman" w:hAnsi="Times New Roman"/>
                <w:color w:val="000000"/>
                <w:sz w:val="22"/>
                <w:szCs w:val="22"/>
                <w:highlight w:val="red"/>
              </w:rPr>
            </w:pPr>
          </w:p>
        </w:tc>
      </w:tr>
      <w:tr w:rsidR="00C60742"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Default="00C60742"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6"/>
            <w:tcBorders>
              <w:top w:val="single" w:sz="4" w:space="0" w:color="000000"/>
              <w:left w:val="nil"/>
              <w:bottom w:val="single" w:sz="4" w:space="0" w:color="000000"/>
              <w:right w:val="single" w:sz="4" w:space="0" w:color="000000"/>
            </w:tcBorders>
            <w:hideMark/>
          </w:tcPr>
          <w:p w:rsidR="00C60742" w:rsidRDefault="00C60742" w:rsidP="0097615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C60742" w:rsidRDefault="00C60742" w:rsidP="0097615A">
            <w:pPr>
              <w:spacing w:before="120"/>
              <w:jc w:val="center"/>
              <w:rPr>
                <w:rFonts w:ascii="Times New Roman" w:hAnsi="Times New Roman"/>
                <w:color w:val="000000"/>
                <w:sz w:val="22"/>
                <w:szCs w:val="22"/>
              </w:rPr>
            </w:pPr>
          </w:p>
        </w:tc>
      </w:tr>
      <w:tr w:rsidR="00C60742"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Default="00C60742"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C60742" w:rsidRDefault="00C60742" w:rsidP="0097615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C60742" w:rsidRPr="000D5FFF" w:rsidRDefault="00C60742" w:rsidP="0097615A">
            <w:pPr>
              <w:spacing w:before="120"/>
              <w:rPr>
                <w:rFonts w:ascii="Times New Roman" w:hAnsi="Times New Roman"/>
                <w:color w:val="000000"/>
                <w:sz w:val="22"/>
                <w:szCs w:val="22"/>
                <w:highlight w:val="red"/>
              </w:rPr>
            </w:pPr>
            <w:r w:rsidRPr="005F3FD7">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2"/>
            <w:tcBorders>
              <w:top w:val="single" w:sz="4" w:space="0" w:color="000000"/>
              <w:left w:val="nil"/>
              <w:bottom w:val="single" w:sz="4" w:space="0" w:color="000000"/>
              <w:right w:val="single" w:sz="4" w:space="0" w:color="000000"/>
            </w:tcBorders>
            <w:hideMark/>
          </w:tcPr>
          <w:p w:rsidR="00C60742" w:rsidRDefault="00C60742" w:rsidP="00132E8E">
            <w:pPr>
              <w:spacing w:before="120"/>
              <w:rPr>
                <w:rFonts w:ascii="Times New Roman" w:hAnsi="Times New Roman"/>
                <w:color w:val="000000"/>
                <w:sz w:val="22"/>
                <w:szCs w:val="22"/>
              </w:rPr>
            </w:pPr>
            <w:r w:rsidRPr="00035F3F">
              <w:rPr>
                <w:rFonts w:ascii="Times New Roman" w:hAnsi="Times New Roman"/>
                <w:color w:val="000000"/>
                <w:sz w:val="22"/>
                <w:szCs w:val="22"/>
                <w:lang w:val="ru-RU"/>
              </w:rPr>
              <w:t>35 152,19</w:t>
            </w:r>
            <w:r w:rsidR="002632C7">
              <w:rPr>
                <w:rFonts w:ascii="Times New Roman" w:hAnsi="Times New Roman"/>
                <w:color w:val="000000"/>
                <w:sz w:val="22"/>
                <w:szCs w:val="22"/>
                <w:lang w:val="ru-RU"/>
              </w:rPr>
              <w:t xml:space="preserve"> </w:t>
            </w:r>
            <w:proofErr w:type="spellStart"/>
            <w:r w:rsidR="002632C7">
              <w:rPr>
                <w:rFonts w:ascii="Times New Roman" w:hAnsi="Times New Roman"/>
                <w:color w:val="000000"/>
                <w:sz w:val="22"/>
                <w:szCs w:val="22"/>
                <w:lang w:val="ru-RU"/>
              </w:rPr>
              <w:t>грн</w:t>
            </w:r>
            <w:proofErr w:type="spellEnd"/>
            <w:r w:rsidR="002632C7">
              <w:rPr>
                <w:rFonts w:ascii="Times New Roman" w:hAnsi="Times New Roman"/>
                <w:color w:val="000000"/>
                <w:sz w:val="22"/>
                <w:szCs w:val="22"/>
                <w:lang w:val="ru-RU"/>
              </w:rPr>
              <w:t xml:space="preserve"> </w:t>
            </w:r>
            <w:r w:rsidRPr="000D5FFF">
              <w:rPr>
                <w:rFonts w:ascii="Times New Roman" w:hAnsi="Times New Roman"/>
                <w:color w:val="000000"/>
                <w:sz w:val="22"/>
                <w:szCs w:val="22"/>
                <w:lang w:val="ru-RU"/>
              </w:rPr>
              <w:t xml:space="preserve"> </w:t>
            </w:r>
            <w:r>
              <w:rPr>
                <w:rFonts w:ascii="Times New Roman" w:hAnsi="Times New Roman"/>
                <w:color w:val="000000"/>
                <w:sz w:val="22"/>
                <w:szCs w:val="22"/>
              </w:rPr>
              <w:t xml:space="preserve">без податку на додану вартість </w:t>
            </w:r>
          </w:p>
        </w:tc>
      </w:tr>
      <w:tr w:rsidR="005F3FD7"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3FD7" w:rsidRDefault="005F3FD7"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3225" w:type="dxa"/>
            <w:gridSpan w:val="4"/>
            <w:tcBorders>
              <w:top w:val="single" w:sz="4" w:space="0" w:color="000000"/>
              <w:left w:val="nil"/>
              <w:bottom w:val="single" w:sz="4" w:space="0" w:color="000000"/>
              <w:right w:val="single" w:sz="4" w:space="0" w:color="000000"/>
            </w:tcBorders>
            <w:hideMark/>
          </w:tcPr>
          <w:p w:rsidR="005F3FD7" w:rsidRDefault="005F3FD7" w:rsidP="0097615A">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3FD7" w:rsidRDefault="005F3FD7"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c>
          <w:tcPr>
            <w:tcW w:w="6610" w:type="dxa"/>
            <w:gridSpan w:val="12"/>
            <w:hideMark/>
          </w:tcPr>
          <w:p w:rsidR="005F3FD7" w:rsidRDefault="005F3FD7" w:rsidP="0097615A">
            <w:pPr>
              <w:spacing w:before="120"/>
              <w:rPr>
                <w:rFonts w:ascii="Times New Roman" w:hAnsi="Times New Roman"/>
                <w:color w:val="000000"/>
                <w:sz w:val="22"/>
                <w:szCs w:val="22"/>
              </w:rPr>
            </w:pPr>
          </w:p>
        </w:tc>
      </w:tr>
      <w:tr w:rsidR="005F3FD7"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3FD7" w:rsidRDefault="005F3FD7"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hideMark/>
          </w:tcPr>
          <w:p w:rsidR="005F3FD7" w:rsidRPr="002F100E" w:rsidRDefault="005F3FD7" w:rsidP="0097615A">
            <w:pPr>
              <w:spacing w:before="120"/>
              <w:jc w:val="center"/>
              <w:rPr>
                <w:rFonts w:ascii="Times New Roman" w:hAnsi="Times New Roman"/>
                <w:color w:val="000000"/>
                <w:sz w:val="24"/>
                <w:szCs w:val="24"/>
              </w:rPr>
            </w:pPr>
            <w:r w:rsidRPr="002F100E">
              <w:rPr>
                <w:rFonts w:ascii="Times New Roman" w:hAnsi="Times New Roman"/>
                <w:sz w:val="24"/>
                <w:szCs w:val="24"/>
              </w:rPr>
              <w:t xml:space="preserve">Майно може бути використане за цільовим призначенням на розсуд Орендаря, за винятком таких </w:t>
            </w:r>
            <w:r w:rsidRPr="002F100E">
              <w:rPr>
                <w:rFonts w:ascii="Times New Roman" w:hAnsi="Times New Roman"/>
                <w:color w:val="000000"/>
                <w:sz w:val="24"/>
                <w:szCs w:val="24"/>
              </w:rPr>
              <w:t>цільових призначень*</w:t>
            </w:r>
          </w:p>
          <w:p w:rsidR="005F3FD7" w:rsidRPr="002F100E" w:rsidRDefault="005F3FD7" w:rsidP="002F100E">
            <w:pPr>
              <w:pStyle w:val="rvps14"/>
              <w:shd w:val="clear" w:color="auto" w:fill="FFFFFF"/>
              <w:spacing w:before="150" w:beforeAutospacing="0" w:after="150" w:afterAutospacing="0"/>
              <w:rPr>
                <w:color w:val="333333"/>
              </w:rPr>
            </w:pPr>
            <w:r w:rsidRPr="002F100E">
              <w:rPr>
                <w:color w:val="000000"/>
              </w:rPr>
              <w:t xml:space="preserve">7.1.1 </w:t>
            </w:r>
            <w:r w:rsidRPr="002F100E">
              <w:rPr>
                <w:color w:val="333333"/>
              </w:rPr>
              <w:t xml:space="preserve">Офісні приміщення, </w:t>
            </w:r>
            <w:proofErr w:type="spellStart"/>
            <w:r w:rsidRPr="002F100E">
              <w:rPr>
                <w:color w:val="333333"/>
              </w:rPr>
              <w:t>коворкінги</w:t>
            </w:r>
            <w:proofErr w:type="spellEnd"/>
            <w:r w:rsidRPr="002F100E">
              <w:rPr>
                <w:color w:val="333333"/>
              </w:rPr>
              <w:t>.</w:t>
            </w:r>
          </w:p>
          <w:p w:rsidR="005F3FD7" w:rsidRPr="002F100E" w:rsidRDefault="005F3FD7" w:rsidP="002F100E">
            <w:pPr>
              <w:pStyle w:val="rvps14"/>
              <w:shd w:val="clear" w:color="auto" w:fill="FFFFFF"/>
              <w:spacing w:before="150" w:beforeAutospacing="0" w:after="150" w:afterAutospacing="0"/>
              <w:rPr>
                <w:color w:val="333333"/>
              </w:rPr>
            </w:pPr>
            <w:r w:rsidRPr="002F100E">
              <w:rPr>
                <w:color w:val="333333"/>
              </w:rPr>
              <w:t>Об’єкти поштового зв’язку та розміщення суб’єктів господарювання, що надають послуги з перевезення та доставки (вручення) поштових відправлень.</w:t>
            </w:r>
          </w:p>
          <w:p w:rsidR="005F3FD7" w:rsidRPr="002F100E" w:rsidRDefault="005F3FD7" w:rsidP="002F100E">
            <w:pPr>
              <w:pStyle w:val="rvps14"/>
              <w:shd w:val="clear" w:color="auto" w:fill="FFFFFF"/>
              <w:spacing w:before="150" w:beforeAutospacing="0" w:after="150" w:afterAutospacing="0"/>
              <w:rPr>
                <w:color w:val="333333"/>
              </w:rPr>
            </w:pPr>
            <w:r w:rsidRPr="002F100E">
              <w:rPr>
                <w:color w:val="333333"/>
              </w:rPr>
              <w:lastRenderedPageBreak/>
              <w:t>Редакції засобів масової інформації, видавництва друкованих засобів масової інформації та видавничої продукції.</w:t>
            </w:r>
          </w:p>
          <w:p w:rsidR="005F3FD7" w:rsidRPr="002F100E" w:rsidRDefault="005F3FD7" w:rsidP="002F100E">
            <w:pPr>
              <w:spacing w:before="120"/>
              <w:rPr>
                <w:rFonts w:ascii="Times New Roman" w:hAnsi="Times New Roman"/>
                <w:color w:val="000000"/>
                <w:sz w:val="24"/>
                <w:szCs w:val="24"/>
              </w:rPr>
            </w:pPr>
            <w:r w:rsidRPr="002F100E">
              <w:rPr>
                <w:rFonts w:ascii="Times New Roman" w:hAnsi="Times New Roman"/>
                <w:color w:val="333333"/>
                <w:sz w:val="24"/>
                <w:szCs w:val="24"/>
              </w:rPr>
              <w:t>Ломбарди, відділення банків, інших провайдерів фінансових послуг</w:t>
            </w:r>
          </w:p>
          <w:p w:rsidR="005F3FD7" w:rsidRPr="002F100E" w:rsidRDefault="005F3FD7" w:rsidP="002F100E">
            <w:pPr>
              <w:spacing w:line="259" w:lineRule="auto"/>
              <w:contextualSpacing/>
              <w:rPr>
                <w:rFonts w:ascii="Times New Roman" w:hAnsi="Times New Roman"/>
                <w:color w:val="333333"/>
                <w:sz w:val="24"/>
                <w:szCs w:val="24"/>
                <w:shd w:val="clear" w:color="auto" w:fill="FFFFFF"/>
                <w:lang w:val="ru-RU"/>
              </w:rPr>
            </w:pPr>
            <w:r w:rsidRPr="002F100E">
              <w:rPr>
                <w:rFonts w:ascii="Times New Roman" w:hAnsi="Times New Roman"/>
                <w:color w:val="000000"/>
                <w:sz w:val="24"/>
                <w:szCs w:val="24"/>
              </w:rPr>
              <w:t xml:space="preserve">7.1.2 </w:t>
            </w:r>
            <w:r w:rsidRPr="002F100E">
              <w:rPr>
                <w:rFonts w:ascii="Times New Roman" w:hAnsi="Times New Roman"/>
                <w:color w:val="333333"/>
                <w:sz w:val="24"/>
                <w:szCs w:val="24"/>
                <w:shd w:val="clear" w:color="auto" w:fill="FFFFFF"/>
              </w:rPr>
              <w:t>Тренажерні зали, заклади фізичної культури і спорту, діяльність з організації та проведення занять різними видами спорту</w:t>
            </w:r>
          </w:p>
          <w:p w:rsidR="005F3FD7" w:rsidRPr="002F100E" w:rsidRDefault="005F3FD7" w:rsidP="002F100E">
            <w:pPr>
              <w:spacing w:before="120"/>
              <w:rPr>
                <w:rFonts w:ascii="Times New Roman" w:hAnsi="Times New Roman"/>
                <w:color w:val="000000"/>
                <w:sz w:val="24"/>
                <w:szCs w:val="24"/>
                <w:lang w:val="ru-RU"/>
              </w:rPr>
            </w:pPr>
          </w:p>
          <w:p w:rsidR="005F3FD7" w:rsidRPr="002F100E" w:rsidRDefault="005F3FD7" w:rsidP="002F100E">
            <w:pPr>
              <w:pStyle w:val="rvps14"/>
              <w:shd w:val="clear" w:color="auto" w:fill="FFFFFF"/>
              <w:spacing w:before="0" w:beforeAutospacing="0" w:after="0" w:afterAutospacing="0"/>
              <w:rPr>
                <w:color w:val="333333"/>
              </w:rPr>
            </w:pPr>
            <w:r w:rsidRPr="002F100E">
              <w:rPr>
                <w:color w:val="000000"/>
              </w:rPr>
              <w:t xml:space="preserve">7.1.3 </w:t>
            </w:r>
            <w:r w:rsidRPr="002F100E">
              <w:rPr>
                <w:color w:val="333333"/>
              </w:rPr>
              <w:t>Заклади охорони здоров’я, клініки, лікарні, приватна медична практика.</w:t>
            </w:r>
          </w:p>
          <w:p w:rsidR="005F3FD7" w:rsidRPr="002F100E" w:rsidRDefault="005F3FD7" w:rsidP="002F100E">
            <w:pPr>
              <w:pStyle w:val="rvps14"/>
              <w:shd w:val="clear" w:color="auto" w:fill="FFFFFF"/>
              <w:spacing w:before="0" w:beforeAutospacing="0" w:after="0" w:afterAutospacing="0"/>
              <w:rPr>
                <w:color w:val="333333"/>
              </w:rPr>
            </w:pPr>
            <w:r w:rsidRPr="002F100E">
              <w:rPr>
                <w:color w:val="333333"/>
              </w:rPr>
              <w:t>Аптеки.</w:t>
            </w:r>
          </w:p>
          <w:p w:rsidR="005F3FD7" w:rsidRPr="002F100E" w:rsidRDefault="005F3FD7" w:rsidP="002F100E">
            <w:pPr>
              <w:pStyle w:val="rvps14"/>
              <w:shd w:val="clear" w:color="auto" w:fill="FFFFFF"/>
              <w:spacing w:before="0" w:beforeAutospacing="0" w:after="0" w:afterAutospacing="0"/>
              <w:rPr>
                <w:color w:val="333333"/>
              </w:rPr>
            </w:pPr>
            <w:r w:rsidRPr="002F100E">
              <w:rPr>
                <w:color w:val="333333"/>
              </w:rPr>
              <w:t>Ветеринарні лікарні (клініки), лабораторії ветеринарної медицини, ветеринарні аптеки.</w:t>
            </w:r>
          </w:p>
          <w:p w:rsidR="005F3FD7" w:rsidRPr="002F100E" w:rsidRDefault="005F3FD7" w:rsidP="002F100E">
            <w:pPr>
              <w:pStyle w:val="rvps14"/>
              <w:shd w:val="clear" w:color="auto" w:fill="FFFFFF"/>
              <w:spacing w:before="0" w:beforeAutospacing="0" w:after="0" w:afterAutospacing="0"/>
              <w:rPr>
                <w:color w:val="333333"/>
              </w:rPr>
            </w:pPr>
            <w:r w:rsidRPr="002F100E">
              <w:rPr>
                <w:color w:val="333333"/>
              </w:rPr>
              <w:t>Медичні лабораторії</w:t>
            </w:r>
          </w:p>
          <w:p w:rsidR="005F3FD7" w:rsidRPr="002F100E" w:rsidRDefault="005F3FD7" w:rsidP="0097615A">
            <w:pPr>
              <w:spacing w:before="120"/>
              <w:jc w:val="center"/>
              <w:rPr>
                <w:rFonts w:ascii="Times New Roman" w:hAnsi="Times New Roman"/>
                <w:color w:val="000000"/>
                <w:sz w:val="24"/>
                <w:szCs w:val="24"/>
              </w:rPr>
            </w:pPr>
          </w:p>
          <w:p w:rsidR="005F3FD7" w:rsidRPr="002F100E" w:rsidRDefault="005F3FD7" w:rsidP="002F100E">
            <w:pPr>
              <w:spacing w:line="259" w:lineRule="auto"/>
              <w:contextualSpacing/>
              <w:rPr>
                <w:rFonts w:ascii="Times New Roman" w:hAnsi="Times New Roman"/>
                <w:color w:val="333333"/>
                <w:sz w:val="24"/>
                <w:szCs w:val="24"/>
                <w:shd w:val="clear" w:color="auto" w:fill="FFFFFF"/>
                <w:lang w:val="ru-RU"/>
              </w:rPr>
            </w:pPr>
            <w:r w:rsidRPr="002F100E">
              <w:rPr>
                <w:rFonts w:ascii="Times New Roman" w:hAnsi="Times New Roman"/>
                <w:color w:val="000000"/>
                <w:sz w:val="24"/>
                <w:szCs w:val="24"/>
              </w:rPr>
              <w:t xml:space="preserve">7.1.4 </w:t>
            </w:r>
            <w:r w:rsidRPr="002F100E">
              <w:rPr>
                <w:rFonts w:ascii="Times New Roman" w:hAnsi="Times New Roman"/>
                <w:color w:val="333333"/>
                <w:sz w:val="24"/>
                <w:szCs w:val="24"/>
                <w:shd w:val="clear" w:color="auto" w:fill="FFFFFF"/>
              </w:rPr>
              <w:t xml:space="preserve">Нічні клуби. Ресторани з нічним режимом роботи (після 22 </w:t>
            </w:r>
            <w:proofErr w:type="spellStart"/>
            <w:r w:rsidRPr="002F100E">
              <w:rPr>
                <w:rFonts w:ascii="Times New Roman" w:hAnsi="Times New Roman"/>
                <w:color w:val="333333"/>
                <w:sz w:val="24"/>
                <w:szCs w:val="24"/>
                <w:shd w:val="clear" w:color="auto" w:fill="FFFFFF"/>
              </w:rPr>
              <w:t>год</w:t>
            </w:r>
            <w:proofErr w:type="spellEnd"/>
            <w:r w:rsidRPr="002F100E">
              <w:rPr>
                <w:rFonts w:ascii="Times New Roman" w:hAnsi="Times New Roman"/>
                <w:color w:val="333333"/>
                <w:sz w:val="24"/>
                <w:szCs w:val="24"/>
                <w:shd w:val="clear" w:color="auto" w:fill="FFFFFF"/>
              </w:rPr>
              <w:t xml:space="preserve">). Сауни, лазні. Організація концертів та іншої видовищно-розважальної діяльності. Готелі, </w:t>
            </w:r>
            <w:proofErr w:type="spellStart"/>
            <w:r w:rsidRPr="002F100E">
              <w:rPr>
                <w:rFonts w:ascii="Times New Roman" w:hAnsi="Times New Roman"/>
                <w:color w:val="333333"/>
                <w:sz w:val="24"/>
                <w:szCs w:val="24"/>
                <w:shd w:val="clear" w:color="auto" w:fill="FFFFFF"/>
              </w:rPr>
              <w:t>хостели</w:t>
            </w:r>
            <w:proofErr w:type="spellEnd"/>
            <w:r w:rsidRPr="002F100E">
              <w:rPr>
                <w:rFonts w:ascii="Times New Roman" w:hAnsi="Times New Roman"/>
                <w:color w:val="333333"/>
                <w:sz w:val="24"/>
                <w:szCs w:val="24"/>
                <w:shd w:val="clear" w:color="auto" w:fill="FFFFFF"/>
              </w:rPr>
              <w:t xml:space="preserve">, турбази, мотелі, кемпінги, літні будиночки. Комп’ютерні клуби та </w:t>
            </w:r>
            <w:proofErr w:type="spellStart"/>
            <w:r w:rsidRPr="002F100E">
              <w:rPr>
                <w:rFonts w:ascii="Times New Roman" w:hAnsi="Times New Roman"/>
                <w:color w:val="333333"/>
                <w:sz w:val="24"/>
                <w:szCs w:val="24"/>
                <w:shd w:val="clear" w:color="auto" w:fill="FFFFFF"/>
              </w:rPr>
              <w:t>Інтернет-кафе</w:t>
            </w:r>
            <w:proofErr w:type="spellEnd"/>
          </w:p>
          <w:p w:rsidR="005F3FD7" w:rsidRPr="002F100E" w:rsidRDefault="005F3FD7" w:rsidP="002F100E">
            <w:pPr>
              <w:spacing w:before="120"/>
              <w:rPr>
                <w:rFonts w:ascii="Times New Roman" w:hAnsi="Times New Roman"/>
                <w:color w:val="000000"/>
                <w:sz w:val="24"/>
                <w:szCs w:val="24"/>
              </w:rPr>
            </w:pPr>
            <w:r w:rsidRPr="002F100E">
              <w:rPr>
                <w:rFonts w:ascii="Times New Roman" w:hAnsi="Times New Roman"/>
                <w:color w:val="000000"/>
                <w:sz w:val="24"/>
                <w:szCs w:val="24"/>
              </w:rPr>
              <w:t xml:space="preserve">7.1.5 </w:t>
            </w:r>
            <w:r w:rsidRPr="002F100E">
              <w:rPr>
                <w:rFonts w:ascii="Times New Roman" w:hAnsi="Times New Roman"/>
                <w:color w:val="333333"/>
                <w:sz w:val="24"/>
                <w:szCs w:val="24"/>
                <w:shd w:val="clear" w:color="auto" w:fill="FFFFFF"/>
              </w:rPr>
              <w:t>Ритуальні послуги. Громадські вбиральні. Збір і сортування вторинної сировини</w:t>
            </w:r>
          </w:p>
          <w:p w:rsidR="005F3FD7" w:rsidRDefault="005F3FD7" w:rsidP="00B62096">
            <w:pPr>
              <w:spacing w:before="120"/>
              <w:rPr>
                <w:rFonts w:ascii="Times New Roman" w:hAnsi="Times New Roman"/>
                <w:color w:val="000000"/>
                <w:sz w:val="22"/>
                <w:szCs w:val="22"/>
              </w:rPr>
            </w:pPr>
          </w:p>
          <w:p w:rsidR="00B62096" w:rsidRDefault="00B62096" w:rsidP="007D7877">
            <w:pPr>
              <w:spacing w:before="120"/>
              <w:rPr>
                <w:rFonts w:ascii="Times New Roman" w:hAnsi="Times New Roman"/>
                <w:color w:val="000000"/>
                <w:sz w:val="22"/>
                <w:szCs w:val="22"/>
              </w:rPr>
            </w:pPr>
          </w:p>
          <w:p w:rsidR="00B62096" w:rsidRDefault="00B62096" w:rsidP="0097615A">
            <w:pPr>
              <w:spacing w:before="120"/>
              <w:jc w:val="center"/>
              <w:rPr>
                <w:rFonts w:ascii="Times New Roman" w:hAnsi="Times New Roman"/>
                <w:color w:val="000000"/>
                <w:sz w:val="22"/>
                <w:szCs w:val="22"/>
              </w:rPr>
            </w:pPr>
          </w:p>
        </w:tc>
      </w:tr>
      <w:tr w:rsidR="00B62096"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w:t>
            </w:r>
          </w:p>
        </w:tc>
        <w:tc>
          <w:tcPr>
            <w:tcW w:w="9835" w:type="dxa"/>
            <w:gridSpan w:val="16"/>
            <w:tcBorders>
              <w:top w:val="single" w:sz="4" w:space="0" w:color="000000"/>
              <w:left w:val="nil"/>
              <w:bottom w:val="single" w:sz="4" w:space="0" w:color="000000"/>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B62096" w:rsidRDefault="00B62096" w:rsidP="00C57F24">
            <w:pPr>
              <w:spacing w:before="120"/>
              <w:jc w:val="center"/>
              <w:rPr>
                <w:rFonts w:ascii="Times New Roman" w:hAnsi="Times New Roman"/>
                <w:color w:val="000000"/>
                <w:sz w:val="22"/>
                <w:szCs w:val="22"/>
              </w:rPr>
            </w:pPr>
          </w:p>
        </w:tc>
      </w:tr>
      <w:tr w:rsidR="00B62096"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B62096" w:rsidTr="00B62096">
        <w:trPr>
          <w:gridAfter w:val="1"/>
          <w:wAfter w:w="9835" w:type="dxa"/>
          <w:trHeight w:val="320"/>
        </w:trPr>
        <w:tc>
          <w:tcPr>
            <w:tcW w:w="770" w:type="dxa"/>
            <w:tcBorders>
              <w:top w:val="single" w:sz="4" w:space="0" w:color="000000"/>
              <w:left w:val="single" w:sz="4" w:space="0" w:color="000000"/>
              <w:bottom w:val="single" w:sz="4" w:space="0" w:color="auto"/>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B62096" w:rsidRDefault="00B62096" w:rsidP="00C57F24">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62096" w:rsidTr="00B62096">
        <w:trPr>
          <w:gridAfter w:val="1"/>
          <w:wAfter w:w="9835" w:type="dxa"/>
          <w:trHeight w:val="320"/>
        </w:trPr>
        <w:tc>
          <w:tcPr>
            <w:tcW w:w="770" w:type="dxa"/>
            <w:tcBorders>
              <w:top w:val="single" w:sz="4" w:space="0" w:color="000000"/>
              <w:left w:val="single" w:sz="4" w:space="0" w:color="000000"/>
              <w:bottom w:val="nil"/>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6"/>
            <w:tcBorders>
              <w:top w:val="single" w:sz="4" w:space="0" w:color="000000"/>
              <w:left w:val="nil"/>
              <w:bottom w:val="nil"/>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B62096"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B62096" w:rsidRDefault="00B62096" w:rsidP="00C57F24">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B62096" w:rsidRDefault="00B62096" w:rsidP="00C57F24">
            <w:pPr>
              <w:spacing w:before="120"/>
              <w:ind w:left="248"/>
              <w:rPr>
                <w:rFonts w:ascii="Times New Roman" w:hAnsi="Times New Roman"/>
                <w:color w:val="000000"/>
                <w:sz w:val="22"/>
                <w:szCs w:val="22"/>
              </w:rPr>
            </w:pPr>
          </w:p>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62096" w:rsidTr="00B62096">
        <w:trPr>
          <w:gridAfter w:val="1"/>
          <w:wAfter w:w="9835" w:type="dxa"/>
          <w:trHeight w:val="320"/>
        </w:trPr>
        <w:tc>
          <w:tcPr>
            <w:tcW w:w="10605" w:type="dxa"/>
            <w:gridSpan w:val="17"/>
            <w:tcBorders>
              <w:top w:val="single" w:sz="4" w:space="0" w:color="000000"/>
              <w:left w:val="single" w:sz="4" w:space="0" w:color="000000"/>
              <w:bottom w:val="single" w:sz="4" w:space="0" w:color="auto"/>
              <w:right w:val="single" w:sz="4" w:space="0" w:color="000000"/>
            </w:tcBorders>
            <w:hideMark/>
          </w:tcPr>
          <w:p w:rsidR="00B62096" w:rsidRPr="006B681B" w:rsidRDefault="00B62096" w:rsidP="00C57F24">
            <w:pPr>
              <w:spacing w:before="120"/>
              <w:jc w:val="center"/>
              <w:rPr>
                <w:rFonts w:ascii="Times New Roman" w:hAnsi="Times New Roman"/>
                <w:color w:val="FF0000"/>
                <w:sz w:val="22"/>
                <w:szCs w:val="22"/>
              </w:rPr>
            </w:pPr>
          </w:p>
        </w:tc>
      </w:tr>
      <w:tr w:rsidR="00B62096" w:rsidTr="00B62096">
        <w:trPr>
          <w:gridAfter w:val="1"/>
          <w:wAfter w:w="9835" w:type="dxa"/>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vMerge w:val="restart"/>
            <w:tcBorders>
              <w:top w:val="single" w:sz="4" w:space="0" w:color="000000"/>
              <w:left w:val="nil"/>
              <w:bottom w:val="nil"/>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B62096" w:rsidRDefault="00B62096" w:rsidP="00C57F24">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62096" w:rsidRDefault="00B62096" w:rsidP="00C57F24">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B62096" w:rsidTr="00B62096">
        <w:trPr>
          <w:gridAfter w:val="1"/>
          <w:wAfter w:w="9835"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62096" w:rsidRDefault="00B62096" w:rsidP="00C57F24">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rsidR="00B62096" w:rsidRDefault="00B62096" w:rsidP="00C57F24">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p>
        </w:tc>
      </w:tr>
      <w:tr w:rsidR="00B62096" w:rsidTr="00B62096">
        <w:trPr>
          <w:gridAfter w:val="1"/>
          <w:wAfter w:w="9835" w:type="dxa"/>
          <w:trHeight w:val="432"/>
        </w:trPr>
        <w:tc>
          <w:tcPr>
            <w:tcW w:w="770" w:type="dxa"/>
            <w:tcBorders>
              <w:top w:val="single" w:sz="4" w:space="0" w:color="auto"/>
              <w:left w:val="single" w:sz="4" w:space="0" w:color="000000"/>
              <w:bottom w:val="single" w:sz="4" w:space="0" w:color="000000"/>
              <w:right w:val="single" w:sz="4" w:space="0" w:color="000000"/>
            </w:tcBorders>
            <w:hideMark/>
          </w:tcPr>
          <w:p w:rsidR="00B62096" w:rsidRDefault="00B62096" w:rsidP="00C57F24">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hideMark/>
          </w:tcPr>
          <w:p w:rsidR="00B62096" w:rsidRDefault="00B62096" w:rsidP="00C57F24">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B62096" w:rsidRDefault="00B62096" w:rsidP="00C57F24">
            <w:pPr>
              <w:spacing w:before="120"/>
              <w:ind w:left="248"/>
              <w:jc w:val="center"/>
              <w:rPr>
                <w:rFonts w:ascii="Times New Roman" w:hAnsi="Times New Roman"/>
                <w:color w:val="000000"/>
                <w:sz w:val="22"/>
                <w:szCs w:val="22"/>
              </w:rPr>
            </w:pPr>
          </w:p>
        </w:tc>
      </w:tr>
      <w:tr w:rsidR="00B62096"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p>
          <w:p w:rsidR="00B62096" w:rsidRDefault="00B62096" w:rsidP="00C57F24">
            <w:pPr>
              <w:spacing w:before="120"/>
              <w:jc w:val="center"/>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tcPr>
          <w:p w:rsidR="00B62096" w:rsidRDefault="00B62096" w:rsidP="00C57F24">
            <w:pPr>
              <w:spacing w:before="120"/>
              <w:ind w:left="-35"/>
              <w:jc w:val="center"/>
              <w:rPr>
                <w:rFonts w:ascii="Times New Roman" w:hAnsi="Times New Roman"/>
                <w:color w:val="000000"/>
                <w:sz w:val="22"/>
                <w:szCs w:val="22"/>
              </w:rPr>
            </w:pPr>
          </w:p>
          <w:p w:rsidR="00B62096" w:rsidRDefault="00B62096" w:rsidP="00C57F24">
            <w:pPr>
              <w:spacing w:before="120"/>
              <w:ind w:left="-35"/>
              <w:jc w:val="center"/>
              <w:rPr>
                <w:rFonts w:ascii="Times New Roman" w:hAnsi="Times New Roman"/>
                <w:color w:val="000000"/>
                <w:sz w:val="22"/>
                <w:szCs w:val="22"/>
              </w:rPr>
            </w:pPr>
            <w:r>
              <w:rPr>
                <w:rFonts w:ascii="Times New Roman" w:hAnsi="Times New Roman"/>
                <w:color w:val="000000"/>
                <w:sz w:val="22"/>
                <w:szCs w:val="22"/>
              </w:rPr>
              <w:t>5 років (місяців, днів) з дати набрання чинності цим договором</w:t>
            </w:r>
          </w:p>
        </w:tc>
      </w:tr>
      <w:tr w:rsidR="00B62096" w:rsidTr="00B62096">
        <w:trPr>
          <w:gridAfter w:val="1"/>
          <w:wAfter w:w="9835" w:type="dxa"/>
          <w:trHeight w:val="320"/>
        </w:trPr>
        <w:tc>
          <w:tcPr>
            <w:tcW w:w="770" w:type="dxa"/>
            <w:tcBorders>
              <w:top w:val="single" w:sz="4" w:space="0" w:color="auto"/>
              <w:left w:val="single" w:sz="4" w:space="0" w:color="000000"/>
              <w:bottom w:val="single" w:sz="4" w:space="0" w:color="000000"/>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rsidR="00B62096" w:rsidRDefault="00132E8E" w:rsidP="00C57F2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B62096">
              <w:rPr>
                <w:rFonts w:ascii="Times New Roman" w:hAnsi="Times New Roman"/>
                <w:color w:val="000000"/>
                <w:sz w:val="22"/>
                <w:szCs w:val="22"/>
              </w:rPr>
              <w:t xml:space="preserve">не надав згоду на передачу майна в </w:t>
            </w:r>
          </w:p>
          <w:p w:rsidR="00B62096" w:rsidRPr="00B2440D" w:rsidRDefault="00B62096" w:rsidP="00C57F24">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B62096" w:rsidRDefault="00B62096" w:rsidP="00C57F24">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B62096" w:rsidTr="00B62096">
        <w:trPr>
          <w:gridAfter w:val="1"/>
          <w:wAfter w:w="9835" w:type="dxa"/>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62096" w:rsidRDefault="00B62096" w:rsidP="00C57F24">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B62096" w:rsidRPr="0082647F" w:rsidRDefault="00B62096" w:rsidP="00C57F24">
            <w:pPr>
              <w:spacing w:before="120"/>
              <w:ind w:left="720"/>
              <w:rPr>
                <w:rFonts w:ascii="Times New Roman" w:hAnsi="Times New Roman"/>
                <w:color w:val="000000"/>
                <w:sz w:val="22"/>
                <w:szCs w:val="22"/>
              </w:rPr>
            </w:pPr>
            <w:r>
              <w:rPr>
                <w:rFonts w:ascii="Times New Roman" w:hAnsi="Times New Roman"/>
                <w:color w:val="000000"/>
                <w:sz w:val="22"/>
                <w:szCs w:val="22"/>
              </w:rPr>
              <w:t xml:space="preserve"> </w:t>
            </w:r>
            <w:r w:rsidRPr="0082647F">
              <w:rPr>
                <w:rFonts w:ascii="Times New Roman" w:hAnsi="Times New Roman"/>
                <w:sz w:val="24"/>
                <w:szCs w:val="24"/>
              </w:rPr>
              <w:t xml:space="preserve">дотримуватись умов </w:t>
            </w:r>
            <w:proofErr w:type="spellStart"/>
            <w:r w:rsidRPr="0082647F">
              <w:rPr>
                <w:rFonts w:ascii="Times New Roman" w:hAnsi="Times New Roman"/>
                <w:sz w:val="24"/>
                <w:szCs w:val="24"/>
              </w:rPr>
              <w:t>пам'яткоохоронного</w:t>
            </w:r>
            <w:proofErr w:type="spellEnd"/>
            <w:r w:rsidRPr="0082647F">
              <w:rPr>
                <w:rFonts w:ascii="Times New Roman" w:hAnsi="Times New Roman"/>
                <w:sz w:val="24"/>
                <w:szCs w:val="24"/>
              </w:rPr>
              <w:t xml:space="preserve"> законодавства, зокрема ЗУ "Про охорону культурної спадщини" та умов охоронного договору на пам'ятку культурної спадщини</w:t>
            </w:r>
          </w:p>
        </w:tc>
      </w:tr>
      <w:tr w:rsidR="00B62096" w:rsidTr="00B62096">
        <w:trPr>
          <w:gridAfter w:val="1"/>
          <w:wAfter w:w="9835" w:type="dxa"/>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62096" w:rsidRDefault="00B62096" w:rsidP="00C57F24">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B62096" w:rsidRDefault="00B62096" w:rsidP="00C57F24">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B62096" w:rsidRDefault="00B62096" w:rsidP="00C57F24">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B62096">
        <w:trPr>
          <w:gridAfter w:val="1"/>
          <w:wAfter w:w="9835" w:type="dxa"/>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B62096">
        <w:trPr>
          <w:gridAfter w:val="1"/>
          <w:wAfter w:w="9835" w:type="dxa"/>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811EB9" w:rsidRDefault="007D5317" w:rsidP="0097615A">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ГУК у </w:t>
            </w:r>
            <w:proofErr w:type="spellStart"/>
            <w:r>
              <w:rPr>
                <w:rFonts w:ascii="Times New Roman" w:hAnsi="Times New Roman"/>
                <w:color w:val="000000"/>
                <w:sz w:val="22"/>
                <w:szCs w:val="22"/>
              </w:rPr>
              <w:t>Льв.обл</w:t>
            </w:r>
            <w:proofErr w:type="spellEnd"/>
            <w:r>
              <w:rPr>
                <w:rFonts w:ascii="Times New Roman" w:hAnsi="Times New Roman"/>
                <w:color w:val="000000"/>
                <w:sz w:val="22"/>
                <w:szCs w:val="22"/>
              </w:rPr>
              <w:t>./</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/22080200, код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(ЄДРПОУ):</w:t>
            </w:r>
            <w:r w:rsidRPr="00844366">
              <w:rPr>
                <w:rFonts w:ascii="Times New Roman" w:hAnsi="Times New Roman"/>
                <w:color w:val="000000"/>
                <w:sz w:val="22"/>
                <w:szCs w:val="22"/>
              </w:rPr>
              <w:t xml:space="preserve"> </w:t>
            </w:r>
            <w:r>
              <w:rPr>
                <w:rFonts w:ascii="Times New Roman" w:hAnsi="Times New Roman"/>
                <w:color w:val="000000"/>
                <w:sz w:val="22"/>
                <w:szCs w:val="22"/>
              </w:rPr>
              <w:t xml:space="preserve">38008294, 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Казначейство України (ЕАП), код банку</w:t>
            </w:r>
            <w:r w:rsidRPr="00844366">
              <w:rPr>
                <w:rFonts w:ascii="Times New Roman" w:hAnsi="Times New Roman"/>
                <w:color w:val="000000"/>
                <w:sz w:val="22"/>
                <w:szCs w:val="22"/>
              </w:rPr>
              <w:t xml:space="preserve"> (</w:t>
            </w:r>
            <w:r>
              <w:rPr>
                <w:rFonts w:ascii="Times New Roman" w:hAnsi="Times New Roman"/>
                <w:color w:val="000000"/>
                <w:sz w:val="22"/>
                <w:szCs w:val="22"/>
              </w:rPr>
              <w:t>МФО</w:t>
            </w:r>
            <w:r w:rsidRPr="00844366">
              <w:rPr>
                <w:rFonts w:ascii="Times New Roman" w:hAnsi="Times New Roman"/>
                <w:color w:val="000000"/>
                <w:sz w:val="22"/>
                <w:szCs w:val="22"/>
              </w:rPr>
              <w:t>)</w:t>
            </w:r>
            <w:r>
              <w:rPr>
                <w:rFonts w:ascii="Times New Roman" w:hAnsi="Times New Roman"/>
                <w:color w:val="000000"/>
                <w:sz w:val="22"/>
                <w:szCs w:val="22"/>
              </w:rPr>
              <w:t xml:space="preserve"> 899998, номер рахунку: UA 148999980313030093000013002</w:t>
            </w:r>
          </w:p>
        </w:tc>
        <w:tc>
          <w:tcPr>
            <w:tcW w:w="1978"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811EB9" w:rsidRDefault="00811EB9" w:rsidP="00E036F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00E036FA">
              <w:rPr>
                <w:rFonts w:ascii="Times New Roman" w:hAnsi="Times New Roman"/>
                <w:color w:val="000000"/>
                <w:sz w:val="22"/>
                <w:szCs w:val="22"/>
              </w:rPr>
              <w:t>30</w:t>
            </w:r>
            <w:r>
              <w:rPr>
                <w:rFonts w:ascii="Times New Roman" w:hAnsi="Times New Roman"/>
                <w:color w:val="000000"/>
                <w:sz w:val="22"/>
                <w:szCs w:val="22"/>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E036FA">
              <w:rPr>
                <w:rFonts w:ascii="Times New Roman" w:hAnsi="Times New Roman"/>
                <w:color w:val="000000"/>
                <w:sz w:val="22"/>
                <w:szCs w:val="22"/>
              </w:rPr>
              <w:t xml:space="preserve">70 </w:t>
            </w:r>
            <w:r>
              <w:rPr>
                <w:rFonts w:ascii="Times New Roman" w:hAnsi="Times New Roman"/>
                <w:color w:val="000000"/>
                <w:sz w:val="22"/>
                <w:szCs w:val="22"/>
              </w:rPr>
              <w:t>відсотків суми орендної плати</w:t>
            </w:r>
          </w:p>
          <w:p w:rsidR="00811EB9" w:rsidRDefault="00811EB9" w:rsidP="0097615A">
            <w:pPr>
              <w:spacing w:before="120"/>
              <w:rPr>
                <w:rFonts w:ascii="Times New Roman" w:hAnsi="Times New Roman"/>
                <w:color w:val="000000"/>
                <w:sz w:val="22"/>
                <w:szCs w:val="22"/>
              </w:rPr>
            </w:pPr>
          </w:p>
        </w:tc>
      </w:tr>
    </w:tbl>
    <w:p w:rsidR="00811EB9" w:rsidRDefault="00811EB9" w:rsidP="00811EB9">
      <w:pPr>
        <w:jc w:val="center"/>
        <w:rPr>
          <w:rFonts w:ascii="Times New Roman" w:hAnsi="Times New Roman"/>
          <w:b/>
          <w:color w:val="000000"/>
          <w:sz w:val="28"/>
          <w:szCs w:val="28"/>
        </w:rPr>
      </w:pPr>
    </w:p>
    <w:p w:rsidR="00811EB9" w:rsidRDefault="00811EB9" w:rsidP="00811EB9">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w:t>
      </w:r>
      <w:r w:rsidR="006B681B">
        <w:rPr>
          <w:rFonts w:ascii="Times New Roman" w:hAnsi="Times New Roman"/>
          <w:sz w:val="28"/>
          <w:szCs w:val="28"/>
        </w:rPr>
        <w:t>авою для сплати авансового внес</w:t>
      </w:r>
      <w:r>
        <w:rPr>
          <w:rFonts w:ascii="Times New Roman" w:hAnsi="Times New Roman"/>
          <w:sz w:val="28"/>
          <w:szCs w:val="28"/>
        </w:rPr>
        <w:t>к</w:t>
      </w:r>
      <w:r w:rsidR="0097615A">
        <w:rPr>
          <w:rFonts w:ascii="Times New Roman" w:hAnsi="Times New Roman"/>
          <w:sz w:val="28"/>
          <w:szCs w:val="28"/>
        </w:rPr>
        <w:t>у</w:t>
      </w:r>
      <w:r>
        <w:rPr>
          <w:rFonts w:ascii="Times New Roman" w:hAnsi="Times New Roman"/>
          <w:sz w:val="28"/>
          <w:szCs w:val="28"/>
        </w:rPr>
        <w:t xml:space="preserve"> з орендної плати є протокол про результати електронного аукціону.</w:t>
      </w:r>
    </w:p>
    <w:p w:rsidR="00811EB9" w:rsidRDefault="00811EB9" w:rsidP="00811EB9">
      <w:pPr>
        <w:pStyle w:val="a3"/>
        <w:jc w:val="both"/>
        <w:rPr>
          <w:rFonts w:ascii="Times New Roman" w:hAnsi="Times New Roman"/>
          <w:sz w:val="28"/>
          <w:szCs w:val="28"/>
        </w:rPr>
      </w:pPr>
      <w:r w:rsidRPr="007D5317">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7D5317">
        <w:rPr>
          <w:rFonts w:ascii="Times New Roman" w:hAnsi="Times New Roman"/>
          <w:sz w:val="28"/>
          <w:szCs w:val="28"/>
          <w:lang w:val="en-US"/>
        </w:rPr>
        <w:t> </w:t>
      </w:r>
      <w:r w:rsidRPr="007D5317">
        <w:rPr>
          <w:rFonts w:ascii="Times New Roman" w:hAnsi="Times New Roman"/>
          <w:sz w:val="28"/>
          <w:szCs w:val="28"/>
        </w:rPr>
        <w:t>календарних днів з моменту набрання чинності відповідними змінами</w:t>
      </w:r>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lastRenderedPageBreak/>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Default="00811EB9" w:rsidP="00811EB9">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w:t>
      </w:r>
      <w:r>
        <w:rPr>
          <w:rFonts w:ascii="Times New Roman" w:hAnsi="Times New Roman"/>
          <w:sz w:val="28"/>
          <w:szCs w:val="28"/>
        </w:rPr>
        <w:lastRenderedPageBreak/>
        <w:t>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5.1. Орендар має право: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w:t>
      </w:r>
      <w:r>
        <w:rPr>
          <w:rFonts w:ascii="Times New Roman" w:hAnsi="Times New Roman"/>
          <w:sz w:val="28"/>
          <w:szCs w:val="28"/>
        </w:rPr>
        <w:lastRenderedPageBreak/>
        <w:t>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6.3.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811EB9" w:rsidRDefault="00811EB9" w:rsidP="00811EB9">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Default="00811EB9" w:rsidP="00811EB9">
      <w:pPr>
        <w:pStyle w:val="a3"/>
        <w:jc w:val="both"/>
        <w:rPr>
          <w:rFonts w:ascii="Times New Roman" w:hAnsi="Times New Roman"/>
          <w:sz w:val="28"/>
          <w:szCs w:val="28"/>
        </w:rPr>
      </w:pPr>
    </w:p>
    <w:p w:rsidR="00811EB9" w:rsidRDefault="00811EB9" w:rsidP="00811EB9">
      <w:pPr>
        <w:pStyle w:val="a3"/>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“Протягом ____________</w:t>
      </w:r>
      <w:r w:rsidR="005F3FD7">
        <w:rPr>
          <w:rFonts w:ascii="Times New Roman" w:hAnsi="Times New Roman"/>
          <w:sz w:val="28"/>
          <w:szCs w:val="28"/>
        </w:rPr>
        <w:t>_-</w:t>
      </w:r>
      <w:r>
        <w:rPr>
          <w:rFonts w:ascii="Times New Roman" w:hAnsi="Times New Roman"/>
          <w:sz w:val="28"/>
          <w:szCs w:val="28"/>
        </w:rPr>
        <w:t>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lastRenderedPageBreak/>
        <w:t>Страхування об’єкта оренди, відшкодування витрат на оцінку Майна та укладення охоронного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7.1.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Суборенда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заяви додається звіт про оцінку об’єкта оренди — якщо об’єкт оренди використовується на підставі договору оренди, укладеного без </w:t>
      </w:r>
      <w:r>
        <w:rPr>
          <w:rFonts w:ascii="Times New Roman" w:hAnsi="Times New Roman"/>
          <w:sz w:val="28"/>
          <w:szCs w:val="28"/>
        </w:rPr>
        <w:lastRenderedPageBreak/>
        <w:t>проведення аукціону або конкурсу, і орендар бажає продовжити договір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 Договір припиняється: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Default="00811EB9" w:rsidP="00811EB9">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 xml:space="preserve">айна комунальної форми власності, то рішення приймається </w:t>
      </w:r>
      <w:r w:rsidRPr="003C53F0">
        <w:rPr>
          <w:rFonts w:ascii="Times New Roman" w:hAnsi="Times New Roman"/>
          <w:sz w:val="28"/>
          <w:szCs w:val="28"/>
        </w:rPr>
        <w:lastRenderedPageBreak/>
        <w:t>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w:t>
      </w:r>
      <w:r>
        <w:rPr>
          <w:rFonts w:ascii="Times New Roman" w:hAnsi="Times New Roman"/>
          <w:sz w:val="28"/>
          <w:szCs w:val="28"/>
        </w:rPr>
        <w:lastRenderedPageBreak/>
        <w:t>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Default="00811EB9" w:rsidP="00811EB9">
      <w:pPr>
        <w:pStyle w:val="a3"/>
        <w:jc w:val="both"/>
        <w:rPr>
          <w:rFonts w:ascii="Times New Roman" w:hAnsi="Times New Roman"/>
          <w:sz w:val="28"/>
          <w:szCs w:val="28"/>
        </w:rPr>
      </w:pPr>
      <w:r w:rsidRPr="00B2440D">
        <w:rPr>
          <w:rFonts w:ascii="Times New Roman" w:hAnsi="Times New Roman"/>
          <w:spacing w:val="-4"/>
          <w:sz w:val="28"/>
          <w:szCs w:val="28"/>
        </w:rPr>
        <w:lastRenderedPageBreak/>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Інше</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lastRenderedPageBreak/>
        <w:t>Підписи сторін</w:t>
      </w:r>
    </w:p>
    <w:tbl>
      <w:tblPr>
        <w:tblW w:w="9435" w:type="dxa"/>
        <w:jc w:val="center"/>
        <w:tblLayout w:type="fixed"/>
        <w:tblLook w:val="04A0"/>
      </w:tblPr>
      <w:tblGrid>
        <w:gridCol w:w="4152"/>
        <w:gridCol w:w="5283"/>
      </w:tblGrid>
      <w:tr w:rsidR="00811EB9" w:rsidTr="0097615A">
        <w:trPr>
          <w:trHeight w:val="333"/>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97615A">
        <w:trPr>
          <w:trHeight w:val="315"/>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97615A">
        <w:trPr>
          <w:trHeight w:val="420"/>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bl>
    <w:p w:rsidR="00811EB9" w:rsidRPr="007A3D87" w:rsidRDefault="00811EB9" w:rsidP="00811EB9">
      <w:pPr>
        <w:pStyle w:val="3"/>
        <w:keepNext w:val="0"/>
        <w:widowControl w:val="0"/>
        <w:ind w:left="0"/>
        <w:jc w:val="center"/>
        <w:rPr>
          <w:rFonts w:ascii="Times New Roman" w:hAnsi="Times New Roman"/>
          <w:b w:val="0"/>
          <w:i w:val="0"/>
          <w:sz w:val="28"/>
          <w:szCs w:val="28"/>
        </w:rPr>
      </w:pPr>
    </w:p>
    <w:p w:rsidR="00DD13A1" w:rsidRDefault="00DD13A1"/>
    <w:sectPr w:rsidR="00DD13A1" w:rsidSect="0097615A">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68" w:rsidRDefault="00B87A68" w:rsidP="00E60CFF">
      <w:r>
        <w:separator/>
      </w:r>
    </w:p>
  </w:endnote>
  <w:endnote w:type="continuationSeparator" w:id="0">
    <w:p w:rsidR="00B87A68" w:rsidRDefault="00B87A68" w:rsidP="00E6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68" w:rsidRDefault="00B87A68" w:rsidP="00E60CFF">
      <w:r>
        <w:separator/>
      </w:r>
    </w:p>
  </w:footnote>
  <w:footnote w:type="continuationSeparator" w:id="0">
    <w:p w:rsidR="00B87A68" w:rsidRDefault="00B87A68" w:rsidP="00E6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42" w:rsidRDefault="007B24F4">
    <w:pPr>
      <w:framePr w:wrap="around" w:vAnchor="text" w:hAnchor="margin" w:xAlign="center" w:y="1"/>
    </w:pPr>
    <w:fldSimple w:instr="PAGE  ">
      <w:r w:rsidR="00C60742">
        <w:rPr>
          <w:noProof/>
        </w:rPr>
        <w:t>2</w:t>
      </w:r>
    </w:fldSimple>
  </w:p>
  <w:p w:rsidR="00C60742" w:rsidRDefault="00C607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42" w:rsidRDefault="007B24F4">
    <w:pPr>
      <w:framePr w:wrap="around" w:vAnchor="text" w:hAnchor="margin" w:xAlign="center" w:y="1"/>
    </w:pPr>
    <w:fldSimple w:instr="PAGE  ">
      <w:r w:rsidR="00132E8E">
        <w:rPr>
          <w:noProof/>
        </w:rPr>
        <w:t>22</w:t>
      </w:r>
    </w:fldSimple>
  </w:p>
  <w:p w:rsidR="00C60742" w:rsidRDefault="00C607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3D2C"/>
    <w:rsid w:val="00035F3F"/>
    <w:rsid w:val="00083301"/>
    <w:rsid w:val="00085B65"/>
    <w:rsid w:val="000D5FFF"/>
    <w:rsid w:val="00132E8E"/>
    <w:rsid w:val="00170370"/>
    <w:rsid w:val="002632C7"/>
    <w:rsid w:val="002908A2"/>
    <w:rsid w:val="002C0577"/>
    <w:rsid w:val="002E33AB"/>
    <w:rsid w:val="002F100E"/>
    <w:rsid w:val="0034250C"/>
    <w:rsid w:val="003929E7"/>
    <w:rsid w:val="00480F6F"/>
    <w:rsid w:val="004D05B2"/>
    <w:rsid w:val="0051010B"/>
    <w:rsid w:val="00517E40"/>
    <w:rsid w:val="00526552"/>
    <w:rsid w:val="005F3FD7"/>
    <w:rsid w:val="00614625"/>
    <w:rsid w:val="00626172"/>
    <w:rsid w:val="006937EB"/>
    <w:rsid w:val="006B681B"/>
    <w:rsid w:val="007071BA"/>
    <w:rsid w:val="0079538E"/>
    <w:rsid w:val="007B24F4"/>
    <w:rsid w:val="007D5317"/>
    <w:rsid w:val="007D7877"/>
    <w:rsid w:val="00811EB9"/>
    <w:rsid w:val="0082647F"/>
    <w:rsid w:val="008A181F"/>
    <w:rsid w:val="008B00AF"/>
    <w:rsid w:val="00941A90"/>
    <w:rsid w:val="0097615A"/>
    <w:rsid w:val="009B342E"/>
    <w:rsid w:val="00A42274"/>
    <w:rsid w:val="00A52FC2"/>
    <w:rsid w:val="00AA6A67"/>
    <w:rsid w:val="00B62096"/>
    <w:rsid w:val="00B87A68"/>
    <w:rsid w:val="00C533E2"/>
    <w:rsid w:val="00C60742"/>
    <w:rsid w:val="00CC594E"/>
    <w:rsid w:val="00D0046F"/>
    <w:rsid w:val="00D628C0"/>
    <w:rsid w:val="00DD13A1"/>
    <w:rsid w:val="00DF06A0"/>
    <w:rsid w:val="00DF1474"/>
    <w:rsid w:val="00E036FA"/>
    <w:rsid w:val="00E60CFF"/>
    <w:rsid w:val="00EA1E4A"/>
    <w:rsid w:val="00EC29BD"/>
    <w:rsid w:val="00EC4A4A"/>
    <w:rsid w:val="00EF20CF"/>
    <w:rsid w:val="00F17A98"/>
    <w:rsid w:val="00F50F1C"/>
    <w:rsid w:val="00FB088E"/>
    <w:rsid w:val="00FB27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customStyle="1" w:styleId="a5">
    <w:name w:val="Печатная машинка"/>
    <w:rsid w:val="00517E40"/>
    <w:rPr>
      <w:rFonts w:ascii="Courier New" w:hAnsi="Courier New" w:cs="Courier New" w:hint="default"/>
      <w:sz w:val="20"/>
    </w:rPr>
  </w:style>
  <w:style w:type="character" w:styleId="a6">
    <w:name w:val="Hyperlink"/>
    <w:basedOn w:val="a0"/>
    <w:uiPriority w:val="99"/>
    <w:rsid w:val="0051010B"/>
    <w:rPr>
      <w:color w:val="0000FF"/>
      <w:u w:val="single"/>
    </w:rPr>
  </w:style>
  <w:style w:type="paragraph" w:customStyle="1" w:styleId="rvps14">
    <w:name w:val="rvps14"/>
    <w:basedOn w:val="a"/>
    <w:rsid w:val="002F100E"/>
    <w:pPr>
      <w:spacing w:before="100" w:beforeAutospacing="1" w:after="100" w:afterAutospacing="1"/>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u/0/d/e/1FAIpQLSdvymXCDKPMkGBpf1cub52Yg-ivgk8oGrCnpHhN8wd-1tmKpw/formResponse" TargetMode="External"/><Relationship Id="rId3" Type="http://schemas.openxmlformats.org/officeDocument/2006/relationships/settings" Target="settings.xml"/><Relationship Id="rId7" Type="http://schemas.openxmlformats.org/officeDocument/2006/relationships/hyperlink" Target="mailto:lviv@s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39FD4-B31A-4BA1-A7BC-39DB13CB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31253</Words>
  <Characters>17815</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67</cp:lastModifiedBy>
  <cp:revision>4</cp:revision>
  <dcterms:created xsi:type="dcterms:W3CDTF">2020-09-25T12:19:00Z</dcterms:created>
  <dcterms:modified xsi:type="dcterms:W3CDTF">2020-09-25T13:43:00Z</dcterms:modified>
</cp:coreProperties>
</file>