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563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третьому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BD1F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будівлі 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7736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12,6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7736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15,5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BD1F2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Кам</w:t>
            </w:r>
            <w:r w:rsidR="00BD1F2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BD1F2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янецька, 74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73635">
              <w:rPr>
                <w:rFonts w:ascii="Times New Roman" w:hAnsi="Times New Roman" w:cs="Times New Roman"/>
                <w:b/>
                <w:sz w:val="24"/>
                <w:szCs w:val="24"/>
              </w:rPr>
              <w:t>496313,28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563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3635">
              <w:rPr>
                <w:rFonts w:ascii="Times New Roman" w:hAnsi="Times New Roman" w:cs="Times New Roman"/>
                <w:b/>
                <w:sz w:val="24"/>
                <w:szCs w:val="24"/>
              </w:rPr>
              <w:t>22838</w:t>
            </w:r>
            <w:r w:rsidR="005637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7363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57A" w:rsidRDefault="00E40035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157A" w:rsidRDefault="00C1157A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9 - з</w:t>
            </w:r>
            <w:r w:rsidRPr="00C1157A">
              <w:rPr>
                <w:rFonts w:ascii="Times New Roman" w:hAnsi="Times New Roman" w:cs="Times New Roman"/>
                <w:sz w:val="24"/>
                <w:szCs w:val="24"/>
              </w:rPr>
              <w:t>аклади харчування, їдальні, буфети, кафе, які не здійснюють продаж товарів підакцизної групи.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1157A">
              <w:rPr>
                <w:rFonts w:ascii="Times New Roman" w:hAnsi="Times New Roman" w:cs="Times New Roman"/>
                <w:sz w:val="24"/>
                <w:szCs w:val="24"/>
              </w:rPr>
              <w:t>орговельні об’єкти, які не здійснюють продаж товарів підакцизної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3380" w:rsidRDefault="00C1157A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11 - н</w:t>
            </w:r>
            <w:r w:rsidRPr="00C1157A">
              <w:rPr>
                <w:rFonts w:ascii="Times New Roman" w:hAnsi="Times New Roman" w:cs="Times New Roman"/>
                <w:sz w:val="24"/>
                <w:szCs w:val="24"/>
              </w:rPr>
              <w:t>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57A" w:rsidRPr="00C1157A" w:rsidRDefault="00C1157A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="0056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3635">
              <w:rPr>
                <w:rFonts w:ascii="Times New Roman" w:hAnsi="Times New Roman" w:cs="Times New Roman"/>
                <w:b/>
                <w:sz w:val="24"/>
                <w:szCs w:val="24"/>
              </w:rPr>
              <w:t>22838,32</w:t>
            </w:r>
            <w:bookmarkStart w:id="0" w:name="_GoBack"/>
            <w:bookmarkEnd w:id="0"/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</w:t>
                  </w: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871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637C6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2AEC"/>
    <w:rsid w:val="007165D4"/>
    <w:rsid w:val="0071795F"/>
    <w:rsid w:val="00730F66"/>
    <w:rsid w:val="00735882"/>
    <w:rsid w:val="007402A4"/>
    <w:rsid w:val="00747345"/>
    <w:rsid w:val="00752376"/>
    <w:rsid w:val="00752965"/>
    <w:rsid w:val="00762966"/>
    <w:rsid w:val="00773635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1F21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C76BF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15518</Words>
  <Characters>8846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2021-03-11T05:50:00Z</dcterms:created>
  <dcterms:modified xsi:type="dcterms:W3CDTF">2021-03-11T05:52:00Z</dcterms:modified>
</cp:coreProperties>
</file>