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85514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з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і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5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085514" w:rsidRPr="00085514" w:rsidRDefault="00085514" w:rsidP="00085514">
      <w:pPr>
        <w:ind w:firstLine="426"/>
        <w:jc w:val="both"/>
        <w:rPr>
          <w:color w:val="000000"/>
          <w:sz w:val="22"/>
          <w:szCs w:val="22"/>
          <w:lang w:val="uk-UA"/>
        </w:rPr>
      </w:pPr>
      <w:bookmarkStart w:id="8" w:name="n255"/>
      <w:bookmarkEnd w:id="8"/>
      <w:r w:rsidRPr="00085514">
        <w:rPr>
          <w:b/>
          <w:sz w:val="22"/>
          <w:szCs w:val="22"/>
          <w:lang w:val="uk-UA"/>
        </w:rPr>
        <w:t>Умови продажу визначені Ухвалою Господарського суду Дніпропетровської області від 10.08.2021 №904/7733/13:</w:t>
      </w:r>
      <w:r w:rsidRPr="00085514">
        <w:rPr>
          <w:sz w:val="22"/>
          <w:szCs w:val="22"/>
          <w:lang w:val="uk-UA"/>
        </w:rPr>
        <w:t xml:space="preserve"> </w:t>
      </w:r>
      <w:r w:rsidRPr="00085514">
        <w:rPr>
          <w:bCs/>
          <w:sz w:val="22"/>
          <w:szCs w:val="22"/>
          <w:lang w:val="uk-UA"/>
        </w:rPr>
        <w:t>Визначити умови аукціону</w:t>
      </w:r>
      <w:bookmarkStart w:id="9" w:name="_GoBack"/>
      <w:bookmarkEnd w:id="9"/>
      <w:r w:rsidRPr="00085514">
        <w:rPr>
          <w:bCs/>
          <w:sz w:val="22"/>
          <w:szCs w:val="22"/>
          <w:lang w:val="uk-UA"/>
        </w:rPr>
        <w:t xml:space="preserve"> з продажу майна</w:t>
      </w:r>
      <w:r w:rsidRPr="00085514">
        <w:rPr>
          <w:sz w:val="22"/>
          <w:szCs w:val="22"/>
          <w:lang w:val="uk-UA"/>
        </w:rPr>
        <w:t xml:space="preserve"> Товариства з обмеженою відповідальністю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(49006, </w:t>
      </w:r>
      <w:r w:rsidRPr="00085514">
        <w:rPr>
          <w:color w:val="000000"/>
          <w:sz w:val="22"/>
          <w:szCs w:val="22"/>
          <w:lang w:val="uk-UA"/>
        </w:rPr>
        <w:t>м. Дніпро, вул. Шмідта, 17</w:t>
      </w:r>
      <w:r w:rsidRPr="00085514">
        <w:rPr>
          <w:sz w:val="22"/>
          <w:szCs w:val="22"/>
          <w:lang w:val="uk-UA"/>
        </w:rPr>
        <w:t xml:space="preserve"> Код ЄДРПОУ </w:t>
      </w:r>
      <w:r w:rsidRPr="00085514">
        <w:rPr>
          <w:color w:val="000000"/>
          <w:sz w:val="22"/>
          <w:szCs w:val="22"/>
          <w:lang w:val="uk-UA"/>
        </w:rPr>
        <w:t>33563700):</w:t>
      </w:r>
    </w:p>
    <w:p w:rsidR="00085514" w:rsidRPr="00085514" w:rsidRDefault="00085514" w:rsidP="00085514">
      <w:pPr>
        <w:ind w:firstLine="426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color w:val="000000"/>
          <w:sz w:val="22"/>
          <w:szCs w:val="22"/>
          <w:lang w:val="uk-UA"/>
        </w:rPr>
        <w:t>Лот №33563700-2</w:t>
      </w:r>
    </w:p>
    <w:p w:rsidR="00085514" w:rsidRPr="00085514" w:rsidRDefault="00085514" w:rsidP="00085514">
      <w:pPr>
        <w:ind w:firstLine="426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color w:val="000000"/>
          <w:sz w:val="22"/>
          <w:szCs w:val="22"/>
          <w:lang w:val="uk-UA"/>
        </w:rPr>
        <w:t>Склад майна (лот):</w:t>
      </w:r>
    </w:p>
    <w:p w:rsidR="00085514" w:rsidRPr="00085514" w:rsidRDefault="00085514" w:rsidP="00085514">
      <w:pPr>
        <w:ind w:firstLine="426"/>
        <w:jc w:val="both"/>
        <w:rPr>
          <w:color w:val="000000"/>
          <w:sz w:val="22"/>
          <w:szCs w:val="22"/>
          <w:lang w:val="uk-UA"/>
        </w:rPr>
      </w:pPr>
      <w:proofErr w:type="spellStart"/>
      <w:r w:rsidRPr="00085514">
        <w:rPr>
          <w:sz w:val="22"/>
          <w:szCs w:val="22"/>
          <w:lang w:val="uk-UA"/>
        </w:rPr>
        <w:t>-право</w:t>
      </w:r>
      <w:proofErr w:type="spellEnd"/>
      <w:r w:rsidRPr="00085514">
        <w:rPr>
          <w:sz w:val="22"/>
          <w:szCs w:val="22"/>
          <w:lang w:val="uk-UA"/>
        </w:rPr>
        <w:t xml:space="preserve"> вимоги ТОВ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до NAVETTY LTD (BVI) (адреса: P.O. </w:t>
      </w:r>
      <w:proofErr w:type="spellStart"/>
      <w:r w:rsidRPr="00085514">
        <w:rPr>
          <w:sz w:val="22"/>
          <w:szCs w:val="22"/>
          <w:lang w:val="uk-UA"/>
        </w:rPr>
        <w:t>Box</w:t>
      </w:r>
      <w:proofErr w:type="spellEnd"/>
      <w:r w:rsidRPr="00085514">
        <w:rPr>
          <w:sz w:val="22"/>
          <w:szCs w:val="22"/>
          <w:lang w:val="uk-UA"/>
        </w:rPr>
        <w:t xml:space="preserve"> 3321, </w:t>
      </w:r>
      <w:proofErr w:type="spellStart"/>
      <w:r w:rsidRPr="00085514">
        <w:rPr>
          <w:sz w:val="22"/>
          <w:szCs w:val="22"/>
          <w:lang w:val="uk-UA"/>
        </w:rPr>
        <w:t>Road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Town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Tortola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British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Virgin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Islands</w:t>
      </w:r>
      <w:proofErr w:type="spellEnd"/>
      <w:r w:rsidRPr="00085514">
        <w:rPr>
          <w:sz w:val="22"/>
          <w:szCs w:val="22"/>
          <w:lang w:val="uk-UA"/>
        </w:rPr>
        <w:t xml:space="preserve">) згідно </w:t>
      </w:r>
      <w:r w:rsidRPr="00085514">
        <w:rPr>
          <w:bCs/>
          <w:sz w:val="22"/>
          <w:szCs w:val="22"/>
          <w:lang w:val="uk-UA"/>
        </w:rPr>
        <w:t>ухвали Господарського суду Дніпропетровської області у справі №904/7733/13 від 20.02.2018 та</w:t>
      </w:r>
      <w:r w:rsidRPr="00085514">
        <w:rPr>
          <w:b/>
          <w:sz w:val="22"/>
          <w:szCs w:val="22"/>
          <w:lang w:val="uk-UA"/>
        </w:rPr>
        <w:t xml:space="preserve"> </w:t>
      </w:r>
      <w:r w:rsidRPr="00085514">
        <w:rPr>
          <w:sz w:val="22"/>
          <w:szCs w:val="22"/>
          <w:lang w:val="uk-UA"/>
        </w:rPr>
        <w:t>наказу Господарського суду Дніпропетровської області від 27.12.2018 по справі №904/7733/13 в сумі 2756,00грн. (дві тисячі сімсот п'ятдесят шість грн. 00 коп.)</w:t>
      </w:r>
    </w:p>
    <w:p w:rsidR="00085514" w:rsidRPr="00085514" w:rsidRDefault="00085514" w:rsidP="00085514">
      <w:pPr>
        <w:ind w:firstLine="426"/>
        <w:jc w:val="both"/>
        <w:rPr>
          <w:color w:val="000000"/>
          <w:sz w:val="22"/>
          <w:szCs w:val="22"/>
          <w:lang w:val="uk-UA"/>
        </w:rPr>
      </w:pPr>
      <w:proofErr w:type="spellStart"/>
      <w:r w:rsidRPr="00085514">
        <w:rPr>
          <w:sz w:val="22"/>
          <w:szCs w:val="22"/>
          <w:lang w:val="uk-UA"/>
        </w:rPr>
        <w:t>-право</w:t>
      </w:r>
      <w:proofErr w:type="spellEnd"/>
      <w:r w:rsidRPr="00085514">
        <w:rPr>
          <w:sz w:val="22"/>
          <w:szCs w:val="22"/>
          <w:lang w:val="uk-UA"/>
        </w:rPr>
        <w:t xml:space="preserve"> вимоги ТОВ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до </w:t>
      </w:r>
      <w:proofErr w:type="spellStart"/>
      <w:r w:rsidRPr="00085514">
        <w:rPr>
          <w:sz w:val="22"/>
          <w:szCs w:val="22"/>
          <w:lang w:val="uk-UA"/>
        </w:rPr>
        <w:t>Bramlaw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Holdings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Limited</w:t>
      </w:r>
      <w:proofErr w:type="spellEnd"/>
      <w:r w:rsidRPr="00085514">
        <w:rPr>
          <w:sz w:val="22"/>
          <w:szCs w:val="22"/>
          <w:lang w:val="uk-UA"/>
        </w:rPr>
        <w:t xml:space="preserve"> (адреса: 73 </w:t>
      </w:r>
      <w:proofErr w:type="spellStart"/>
      <w:r w:rsidRPr="00085514">
        <w:rPr>
          <w:sz w:val="22"/>
          <w:szCs w:val="22"/>
          <w:lang w:val="uk-UA"/>
        </w:rPr>
        <w:t>Ivykou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Street</w:t>
      </w:r>
      <w:proofErr w:type="spellEnd"/>
      <w:r w:rsidRPr="00085514">
        <w:rPr>
          <w:sz w:val="22"/>
          <w:szCs w:val="22"/>
          <w:lang w:val="uk-UA"/>
        </w:rPr>
        <w:t xml:space="preserve">, PC 3081 </w:t>
      </w:r>
      <w:proofErr w:type="spellStart"/>
      <w:r w:rsidRPr="00085514">
        <w:rPr>
          <w:sz w:val="22"/>
          <w:szCs w:val="22"/>
          <w:lang w:val="uk-UA"/>
        </w:rPr>
        <w:t>Limassol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Cyprus</w:t>
      </w:r>
      <w:proofErr w:type="spellEnd"/>
      <w:r w:rsidRPr="00085514">
        <w:rPr>
          <w:sz w:val="22"/>
          <w:szCs w:val="22"/>
          <w:lang w:val="uk-UA"/>
        </w:rPr>
        <w:t>) згідно ухвали Господарського суду Дніпропетровської області у справі №904/7733/13 від 20.02.2018 та згідно наказу Господарського суду Дніпропетровської області від 27.12.2018 по справі №904/7733/13 в сумі 2756,00грн. (дві тисячі сімсот п'ятдесят шість грн. 00 коп.)</w:t>
      </w:r>
    </w:p>
    <w:p w:rsidR="00085514" w:rsidRPr="00085514" w:rsidRDefault="00085514" w:rsidP="00085514">
      <w:pPr>
        <w:ind w:firstLine="426"/>
        <w:jc w:val="both"/>
        <w:rPr>
          <w:sz w:val="22"/>
          <w:szCs w:val="22"/>
          <w:lang w:val="uk-UA"/>
        </w:rPr>
      </w:pPr>
      <w:proofErr w:type="spellStart"/>
      <w:r w:rsidRPr="00085514">
        <w:rPr>
          <w:sz w:val="22"/>
          <w:szCs w:val="22"/>
          <w:lang w:val="uk-UA"/>
        </w:rPr>
        <w:t>-право</w:t>
      </w:r>
      <w:proofErr w:type="spellEnd"/>
      <w:r w:rsidRPr="00085514">
        <w:rPr>
          <w:sz w:val="22"/>
          <w:szCs w:val="22"/>
          <w:lang w:val="uk-UA"/>
        </w:rPr>
        <w:t xml:space="preserve"> вимоги ТОВ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до </w:t>
      </w:r>
      <w:proofErr w:type="spellStart"/>
      <w:r w:rsidRPr="00085514">
        <w:rPr>
          <w:sz w:val="22"/>
          <w:szCs w:val="22"/>
          <w:lang w:val="uk-UA"/>
        </w:rPr>
        <w:t>Bramlaw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Holdings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Limited</w:t>
      </w:r>
      <w:proofErr w:type="spellEnd"/>
      <w:r w:rsidRPr="00085514">
        <w:rPr>
          <w:sz w:val="22"/>
          <w:szCs w:val="22"/>
          <w:lang w:val="uk-UA"/>
        </w:rPr>
        <w:t xml:space="preserve"> (адреса: 73 </w:t>
      </w:r>
      <w:proofErr w:type="spellStart"/>
      <w:r w:rsidRPr="00085514">
        <w:rPr>
          <w:sz w:val="22"/>
          <w:szCs w:val="22"/>
          <w:lang w:val="uk-UA"/>
        </w:rPr>
        <w:t>Ivykou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Street</w:t>
      </w:r>
      <w:proofErr w:type="spellEnd"/>
      <w:r w:rsidRPr="00085514">
        <w:rPr>
          <w:sz w:val="22"/>
          <w:szCs w:val="22"/>
          <w:lang w:val="uk-UA"/>
        </w:rPr>
        <w:t xml:space="preserve">, PC 3081 </w:t>
      </w:r>
      <w:proofErr w:type="spellStart"/>
      <w:r w:rsidRPr="00085514">
        <w:rPr>
          <w:sz w:val="22"/>
          <w:szCs w:val="22"/>
          <w:lang w:val="uk-UA"/>
        </w:rPr>
        <w:t>Limassol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Cyprus</w:t>
      </w:r>
      <w:proofErr w:type="spellEnd"/>
      <w:r w:rsidRPr="00085514">
        <w:rPr>
          <w:sz w:val="22"/>
          <w:szCs w:val="22"/>
          <w:lang w:val="uk-UA"/>
        </w:rPr>
        <w:t>) згідно Постанови Верховного суду у справі №904/7733/13 від 13.03.2019 та наказу Господарського суду Дніпропетровської області від 06.05.2019 по справі №904/7733/13 грошових коштів, які були отримані на підставі контракту № 29/10 від 29.10.2013, у сумі 17 190 233,86 доларів США.</w:t>
      </w:r>
    </w:p>
    <w:p w:rsidR="00085514" w:rsidRPr="00085514" w:rsidRDefault="00085514" w:rsidP="00085514">
      <w:pPr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sz w:val="22"/>
          <w:szCs w:val="22"/>
          <w:lang w:val="uk-UA"/>
        </w:rPr>
        <w:t>П</w:t>
      </w:r>
      <w:r w:rsidRPr="00085514">
        <w:rPr>
          <w:b/>
          <w:bCs/>
          <w:color w:val="000000"/>
          <w:sz w:val="22"/>
          <w:szCs w:val="22"/>
          <w:lang w:val="uk-UA"/>
        </w:rPr>
        <w:t xml:space="preserve">очаткова ціна </w:t>
      </w:r>
      <w:r w:rsidRPr="00085514">
        <w:rPr>
          <w:b/>
          <w:bCs/>
          <w:sz w:val="22"/>
          <w:szCs w:val="22"/>
          <w:lang w:val="uk-UA"/>
        </w:rPr>
        <w:t>429 761 358,50грн.</w:t>
      </w:r>
      <w:r w:rsidRPr="00085514">
        <w:rPr>
          <w:b/>
          <w:bCs/>
          <w:color w:val="000000"/>
          <w:sz w:val="22"/>
          <w:szCs w:val="22"/>
          <w:lang w:val="uk-UA"/>
        </w:rPr>
        <w:t>;</w:t>
      </w:r>
    </w:p>
    <w:p w:rsidR="00085514" w:rsidRPr="00085514" w:rsidRDefault="00085514" w:rsidP="00085514">
      <w:pPr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color w:val="000000"/>
          <w:sz w:val="22"/>
          <w:szCs w:val="22"/>
          <w:lang w:val="uk-UA"/>
        </w:rPr>
        <w:t xml:space="preserve">Крок аукціону </w:t>
      </w:r>
      <w:r w:rsidRPr="00085514">
        <w:rPr>
          <w:rFonts w:eastAsia="Calibri"/>
          <w:b/>
          <w:bCs/>
          <w:sz w:val="22"/>
          <w:szCs w:val="22"/>
          <w:lang w:val="uk-UA" w:eastAsia="en-US"/>
        </w:rPr>
        <w:t>1% від початкової ціни</w:t>
      </w:r>
      <w:r w:rsidRPr="00085514">
        <w:rPr>
          <w:b/>
          <w:bCs/>
          <w:color w:val="000000"/>
          <w:sz w:val="22"/>
          <w:szCs w:val="22"/>
          <w:lang w:val="uk-UA"/>
        </w:rPr>
        <w:t>.</w:t>
      </w:r>
    </w:p>
    <w:p w:rsidR="00085514" w:rsidRPr="00085514" w:rsidRDefault="00085514" w:rsidP="00085514">
      <w:pPr>
        <w:ind w:firstLine="426"/>
        <w:jc w:val="both"/>
        <w:rPr>
          <w:sz w:val="22"/>
          <w:szCs w:val="22"/>
          <w:lang w:val="uk-UA"/>
        </w:rPr>
      </w:pPr>
      <w:r w:rsidRPr="00085514">
        <w:rPr>
          <w:sz w:val="22"/>
          <w:szCs w:val="22"/>
          <w:lang w:val="uk-UA"/>
        </w:rPr>
        <w:t xml:space="preserve">Відповідно до ст. 79 </w:t>
      </w:r>
      <w:proofErr w:type="spellStart"/>
      <w:r w:rsidRPr="00085514">
        <w:rPr>
          <w:sz w:val="22"/>
          <w:szCs w:val="22"/>
          <w:lang w:val="uk-UA"/>
        </w:rPr>
        <w:t>КУзПБ</w:t>
      </w:r>
      <w:proofErr w:type="spellEnd"/>
      <w:r w:rsidRPr="00085514">
        <w:rPr>
          <w:sz w:val="22"/>
          <w:szCs w:val="22"/>
          <w:lang w:val="uk-UA"/>
        </w:rPr>
        <w:t xml:space="preserve"> у разі закінчення аукціону без визначення переможця замовник аукціону протягом одного місяця зобов’язаний оголосити про проведення повторного аукціону. Початковою ціною повторного аукціону є зменшена на 20 відсотків початкова ціна першого аукціону.</w:t>
      </w:r>
      <w:bookmarkStart w:id="10" w:name="n1180"/>
      <w:bookmarkEnd w:id="10"/>
      <w:r w:rsidRPr="00085514">
        <w:rPr>
          <w:sz w:val="22"/>
          <w:szCs w:val="22"/>
          <w:lang w:val="uk-UA"/>
        </w:rPr>
        <w:t xml:space="preserve"> У разі закінчення першого повторного аукціону без визначення переможця замовник аукціону протягом одного місяця  зобов’язаний оголосити про проведення другого повторного аукціону.</w:t>
      </w:r>
      <w:bookmarkStart w:id="11" w:name="n1181"/>
      <w:bookmarkEnd w:id="11"/>
      <w:r w:rsidRPr="00085514">
        <w:rPr>
          <w:sz w:val="22"/>
          <w:szCs w:val="22"/>
          <w:lang w:val="uk-UA"/>
        </w:rPr>
        <w:t xml:space="preserve"> Початковою ціною другого повторного аукціону є зменшена на 25 відсотків початкова ціна першого повторного аукціону.</w:t>
      </w:r>
    </w:p>
    <w:p w:rsidR="00085514" w:rsidRPr="00085514" w:rsidRDefault="00085514" w:rsidP="00085514">
      <w:pPr>
        <w:spacing w:line="276" w:lineRule="auto"/>
        <w:ind w:firstLine="426"/>
        <w:jc w:val="both"/>
        <w:rPr>
          <w:rFonts w:eastAsia="MS Mincho"/>
          <w:b/>
          <w:sz w:val="22"/>
          <w:szCs w:val="22"/>
          <w:lang w:val="uk-UA" w:eastAsia="en-US"/>
        </w:rPr>
      </w:pPr>
    </w:p>
    <w:sectPr w:rsidR="00085514" w:rsidRPr="00085514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85514"/>
    <w:rsid w:val="00257790"/>
    <w:rsid w:val="002D264E"/>
    <w:rsid w:val="004B4F93"/>
    <w:rsid w:val="0085212F"/>
    <w:rsid w:val="00B412F0"/>
    <w:rsid w:val="00C73767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</cp:revision>
  <dcterms:created xsi:type="dcterms:W3CDTF">2019-12-23T12:51:00Z</dcterms:created>
  <dcterms:modified xsi:type="dcterms:W3CDTF">2021-08-13T08:43:00Z</dcterms:modified>
</cp:coreProperties>
</file>