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C25AB9" w:rsidRPr="00C25AB9" w:rsidRDefault="00C25AB9" w:rsidP="00C25AB9">
      <w:pPr>
        <w:jc w:val="both"/>
      </w:pPr>
      <w:r w:rsidRPr="00C25AB9">
        <w:rPr>
          <w:rFonts w:eastAsia="Calibri"/>
          <w:color w:val="000000"/>
          <w:highlight w:val="white"/>
          <w:lang w:val="uk-UA"/>
        </w:rPr>
        <w:t xml:space="preserve">28 883 штук простих іменних </w:t>
      </w:r>
      <w:proofErr w:type="spellStart"/>
      <w:r w:rsidRPr="00C25AB9">
        <w:rPr>
          <w:rFonts w:eastAsia="Calibri"/>
          <w:color w:val="000000"/>
          <w:highlight w:val="white"/>
          <w:lang w:val="uk-UA"/>
        </w:rPr>
        <w:t>бездокументарних</w:t>
      </w:r>
      <w:proofErr w:type="spellEnd"/>
      <w:r w:rsidRPr="00C25AB9">
        <w:rPr>
          <w:rFonts w:eastAsia="Calibri"/>
          <w:color w:val="000000"/>
          <w:highlight w:val="white"/>
          <w:lang w:val="uk-UA"/>
        </w:rPr>
        <w:t xml:space="preserve">  акцій   Публічного акціонерного товариства «Закритий </w:t>
      </w:r>
      <w:proofErr w:type="spellStart"/>
      <w:r w:rsidRPr="00C25AB9">
        <w:rPr>
          <w:rFonts w:eastAsia="Calibri"/>
          <w:color w:val="000000"/>
          <w:highlight w:val="white"/>
          <w:lang w:val="uk-UA"/>
        </w:rPr>
        <w:t>недиверсифікований</w:t>
      </w:r>
      <w:proofErr w:type="spellEnd"/>
      <w:r w:rsidRPr="00C25AB9">
        <w:rPr>
          <w:rFonts w:eastAsia="Calibri"/>
          <w:color w:val="000000"/>
          <w:highlight w:val="white"/>
          <w:lang w:val="uk-UA"/>
        </w:rPr>
        <w:t xml:space="preserve"> венчурний корпоративний інвестиційний фонд «Стандарт </w:t>
      </w:r>
      <w:proofErr w:type="spellStart"/>
      <w:r w:rsidRPr="00C25AB9">
        <w:rPr>
          <w:rFonts w:eastAsia="Calibri"/>
          <w:color w:val="000000"/>
          <w:highlight w:val="white"/>
          <w:lang w:val="uk-UA"/>
        </w:rPr>
        <w:t>Преміум</w:t>
      </w:r>
      <w:proofErr w:type="spellEnd"/>
      <w:r w:rsidRPr="00C25AB9">
        <w:rPr>
          <w:rFonts w:eastAsia="Calibri"/>
          <w:color w:val="000000"/>
          <w:highlight w:val="white"/>
          <w:lang w:val="uk-UA"/>
        </w:rPr>
        <w:t xml:space="preserve">» (заблоковано 23.11.2016) </w:t>
      </w:r>
      <w:r w:rsidRPr="00C25AB9">
        <w:rPr>
          <w:bCs/>
          <w:color w:val="000000"/>
          <w:lang w:val="uk-UA"/>
        </w:rPr>
        <w:t>ідентифікаційний</w:t>
      </w:r>
      <w:r w:rsidRPr="00C25AB9">
        <w:rPr>
          <w:color w:val="000000"/>
          <w:lang w:val="uk-UA"/>
        </w:rPr>
        <w:t xml:space="preserve"> </w:t>
      </w:r>
      <w:r w:rsidRPr="00C25AB9">
        <w:rPr>
          <w:rFonts w:eastAsia="Calibri"/>
          <w:color w:val="000000"/>
          <w:highlight w:val="white"/>
          <w:lang w:val="uk-UA"/>
        </w:rPr>
        <w:t>код  36926999 в розмірі 1,06046% від статутного фонду, номінальною вартістю 2 888 300 грн.</w:t>
      </w:r>
    </w:p>
    <w:p w:rsidR="00033D8F" w:rsidRPr="00C25AB9" w:rsidRDefault="00033D8F" w:rsidP="00811CFB">
      <w:pPr>
        <w:jc w:val="both"/>
        <w:rPr>
          <w:rStyle w:val="a6"/>
          <w:b w:val="0"/>
          <w:bCs w:val="0"/>
          <w:color w:val="000000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350"/>
      </w:tblGrid>
      <w:tr w:rsidR="00F57E8E" w:rsidRPr="00E22223" w:rsidTr="00E22223">
        <w:trPr>
          <w:tblCellSpacing w:w="15" w:type="dxa"/>
        </w:trPr>
        <w:tc>
          <w:tcPr>
            <w:tcW w:w="50" w:type="dxa"/>
            <w:vAlign w:val="center"/>
            <w:hideMark/>
          </w:tcPr>
          <w:p w:rsidR="00033D8F" w:rsidRPr="00E22223" w:rsidRDefault="00033D8F" w:rsidP="00557C97">
            <w:pPr>
              <w:pStyle w:val="a3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305" w:type="dxa"/>
            <w:vAlign w:val="center"/>
            <w:hideMark/>
          </w:tcPr>
          <w:p w:rsidR="00E22223" w:rsidRPr="00E22223" w:rsidRDefault="00A22C26" w:rsidP="00557C97">
            <w:pPr>
              <w:pStyle w:val="a3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</w:t>
            </w:r>
            <w:r w:rsidR="00033D8F"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місцезнаходження</w:t>
            </w:r>
            <w:proofErr w:type="spellEnd"/>
            <w:r w:rsidR="00033D8F"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:</w:t>
            </w:r>
            <w:r w:rsidR="00E94C97" w:rsidRPr="00E2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94C97"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ab/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 xml:space="preserve">, 68001, 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Одеська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Чорноморськ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 xml:space="preserve">, ВУЛИЦЯ </w:t>
            </w:r>
            <w:proofErr w:type="gram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ТРАНСПОРТНА</w:t>
            </w:r>
            <w:proofErr w:type="gramEnd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033D8F" w:rsidRPr="00E22223" w:rsidRDefault="00A22C26" w:rsidP="00557C97">
            <w:pPr>
              <w:pStyle w:val="a3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</w:t>
            </w:r>
            <w:r w:rsidR="00033D8F"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засоби</w:t>
            </w:r>
            <w:proofErr w:type="spellEnd"/>
            <w:r w:rsidR="00033D8F"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зв’язку:</w:t>
            </w:r>
            <w:r w:rsidR="00033D8F" w:rsidRPr="00E22223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22223" w:rsidRPr="00E2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 1: +380567900352, Адреса електронної пошти: 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inbox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standartpremium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</w:tr>
    </w:tbl>
    <w:p w:rsidR="00033D8F" w:rsidRPr="00E22223" w:rsidRDefault="00033D8F" w:rsidP="00557C97">
      <w:pPr>
        <w:pStyle w:val="a3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  <w:r w:rsidRPr="00E22223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="00A22C26" w:rsidRPr="00E22223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-</w:t>
      </w:r>
      <w:r w:rsidRPr="00E22223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розмір</w:t>
      </w:r>
      <w:proofErr w:type="spellEnd"/>
      <w:r w:rsidRPr="00E22223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 статутного (складеного) капіталу</w:t>
      </w:r>
      <w:r w:rsidR="002F12A1" w:rsidRPr="00E22223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 –</w:t>
      </w:r>
      <w:r w:rsidR="009E2EF0" w:rsidRPr="00E22223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E22223" w:rsidRPr="00E22223">
        <w:rPr>
          <w:rFonts w:ascii="Times New Roman" w:hAnsi="Times New Roman" w:cs="Times New Roman"/>
          <w:sz w:val="24"/>
          <w:szCs w:val="24"/>
        </w:rPr>
        <w:t>180000000,00 грн.</w:t>
      </w:r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>
        <w:rPr>
          <w:rStyle w:val="a6"/>
          <w:b w:val="0"/>
          <w:lang w:val="uk-UA"/>
        </w:rPr>
        <w:t>0,</w:t>
      </w:r>
      <w:r w:rsidR="00311820">
        <w:rPr>
          <w:rStyle w:val="a6"/>
          <w:b w:val="0"/>
          <w:lang w:val="uk-UA"/>
        </w:rPr>
        <w:t>02</w:t>
      </w:r>
      <w:r w:rsidR="00E22223">
        <w:rPr>
          <w:rStyle w:val="a6"/>
          <w:b w:val="0"/>
          <w:lang w:val="uk-UA"/>
        </w:rPr>
        <w:t>28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E22223">
        <w:rPr>
          <w:color w:val="000000"/>
          <w:lang w:val="uk-UA"/>
        </w:rPr>
        <w:t>41200</w:t>
      </w:r>
      <w:r w:rsidR="00B6561C" w:rsidRPr="00C56E73">
        <w:rPr>
          <w:color w:val="000000"/>
          <w:lang w:val="uk-UA"/>
        </w:rPr>
        <w:t>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 w:rsidR="00E22223">
        <w:rPr>
          <w:rStyle w:val="a6"/>
          <w:b w:val="0"/>
          <w:lang w:val="uk-UA"/>
        </w:rPr>
        <w:t xml:space="preserve">- </w:t>
      </w:r>
      <w:r w:rsidR="00E22223" w:rsidRPr="004212C7">
        <w:rPr>
          <w:color w:val="000000"/>
          <w:lang w:val="uk-UA"/>
        </w:rPr>
        <w:t xml:space="preserve">Публічного акціонерного товариства «Закритий </w:t>
      </w:r>
      <w:proofErr w:type="spellStart"/>
      <w:r w:rsidR="00E22223" w:rsidRPr="004212C7">
        <w:rPr>
          <w:color w:val="000000"/>
          <w:lang w:val="uk-UA"/>
        </w:rPr>
        <w:t>недиверсифікований</w:t>
      </w:r>
      <w:proofErr w:type="spellEnd"/>
      <w:r w:rsidR="00E22223" w:rsidRPr="004212C7">
        <w:rPr>
          <w:color w:val="000000"/>
          <w:lang w:val="uk-UA"/>
        </w:rPr>
        <w:t xml:space="preserve"> венчурний корпоративний інвестиц</w:t>
      </w:r>
      <w:r w:rsidR="00E22223">
        <w:rPr>
          <w:color w:val="000000"/>
          <w:lang w:val="uk-UA"/>
        </w:rPr>
        <w:t xml:space="preserve">ійний фонд «Стандарт </w:t>
      </w:r>
      <w:proofErr w:type="spellStart"/>
      <w:r w:rsidR="00E22223">
        <w:rPr>
          <w:color w:val="000000"/>
          <w:lang w:val="uk-UA"/>
        </w:rPr>
        <w:t>Преміум</w:t>
      </w:r>
      <w:proofErr w:type="spellEnd"/>
      <w:r w:rsidR="00E22223">
        <w:rPr>
          <w:color w:val="000000"/>
          <w:lang w:val="uk-UA"/>
        </w:rPr>
        <w:t xml:space="preserve">» </w:t>
      </w:r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Pr="00C25AB9" w:rsidRDefault="00C25AB9" w:rsidP="002F2247">
      <w:pPr>
        <w:ind w:firstLine="708"/>
        <w:jc w:val="both"/>
        <w:rPr>
          <w:lang w:val="uk-UA"/>
        </w:rPr>
      </w:pPr>
      <w:r w:rsidRPr="00C25AB9">
        <w:rPr>
          <w:lang w:val="uk-UA"/>
        </w:rPr>
        <w:t xml:space="preserve">Від АТ КБ </w:t>
      </w:r>
      <w:proofErr w:type="spellStart"/>
      <w:r w:rsidRPr="00C25AB9">
        <w:rPr>
          <w:lang w:val="uk-UA"/>
        </w:rPr>
        <w:t>ПриватБанк</w:t>
      </w:r>
      <w:proofErr w:type="spellEnd"/>
      <w:r w:rsidRPr="00C25AB9">
        <w:rPr>
          <w:lang w:val="uk-UA"/>
        </w:rPr>
        <w:t xml:space="preserve"> отримана згода на реалізацію заставного майна – лист від 20.05.2021 №20/05.</w:t>
      </w: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560"/>
        <w:gridCol w:w="1275"/>
      </w:tblGrid>
      <w:tr w:rsidR="00E22223" w:rsidRPr="00C56E73" w:rsidTr="007C339D">
        <w:tc>
          <w:tcPr>
            <w:tcW w:w="5353" w:type="dxa"/>
            <w:shd w:val="clear" w:color="auto" w:fill="BFBFBF" w:themeFill="background1" w:themeFillShade="BF"/>
          </w:tcPr>
          <w:p w:rsidR="00E22223" w:rsidRPr="00E22223" w:rsidRDefault="00E22223" w:rsidP="008B6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22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</w:t>
            </w:r>
            <w:r w:rsidRPr="00E22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24423171</w:t>
            </w:r>
            <w:r w:rsidRPr="00E22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E222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8B69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bookmarkStart w:id="5" w:name="_GoBack"/>
            <w:bookmarkEnd w:id="5"/>
          </w:p>
        </w:tc>
        <w:tc>
          <w:tcPr>
            <w:tcW w:w="1559" w:type="dxa"/>
            <w:shd w:val="clear" w:color="auto" w:fill="BFBFBF" w:themeFill="background1" w:themeFillShade="BF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22223" w:rsidRPr="00C56E73" w:rsidTr="007C339D">
        <w:tc>
          <w:tcPr>
            <w:tcW w:w="5353" w:type="dxa"/>
            <w:shd w:val="clear" w:color="auto" w:fill="BFBFBF" w:themeFill="background1" w:themeFillShade="BF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E22223" w:rsidRPr="00C56E73" w:rsidTr="007C339D">
        <w:tc>
          <w:tcPr>
            <w:tcW w:w="5353" w:type="dxa"/>
            <w:shd w:val="clear" w:color="auto" w:fill="FFFFFF" w:themeFill="background1"/>
          </w:tcPr>
          <w:p w:rsidR="00C25AB9" w:rsidRDefault="00C25AB9" w:rsidP="00C25AB9">
            <w:pPr>
              <w:jc w:val="both"/>
            </w:pPr>
            <w:r>
              <w:rPr>
                <w:rFonts w:eastAsia="Calibri"/>
                <w:color w:val="000000"/>
                <w:sz w:val="20"/>
                <w:szCs w:val="20"/>
                <w:highlight w:val="white"/>
                <w:lang w:val="uk-UA"/>
              </w:rPr>
              <w:t xml:space="preserve">28 883 штук простих іменних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highlight w:val="white"/>
                <w:lang w:val="uk-UA"/>
              </w:rPr>
              <w:t>бездокументарних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highlight w:val="white"/>
                <w:lang w:val="uk-UA"/>
              </w:rPr>
              <w:t xml:space="preserve">  акцій   Публічного акціонерного товариства «Закритий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highlight w:val="white"/>
                <w:lang w:val="uk-UA"/>
              </w:rPr>
              <w:t>недиверсифікований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highlight w:val="white"/>
                <w:lang w:val="uk-UA"/>
              </w:rPr>
              <w:t xml:space="preserve"> венчурний корпоративний інвестиційний фонд «Стандарт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highlight w:val="white"/>
                <w:lang w:val="uk-UA"/>
              </w:rPr>
              <w:t>Преміум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highlight w:val="white"/>
                <w:lang w:val="uk-UA"/>
              </w:rPr>
              <w:t>» (заблоковано 23.11.2016) код  36926999 в розмірі 1,06046% від статутного фонду, номінальною вартістю 2 888 300 грн.</w:t>
            </w:r>
          </w:p>
          <w:p w:rsidR="00C25AB9" w:rsidRDefault="00C25AB9" w:rsidP="00C25AB9">
            <w:pPr>
              <w:jc w:val="both"/>
            </w:pPr>
            <w:r>
              <w:rPr>
                <w:rFonts w:eastAsia="Calibri"/>
                <w:b/>
                <w:color w:val="000000"/>
                <w:sz w:val="20"/>
                <w:szCs w:val="20"/>
                <w:highlight w:val="white"/>
                <w:lang w:val="uk-UA"/>
              </w:rPr>
              <w:t>Примітка:</w:t>
            </w:r>
          </w:p>
          <w:p w:rsidR="00C25AB9" w:rsidRDefault="00C25AB9" w:rsidP="00C25AB9">
            <w:pPr>
              <w:jc w:val="both"/>
            </w:pPr>
            <w:r>
              <w:rPr>
                <w:rFonts w:eastAsia="Calibri"/>
                <w:color w:val="000000"/>
                <w:sz w:val="20"/>
                <w:szCs w:val="20"/>
                <w:highlight w:val="white"/>
                <w:lang w:val="uk-UA"/>
              </w:rPr>
              <w:t xml:space="preserve">28 883 штук акцій перебуває в заставі АТ КБ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highlight w:val="white"/>
                <w:lang w:val="uk-UA"/>
              </w:rPr>
              <w:t>ПриватБанк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highlight w:val="white"/>
                <w:lang w:val="uk-UA"/>
              </w:rPr>
              <w:t xml:space="preserve"> за договором застави від 14.03.2016 №ДЗ 10-2Н006Г  яким забезпечено виконання зобов’язань за кредитним договором №2Н006Г від 25.04.2014   </w:t>
            </w:r>
          </w:p>
          <w:p w:rsidR="00C25AB9" w:rsidRPr="00C56E73" w:rsidRDefault="00C25AB9" w:rsidP="007C339D">
            <w:pPr>
              <w:jc w:val="both"/>
              <w:rPr>
                <w:color w:val="000000"/>
                <w:lang w:val="uk-UA"/>
              </w:rPr>
            </w:pPr>
            <w:r>
              <w:rPr>
                <w:rFonts w:eastAsia="Calibri"/>
                <w:color w:val="000000"/>
                <w:sz w:val="20"/>
                <w:szCs w:val="20"/>
                <w:highlight w:val="white"/>
                <w:lang w:val="uk-UA"/>
              </w:rPr>
              <w:t>Розмір вимог забезпечених заставою: 23 657 792,00грн.</w:t>
            </w:r>
          </w:p>
        </w:tc>
        <w:tc>
          <w:tcPr>
            <w:tcW w:w="1559" w:type="dxa"/>
            <w:shd w:val="clear" w:color="auto" w:fill="FFFFFF" w:themeFill="background1"/>
          </w:tcPr>
          <w:p w:rsidR="00E22223" w:rsidRPr="00C56E73" w:rsidRDefault="00C25AB9" w:rsidP="007C339D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eastAsia="Calibri"/>
                <w:sz w:val="20"/>
                <w:szCs w:val="20"/>
                <w:highlight w:val="white"/>
                <w:lang w:val="uk-UA"/>
              </w:rPr>
              <w:t>31 465 688,79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E22223" w:rsidRPr="00C56E73" w:rsidRDefault="00C25AB9" w:rsidP="007C339D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eastAsia="Calibri"/>
                <w:sz w:val="20"/>
                <w:szCs w:val="20"/>
                <w:highlight w:val="white"/>
                <w:lang w:val="uk-UA"/>
              </w:rPr>
              <w:t>31 465 688,79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222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Pr="00C73767" w:rsidRDefault="00811CFB">
      <w:pPr>
        <w:jc w:val="both"/>
        <w:rPr>
          <w:lang w:val="uk-UA"/>
        </w:rPr>
      </w:pPr>
    </w:p>
    <w:sectPr w:rsidR="00811CF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105DE5"/>
    <w:rsid w:val="001E7C23"/>
    <w:rsid w:val="002D264E"/>
    <w:rsid w:val="002F12A1"/>
    <w:rsid w:val="002F2247"/>
    <w:rsid w:val="002F374E"/>
    <w:rsid w:val="002F759F"/>
    <w:rsid w:val="00311820"/>
    <w:rsid w:val="00396188"/>
    <w:rsid w:val="00454A7A"/>
    <w:rsid w:val="004B4F93"/>
    <w:rsid w:val="00557C97"/>
    <w:rsid w:val="005764C7"/>
    <w:rsid w:val="005A3938"/>
    <w:rsid w:val="005C7B21"/>
    <w:rsid w:val="005D2868"/>
    <w:rsid w:val="00644583"/>
    <w:rsid w:val="006E6F17"/>
    <w:rsid w:val="00781885"/>
    <w:rsid w:val="00811CFB"/>
    <w:rsid w:val="0085212F"/>
    <w:rsid w:val="008A43E6"/>
    <w:rsid w:val="008B69FB"/>
    <w:rsid w:val="009E2EF0"/>
    <w:rsid w:val="00A22C26"/>
    <w:rsid w:val="00B6561C"/>
    <w:rsid w:val="00C25AB9"/>
    <w:rsid w:val="00C73767"/>
    <w:rsid w:val="00CA0C25"/>
    <w:rsid w:val="00DE1F7F"/>
    <w:rsid w:val="00DF7B0C"/>
    <w:rsid w:val="00E22223"/>
    <w:rsid w:val="00E319EF"/>
    <w:rsid w:val="00E83F71"/>
    <w:rsid w:val="00E94C97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26</cp:revision>
  <dcterms:created xsi:type="dcterms:W3CDTF">2019-12-23T12:51:00Z</dcterms:created>
  <dcterms:modified xsi:type="dcterms:W3CDTF">2021-06-10T13:25:00Z</dcterms:modified>
</cp:coreProperties>
</file>