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AD" w:rsidRPr="00A571B5" w:rsidRDefault="00F80EAD" w:rsidP="005B151C">
      <w:pPr>
        <w:spacing w:line="312" w:lineRule="atLeast"/>
        <w:ind w:hanging="709"/>
        <w:jc w:val="center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b/>
          <w:bCs/>
          <w:lang w:val="uk-UA"/>
        </w:rPr>
        <w:t>Група інвентарних об’єктів АЗС № 3</w:t>
      </w:r>
    </w:p>
    <w:p w:rsidR="00F80EAD" w:rsidRPr="00A571B5" w:rsidRDefault="00F80EAD" w:rsidP="00E1272A">
      <w:pPr>
        <w:spacing w:line="312" w:lineRule="atLeast"/>
        <w:ind w:hanging="709"/>
        <w:outlineLvl w:val="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Інформація про орган приватизації</w:t>
      </w:r>
    </w:p>
    <w:tbl>
      <w:tblPr>
        <w:tblW w:w="12150" w:type="dxa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8"/>
        <w:gridCol w:w="7232"/>
      </w:tblGrid>
      <w:tr w:rsidR="00F80EAD" w:rsidRPr="00A571B5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в Херсонській області, Автономній Республіці Крим та м. Севастополі</w:t>
            </w:r>
          </w:p>
        </w:tc>
      </w:tr>
      <w:tr w:rsidR="00F80EAD" w:rsidRPr="00A571B5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 ЄДРПОУ: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21295778</w:t>
            </w:r>
          </w:p>
        </w:tc>
      </w:tr>
      <w:tr w:rsidR="00F80EAD" w:rsidRPr="00A571B5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73000, Україна, Херсонська область обл., місто Херсон, </w:t>
            </w:r>
          </w:p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пр. Ушакова, 47</w:t>
            </w:r>
          </w:p>
        </w:tc>
      </w:tr>
    </w:tbl>
    <w:p w:rsidR="00F80EAD" w:rsidRPr="00A571B5" w:rsidRDefault="00F80EAD" w:rsidP="00E1272A">
      <w:pPr>
        <w:spacing w:after="300" w:line="312" w:lineRule="atLeast"/>
        <w:outlineLvl w:val="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Інформація про балансоутримувача</w:t>
      </w:r>
    </w:p>
    <w:tbl>
      <w:tblPr>
        <w:tblW w:w="12150" w:type="dxa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8"/>
        <w:gridCol w:w="7232"/>
      </w:tblGrid>
      <w:tr w:rsidR="00F80EAD" w:rsidRPr="00A571B5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80EAD" w:rsidRPr="00A571B5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 ЄДРПОУ: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F80EAD" w:rsidRPr="00A571B5" w:rsidRDefault="00F80EAD" w:rsidP="004B6272">
            <w:pPr>
              <w:pStyle w:val="30"/>
              <w:shd w:val="clear" w:color="auto" w:fill="auto"/>
              <w:spacing w:before="0" w:line="360" w:lineRule="auto"/>
              <w:rPr>
                <w:b w:val="0"/>
                <w:bCs w:val="0"/>
                <w:sz w:val="24"/>
                <w:szCs w:val="24"/>
                <w:lang w:val="uk-UA" w:eastAsia="ru-RU"/>
              </w:rPr>
            </w:pPr>
          </w:p>
        </w:tc>
      </w:tr>
      <w:tr w:rsidR="00F80EAD" w:rsidRPr="00A571B5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F80EAD" w:rsidRPr="00A571B5" w:rsidRDefault="00F80EAD" w:rsidP="004B6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7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інвентарних об’єктів АЗС № 3</w:t>
            </w:r>
          </w:p>
        </w:tc>
      </w:tr>
    </w:tbl>
    <w:p w:rsidR="00F80EAD" w:rsidRPr="00A571B5" w:rsidRDefault="00F80EAD" w:rsidP="00E12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80EAD" w:rsidRPr="00A571B5" w:rsidRDefault="00F80EAD" w:rsidP="00E1272A">
      <w:pPr>
        <w:spacing w:after="300" w:line="312" w:lineRule="atLeast"/>
        <w:outlineLvl w:val="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Рішення про затвердження переліку об’єктів, або про включення нового об’єкта до переліку</w:t>
      </w:r>
    </w:p>
    <w:p w:rsidR="00F80EAD" w:rsidRPr="00A571B5" w:rsidRDefault="00F80EAD" w:rsidP="00E1272A">
      <w:pPr>
        <w:spacing w:line="384" w:lineRule="atLeas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Наказ ФДМУ від 27.03.2018 №</w:t>
      </w:r>
      <w:r w:rsidRPr="00A571B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447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"Про затвердже</w:t>
      </w: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ння переліків об'єктів малої приватизації, що підлягають приватизації в 2018 році"</w:t>
      </w:r>
    </w:p>
    <w:p w:rsidR="00F80EAD" w:rsidRPr="00A571B5" w:rsidRDefault="00F80EAD" w:rsidP="00E1272A">
      <w:pPr>
        <w:spacing w:line="384" w:lineRule="atLeas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Наказ РВ від 24.04.2018 №167 «Про прийняття рішення про приватизацію об’єкта малої приватизації державної власності – «</w:t>
      </w:r>
      <w:r w:rsidRPr="00A571B5">
        <w:rPr>
          <w:rFonts w:ascii="Times New Roman" w:hAnsi="Times New Roman" w:cs="Times New Roman"/>
          <w:sz w:val="24"/>
          <w:szCs w:val="24"/>
          <w:lang w:val="uk-UA"/>
        </w:rPr>
        <w:t>група інвентарних об’єктів АЗС № 3</w:t>
      </w: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» </w:t>
      </w:r>
    </w:p>
    <w:p w:rsidR="00F80EAD" w:rsidRPr="00A571B5" w:rsidRDefault="00F80EAD" w:rsidP="00E12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Склад об'єкту приватизації</w:t>
      </w:r>
      <w:r w:rsidRPr="00A571B5">
        <w:rPr>
          <w:rStyle w:val="21"/>
          <w:b w:val="0"/>
          <w:bCs w:val="0"/>
          <w:sz w:val="24"/>
          <w:szCs w:val="24"/>
        </w:rPr>
        <w:t xml:space="preserve"> - </w:t>
      </w:r>
      <w:r w:rsidRPr="00A571B5">
        <w:rPr>
          <w:rFonts w:ascii="Times New Roman" w:hAnsi="Times New Roman" w:cs="Times New Roman"/>
          <w:sz w:val="24"/>
          <w:szCs w:val="24"/>
          <w:lang w:val="uk-UA"/>
        </w:rPr>
        <w:t>група інвентарних об’єктів АЗС № 3</w:t>
      </w:r>
    </w:p>
    <w:p w:rsidR="00F80EAD" w:rsidRPr="00A571B5" w:rsidRDefault="00F80EAD" w:rsidP="00E12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80EAD" w:rsidRPr="00A571B5" w:rsidRDefault="00F80EAD" w:rsidP="00E1272A">
      <w:pPr>
        <w:spacing w:after="0" w:line="3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Адреса місцезнаходження майна </w:t>
      </w:r>
      <w:r w:rsidRPr="00A571B5">
        <w:rPr>
          <w:rStyle w:val="31"/>
          <w:b w:val="0"/>
          <w:bCs w:val="0"/>
          <w:sz w:val="24"/>
          <w:szCs w:val="24"/>
        </w:rPr>
        <w:t>м. Херсон, вул. Садова, 43.</w:t>
      </w:r>
    </w:p>
    <w:p w:rsidR="00F80EAD" w:rsidRPr="00A571B5" w:rsidRDefault="00F80EAD" w:rsidP="00E1272A">
      <w:pPr>
        <w:spacing w:after="0" w:line="384" w:lineRule="atLeas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80EAD" w:rsidRPr="00A571B5" w:rsidRDefault="00F80EAD" w:rsidP="00E1272A">
      <w:pPr>
        <w:spacing w:after="0" w:line="384" w:lineRule="atLeas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A571B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Опис  </w:t>
      </w:r>
      <w:bookmarkStart w:id="0" w:name="_GoBack"/>
      <w:r w:rsidRPr="00A571B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A571B5">
        <w:rPr>
          <w:rStyle w:val="31"/>
          <w:b w:val="0"/>
          <w:bCs w:val="0"/>
          <w:sz w:val="24"/>
          <w:szCs w:val="24"/>
        </w:rPr>
        <w:t xml:space="preserve">рупа інвентарних об’єктів АЗС № 3 розташована в </w:t>
      </w:r>
      <w:r w:rsidR="007C7D38">
        <w:rPr>
          <w:rStyle w:val="31"/>
          <w:b w:val="0"/>
          <w:bCs w:val="0"/>
          <w:sz w:val="24"/>
          <w:szCs w:val="24"/>
        </w:rPr>
        <w:t>житловому районі</w:t>
      </w:r>
      <w:r w:rsidRPr="00A571B5">
        <w:rPr>
          <w:rStyle w:val="31"/>
          <w:b w:val="0"/>
          <w:bCs w:val="0"/>
          <w:sz w:val="24"/>
          <w:szCs w:val="24"/>
        </w:rPr>
        <w:t xml:space="preserve"> приватного будівництва (територія старого кладовища Сухарне), до складу якої входить операторна, туалет, споруди № 2,3 та мостіння № І.</w:t>
      </w:r>
      <w:bookmarkEnd w:id="0"/>
    </w:p>
    <w:p w:rsidR="00F80EAD" w:rsidRPr="00A571B5" w:rsidRDefault="00F80EAD" w:rsidP="00E1272A">
      <w:pPr>
        <w:spacing w:after="0" w:line="384" w:lineRule="atLeas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80EAD" w:rsidRPr="00A571B5" w:rsidRDefault="00F80EAD" w:rsidP="00E1272A">
      <w:pPr>
        <w:rPr>
          <w:rStyle w:val="31"/>
          <w:b w:val="0"/>
          <w:bCs w:val="0"/>
          <w:sz w:val="24"/>
          <w:szCs w:val="24"/>
        </w:rPr>
      </w:pPr>
      <w:r w:rsidRPr="00A571B5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Код об’єкта 101</w:t>
      </w:r>
    </w:p>
    <w:p w:rsidR="00F80EAD" w:rsidRPr="00A571B5" w:rsidRDefault="00F80EAD" w:rsidP="00E1272A">
      <w:pPr>
        <w:rPr>
          <w:rStyle w:val="31"/>
          <w:b w:val="0"/>
          <w:bCs w:val="0"/>
          <w:sz w:val="24"/>
          <w:szCs w:val="24"/>
        </w:rPr>
      </w:pPr>
    </w:p>
    <w:p w:rsidR="00F80EAD" w:rsidRPr="00A571B5" w:rsidRDefault="00F80EAD" w:rsidP="00E127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EAD" w:rsidRPr="00A571B5" w:rsidRDefault="00C8346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67025" cy="2219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EAD" w:rsidRPr="00A571B5" w:rsidSect="002031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2A"/>
    <w:rsid w:val="00037447"/>
    <w:rsid w:val="000F1F50"/>
    <w:rsid w:val="002031B3"/>
    <w:rsid w:val="0040296F"/>
    <w:rsid w:val="00445C05"/>
    <w:rsid w:val="00450F9C"/>
    <w:rsid w:val="004B6272"/>
    <w:rsid w:val="005B151C"/>
    <w:rsid w:val="005C47BB"/>
    <w:rsid w:val="005D5F71"/>
    <w:rsid w:val="007C7D38"/>
    <w:rsid w:val="008635AA"/>
    <w:rsid w:val="00A571B5"/>
    <w:rsid w:val="00AA7F9A"/>
    <w:rsid w:val="00C77246"/>
    <w:rsid w:val="00C83466"/>
    <w:rsid w:val="00DF1F5C"/>
    <w:rsid w:val="00DF3E7D"/>
    <w:rsid w:val="00E1272A"/>
    <w:rsid w:val="00E93974"/>
    <w:rsid w:val="00F80AA5"/>
    <w:rsid w:val="00F80EA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410BA-A78D-4998-8C85-F40B1BC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1272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1272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E1272A"/>
    <w:pPr>
      <w:widowControl w:val="0"/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E127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272A"/>
    <w:pPr>
      <w:widowControl w:val="0"/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uiPriority w:val="99"/>
    <w:rsid w:val="00E1272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E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 ФДМУ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User Windows</cp:lastModifiedBy>
  <cp:revision>2</cp:revision>
  <dcterms:created xsi:type="dcterms:W3CDTF">2018-07-26T07:13:00Z</dcterms:created>
  <dcterms:modified xsi:type="dcterms:W3CDTF">2018-07-26T07:13:00Z</dcterms:modified>
</cp:coreProperties>
</file>