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65" w:rsidRDefault="0008230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0D5F65" w:rsidRDefault="000D5F6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5F65" w:rsidRDefault="0008230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документів, які повинні надати учасники та переможець, </w:t>
      </w:r>
    </w:p>
    <w:p w:rsidR="000D5F65" w:rsidRDefault="0008230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їх оформлення</w:t>
      </w:r>
    </w:p>
    <w:p w:rsidR="000D5F65" w:rsidRDefault="000D5F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F65" w:rsidRDefault="00082304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документів, які повинні надати учасники торгів на етапі реєстрації закритих цінових пропозицій (до проведення електронного аукціону) або переможець аукціону протягом 2-х робочих днів з моменту формування протоколу електронного аукціону:</w:t>
      </w:r>
    </w:p>
    <w:p w:rsidR="000D5F65" w:rsidRDefault="000D5F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F65" w:rsidRDefault="000823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1.1. Ц</w:t>
      </w:r>
      <w:r>
        <w:rPr>
          <w:rFonts w:ascii="Times New Roman" w:hAnsi="Times New Roman"/>
          <w:sz w:val="28"/>
          <w:szCs w:val="28"/>
          <w:lang w:val="uk-UA"/>
        </w:rPr>
        <w:t>інову пропозицію електронного аукціону за встановленою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формою. </w:t>
      </w:r>
    </w:p>
    <w:p w:rsidR="000D5F65" w:rsidRDefault="000823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1.2. Довідка про наявність кваліфікованих 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еціалістів, переліку обладнання та устаткування, що є у власності спеціалізованого підприємства або закріплене за ним на праві господарського відання та яке необхідно мати такому підприємству та його приймальним пунктам, відповідно до вимог наказу Міністерства економічного розвитку і торгівлі від 29.03.2016 №524 «Про затвердження переліку обладнання та устаткування, які необхідно мати спеціалізованому підприємству та його приймальним пунктам або спеціалізованому металургійному переробному підприємству при здійсненні операцій з металобрухтом» (у вільній формі).</w:t>
      </w:r>
    </w:p>
    <w:p w:rsidR="000D5F65" w:rsidRDefault="000823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довідці зазначається адреса місцезнаходження вагового,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рухтопереробного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вантажопідйомного обладнання, зазначеного вище, а також відповідної ділянки твердим покриттям,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 спеціалізоване підприємство здійснює операції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заготівлі та переробки металобрухту.</w:t>
      </w:r>
    </w:p>
    <w:p w:rsidR="000D5F65" w:rsidRDefault="0008230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свідоцтва про повірку терезів,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зважування на яких визначається вага металобрухту при прийманні, виданого уповноваженим органом.</w:t>
      </w:r>
    </w:p>
    <w:p w:rsidR="004E6901" w:rsidRDefault="00082304" w:rsidP="004E69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1.4. </w:t>
      </w:r>
      <w:r w:rsidR="004E6901" w:rsidRPr="004E6901">
        <w:rPr>
          <w:rFonts w:ascii="Times New Roman" w:hAnsi="Times New Roman"/>
          <w:bCs/>
          <w:sz w:val="28"/>
          <w:szCs w:val="28"/>
          <w:lang w:val="uk-UA"/>
        </w:rPr>
        <w:t xml:space="preserve">Копія або оригіналу Статуту (для юридичних осіб) або іншого установчого документу із змінами та доповненнями </w:t>
      </w:r>
      <w:r w:rsidR="004E6901" w:rsidRPr="004E6901">
        <w:rPr>
          <w:rFonts w:ascii="Times New Roman" w:hAnsi="Times New Roman"/>
          <w:bCs/>
          <w:sz w:val="28"/>
          <w:szCs w:val="28"/>
          <w:u w:val="single"/>
          <w:lang w:val="uk-UA"/>
        </w:rPr>
        <w:t>з відміткою державної реєстрації</w:t>
      </w:r>
      <w:r w:rsidR="004E6901" w:rsidRPr="004E69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6901" w:rsidRPr="004E6901">
        <w:rPr>
          <w:rFonts w:ascii="Times New Roman" w:hAnsi="Times New Roman"/>
          <w:b/>
          <w:bCs/>
          <w:sz w:val="28"/>
          <w:szCs w:val="28"/>
          <w:lang w:val="uk-UA"/>
        </w:rPr>
        <w:t>або</w:t>
      </w:r>
      <w:r w:rsidR="004E6901" w:rsidRPr="004E6901">
        <w:rPr>
          <w:rFonts w:ascii="Times New Roman" w:hAnsi="Times New Roman"/>
          <w:bCs/>
          <w:sz w:val="28"/>
          <w:szCs w:val="28"/>
          <w:lang w:val="uk-UA"/>
        </w:rPr>
        <w:t xml:space="preserve"> копія Опису документів, що надаються державному реєстратору для проведення реєстраційної дії, з кодом доступу до результату </w:t>
      </w:r>
      <w:r w:rsidR="004E6901">
        <w:rPr>
          <w:rFonts w:ascii="Times New Roman" w:hAnsi="Times New Roman"/>
          <w:bCs/>
          <w:sz w:val="28"/>
          <w:szCs w:val="28"/>
          <w:lang w:val="uk-UA"/>
        </w:rPr>
        <w:t>надання адміністративних послуг.</w:t>
      </w:r>
    </w:p>
    <w:p w:rsidR="004E6901" w:rsidRPr="004E6901" w:rsidRDefault="004E6901" w:rsidP="004E69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  <w:r w:rsidRPr="004E6901">
        <w:rPr>
          <w:rFonts w:ascii="Times New Roman" w:hAnsi="Times New Roman"/>
          <w:bCs/>
          <w:sz w:val="28"/>
          <w:szCs w:val="28"/>
          <w:lang w:val="uk-UA"/>
        </w:rPr>
        <w:t>Якщо Учасник діє на підставі модельного статуту – надається протокол загальних зборів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</w:r>
    </w:p>
    <w:p w:rsidR="004E6901" w:rsidRDefault="00082304" w:rsidP="004E69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1.5.Документ, який підтверджує статус і повноваження особи на підписання пропозиції електронного аукціону та договору за результатами проведеної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4E6901">
        <w:rPr>
          <w:rFonts w:ascii="Times New Roman" w:hAnsi="Times New Roman"/>
          <w:sz w:val="28"/>
          <w:szCs w:val="28"/>
          <w:lang w:val="uk-UA"/>
        </w:rPr>
        <w:t>процедури.</w:t>
      </w:r>
    </w:p>
    <w:p w:rsidR="004E6901" w:rsidRPr="004E6901" w:rsidRDefault="004E6901" w:rsidP="004E69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E6901">
        <w:rPr>
          <w:rFonts w:ascii="Times New Roman" w:hAnsi="Times New Roman"/>
          <w:sz w:val="28"/>
          <w:szCs w:val="28"/>
          <w:lang w:val="uk-UA"/>
        </w:rPr>
        <w:t>У разі, якщо учасником є юридична особа, то для підтвердження повноважень У</w:t>
      </w:r>
      <w:r>
        <w:rPr>
          <w:rFonts w:ascii="Times New Roman" w:hAnsi="Times New Roman"/>
          <w:sz w:val="28"/>
          <w:szCs w:val="28"/>
          <w:lang w:val="uk-UA"/>
        </w:rPr>
        <w:t xml:space="preserve">часник надає копію або оригінал </w:t>
      </w:r>
      <w:r w:rsidRPr="004E6901">
        <w:rPr>
          <w:rFonts w:ascii="Times New Roman" w:hAnsi="Times New Roman"/>
          <w:sz w:val="28"/>
          <w:szCs w:val="28"/>
          <w:lang w:val="uk-UA"/>
        </w:rPr>
        <w:t xml:space="preserve">наказу (рішення/розпорядження) про призначення керівника (допускається подання </w:t>
      </w:r>
      <w:r w:rsidRPr="004E6901">
        <w:rPr>
          <w:rFonts w:ascii="Times New Roman" w:hAnsi="Times New Roman"/>
          <w:sz w:val="28"/>
          <w:szCs w:val="28"/>
          <w:lang w:val="uk-UA"/>
        </w:rPr>
        <w:lastRenderedPageBreak/>
        <w:t>витягів чи виписок з цих документів), а якщо підписувати тендерну пропозицію буде уповноважена Учасником особа додатково необхідно надати довіреність (доручення) керівника Учасника, яка (яке) засвідчує повноваження уповноваженої особи на підпис тендерної пропозиції або інше.</w:t>
      </w:r>
    </w:p>
    <w:p w:rsidR="004E6901" w:rsidRPr="004E6901" w:rsidRDefault="004E6901" w:rsidP="004E69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E6901">
        <w:rPr>
          <w:rFonts w:ascii="Times New Roman" w:hAnsi="Times New Roman"/>
          <w:sz w:val="28"/>
          <w:szCs w:val="28"/>
          <w:lang w:val="uk-UA"/>
        </w:rPr>
        <w:t>У разі, якщо учасником є фізична особа або фізична особа-підприємець, то повноваження підтверджуються – копією паспорту громадянина та копією</w:t>
      </w:r>
      <w:r w:rsidRPr="004E6901">
        <w:rPr>
          <w:rFonts w:ascii="Times New Roman" w:hAnsi="Times New Roman"/>
          <w:bCs/>
          <w:sz w:val="28"/>
          <w:szCs w:val="28"/>
          <w:lang w:val="uk-UA"/>
        </w:rPr>
        <w:t xml:space="preserve"> довідки про присвоєння ідентифікаційного номеру/реєстраційного номеру облікової картки платника податків, а </w:t>
      </w:r>
      <w:r w:rsidRPr="004E6901">
        <w:rPr>
          <w:rFonts w:ascii="Times New Roman" w:hAnsi="Times New Roman"/>
          <w:sz w:val="28"/>
          <w:szCs w:val="28"/>
          <w:lang w:val="uk-UA"/>
        </w:rPr>
        <w:t>якщо підписувати тендерну пропозицію буде уповноважена таким Учасником особа необхідно додатково надати довіреність (доручення), яка (яке) засвідчує повноваження уповноваженої особи на підпис тендерної пропозиції.</w:t>
      </w:r>
    </w:p>
    <w:p w:rsidR="000D5F65" w:rsidRDefault="000823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5F65" w:rsidRDefault="000D5F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5F65" w:rsidRDefault="00082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II. Перелік документів, які повинен надати переможець для укладання договору протягом двох робочих днів з моменту формування протоколу електронного аукціону:</w:t>
      </w:r>
    </w:p>
    <w:p w:rsidR="000D5F65" w:rsidRDefault="00082304" w:rsidP="00536C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sz w:val="28"/>
          <w:szCs w:val="28"/>
          <w:lang w:val="uk-UA"/>
        </w:rPr>
        <w:t>Цінову пропозицію за результатами електронного аукціону за встановленою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формою.</w:t>
      </w:r>
    </w:p>
    <w:p w:rsidR="000D5F65" w:rsidRDefault="000823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Документи, що вимагаються розділом I даного додатку повинні бути розміщені (завантажені) учасниками в електронну торгову систему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r>
        <w:rPr>
          <w:rFonts w:ascii="Times New Roman" w:hAnsi="Times New Roman" w:cs="Times New Roman"/>
          <w:sz w:val="28"/>
          <w:szCs w:val="28"/>
          <w:lang w:val="uk-UA"/>
        </w:rPr>
        <w:t>.Продажі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ЦБД2 до кінцевого терміну подання закритих цінових пропозицій, або протягом 2-х робочих днів з моменту формування протоколу електронного аукціону.</w:t>
      </w:r>
    </w:p>
    <w:p w:rsidR="000D5F65" w:rsidRDefault="000823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Документи, що вимагаються розділом ІI даного додатку повинні бути надані переможцем на електронну пошту контактної особи, яка зазначена в оголошенні про проведення електронного аукціону.</w:t>
      </w:r>
    </w:p>
    <w:p w:rsidR="000D5F65" w:rsidRDefault="000823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щодо оформлення документів:</w:t>
      </w:r>
    </w:p>
    <w:p w:rsidR="000D5F65" w:rsidRDefault="00082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документи, що подаються учасниками повинні бути відскановані з оригіналів документів або копій, завірених підписом уповноваженої особи учасника.</w:t>
      </w:r>
    </w:p>
    <w:p w:rsidR="000D5F65" w:rsidRDefault="0008230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документи, що мають відношення до пропозиції електронного аукціону та підготовлені безпосередньо учасниками повинні містити дату створювання документу, реєстраційний номер і підпис уповноваженої особи.</w:t>
      </w:r>
    </w:p>
    <w:p w:rsidR="000D5F65" w:rsidRDefault="000D5F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F65" w:rsidRDefault="000D5F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F65" w:rsidRPr="00082304" w:rsidRDefault="000D5F65">
      <w:pPr>
        <w:rPr>
          <w:lang w:val="uk-UA"/>
        </w:rPr>
      </w:pPr>
    </w:p>
    <w:sectPr w:rsidR="000D5F65" w:rsidRPr="00082304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C02"/>
    <w:multiLevelType w:val="multilevel"/>
    <w:tmpl w:val="CAF6F1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eastAsia="Calibri"/>
      </w:rPr>
    </w:lvl>
  </w:abstractNum>
  <w:abstractNum w:abstractNumId="1">
    <w:nsid w:val="6EF17070"/>
    <w:multiLevelType w:val="multilevel"/>
    <w:tmpl w:val="B498D5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65"/>
    <w:rsid w:val="00082304"/>
    <w:rsid w:val="000D5F65"/>
    <w:rsid w:val="004E6901"/>
    <w:rsid w:val="00536CAC"/>
    <w:rsid w:val="009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CC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CC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S.Semenyuk</dc:creator>
  <cp:lastModifiedBy>BohushMV</cp:lastModifiedBy>
  <cp:revision>3</cp:revision>
  <cp:lastPrinted>2019-07-09T13:30:00Z</cp:lastPrinted>
  <dcterms:created xsi:type="dcterms:W3CDTF">2020-11-25T10:00:00Z</dcterms:created>
  <dcterms:modified xsi:type="dcterms:W3CDTF">2021-09-20T13:23:00Z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