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64" w:rsidRPr="00AC6BB8" w:rsidRDefault="00675964" w:rsidP="008A7F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ОГОЛОШЕННЯ</w:t>
      </w:r>
    </w:p>
    <w:p w:rsidR="00675964" w:rsidRPr="00AC6BB8" w:rsidRDefault="00675964" w:rsidP="008A7F1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про проведення електронного аукціону на продовження договору оренди</w:t>
      </w:r>
    </w:p>
    <w:p w:rsidR="00675964" w:rsidRPr="00AC6BB8" w:rsidRDefault="00497183" w:rsidP="008A7F1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нежитлових приміщень, що знаходяться за </w:t>
      </w:r>
      <w:proofErr w:type="spellStart"/>
      <w:r>
        <w:rPr>
          <w:rFonts w:ascii="Times New Roman" w:hAnsi="Times New Roman" w:cs="Times New Roman"/>
          <w:sz w:val="24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="00675964" w:rsidRPr="00AC6BB8">
        <w:rPr>
          <w:rFonts w:ascii="Times New Roman" w:hAnsi="Times New Roman" w:cs="Times New Roman"/>
          <w:sz w:val="24"/>
          <w:szCs w:val="28"/>
        </w:rPr>
        <w:t xml:space="preserve"> м. Київ, </w:t>
      </w:r>
      <w:r w:rsidR="00753AE1">
        <w:rPr>
          <w:rFonts w:ascii="Times New Roman" w:hAnsi="Times New Roman" w:cs="Times New Roman"/>
          <w:sz w:val="24"/>
          <w:szCs w:val="28"/>
        </w:rPr>
        <w:t>вул. Закревського Миколи</w:t>
      </w:r>
      <w:r w:rsidR="00675964">
        <w:rPr>
          <w:rFonts w:ascii="Times New Roman" w:hAnsi="Times New Roman" w:cs="Times New Roman"/>
          <w:sz w:val="24"/>
          <w:szCs w:val="28"/>
        </w:rPr>
        <w:t>, 29</w:t>
      </w:r>
      <w:r w:rsidR="00675964" w:rsidRPr="00AC6BB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675964" w:rsidRPr="00AC6BB8" w:rsidRDefault="00675964" w:rsidP="008A7F1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AC6BB8">
        <w:rPr>
          <w:rFonts w:ascii="Times New Roman" w:hAnsi="Times New Roman" w:cs="Times New Roman"/>
          <w:sz w:val="24"/>
          <w:szCs w:val="28"/>
        </w:rPr>
        <w:t xml:space="preserve">площею </w:t>
      </w:r>
      <w:r w:rsidR="00753AE1">
        <w:rPr>
          <w:rFonts w:ascii="Times New Roman" w:hAnsi="Times New Roman" w:cs="Times New Roman"/>
          <w:sz w:val="24"/>
          <w:szCs w:val="28"/>
        </w:rPr>
        <w:t>75,72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BB8">
        <w:rPr>
          <w:rFonts w:ascii="Times New Roman" w:hAnsi="Times New Roman" w:cs="Times New Roman"/>
          <w:sz w:val="24"/>
          <w:szCs w:val="28"/>
        </w:rPr>
        <w:t xml:space="preserve"> кв. 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75964" w:rsidRPr="00107360" w:rsidRDefault="00675964" w:rsidP="006759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796"/>
      </w:tblGrid>
      <w:tr w:rsidR="00675964" w:rsidRPr="00AC6BB8" w:rsidTr="008A7F1F">
        <w:trPr>
          <w:trHeight w:val="9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75964" w:rsidRPr="00AC6BB8" w:rsidRDefault="00675964" w:rsidP="008A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інформація </w:t>
            </w:r>
          </w:p>
        </w:tc>
      </w:tr>
      <w:tr w:rsidR="00675964" w:rsidRPr="00AC6BB8" w:rsidTr="008A7F1F">
        <w:trPr>
          <w:trHeight w:val="596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Деснянська районна в місті Києві державна адміністрація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, код ЄДРПОУ 37415088, місцезнаходження: проспект Володим</w:t>
            </w:r>
            <w:bookmarkStart w:id="0" w:name="_GoBack"/>
            <w:bookmarkEnd w:id="0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ира Маяковського, 29, місто Київ, 02225, 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 (044) 546-20-71, e-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8A7F1F">
              <w:rPr>
                <w:rFonts w:ascii="Times New Roman" w:hAnsi="Times New Roman" w:cs="Times New Roman"/>
                <w:b/>
                <w:bCs/>
                <w:color w:val="646464"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>vkv09@ukr.net</w:t>
            </w:r>
          </w:p>
        </w:tc>
      </w:tr>
      <w:tr w:rsidR="00675964" w:rsidRPr="00AC6BB8" w:rsidTr="008A7F1F">
        <w:trPr>
          <w:trHeight w:val="596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КП «Керуюча компанія з обслуговування житлового фонду Деснянського району м. Києва»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, код ЄДРПОУ 39605452, адреса: вул. Миколи Закревського, буд. 15, м. Київ, індекс 02217, 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 (044) 546 39 17, e-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: vdsokur@ukr.net; </w:t>
            </w:r>
            <w:proofErr w:type="spellStart"/>
            <w:r w:rsidR="00753AE1" w:rsidRPr="008A7F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ivchenkoluda</w:t>
            </w:r>
            <w:proofErr w:type="spellEnd"/>
            <w:r w:rsidR="00753AE1" w:rsidRPr="008A7F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406@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ukr.net.</w:t>
            </w:r>
          </w:p>
        </w:tc>
      </w:tr>
      <w:tr w:rsidR="00675964" w:rsidRPr="00AC6BB8" w:rsidTr="008A7F1F">
        <w:trPr>
          <w:trHeight w:val="596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75964" w:rsidRPr="008A7F1F" w:rsidRDefault="000C6391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Товариство з обмеженою відповідальністю «Стан 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Орто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» в особі директора Терещенка Анатолія Івановича, який діє на підставі Статуту</w:t>
            </w:r>
            <w:r w:rsidR="00675964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 - чинний орендар.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Договір оренди</w:t>
            </w: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1038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від 2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.2018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Строк оренди: 2 роки 364 дні 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Дата закінчення договору: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.05.2021 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Чинний орендар має переважне право</w:t>
            </w:r>
            <w:r w:rsidR="0041562C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на продовження договору оренди № 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1038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від 2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.2018,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«Деякі питання оренди державного та комунального майна» (далі – Порядок).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 </w:t>
            </w:r>
          </w:p>
        </w:tc>
      </w:tr>
      <w:tr w:rsidR="00675964" w:rsidRPr="00AC6BB8" w:rsidTr="008A7F1F">
        <w:trPr>
          <w:trHeight w:val="20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75964" w:rsidRPr="008A7F1F" w:rsidRDefault="00675964" w:rsidP="008A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Інформація про об’єкт оренди</w:t>
            </w:r>
          </w:p>
        </w:tc>
      </w:tr>
      <w:tr w:rsidR="00675964" w:rsidRPr="00AC6BB8" w:rsidTr="008A7F1F">
        <w:trPr>
          <w:trHeight w:val="415"/>
        </w:trPr>
        <w:tc>
          <w:tcPr>
            <w:tcW w:w="2410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Об’єкт оренди знаходиться за адресою: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вул. Закревського Миколи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, 29,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м. Київ, індекс 022</w:t>
            </w:r>
            <w:r w:rsidR="00620D58" w:rsidRPr="008A7F1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Загальна площа: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75,72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кв. м. 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Корисна площа: 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75,72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Частина нежитлової будівлі, перший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, другий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поверх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Тип об’єкта: нежитлові приміщення.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Вхід в приміщення загальний</w:t>
            </w: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Стіни, фундамент, перекриття в              задовільному стані, фізичний знос відповідає терміну експлуатації              </w:t>
            </w:r>
            <w:r w:rsidR="00107360">
              <w:rPr>
                <w:rFonts w:ascii="Times New Roman" w:hAnsi="Times New Roman" w:cs="Times New Roman"/>
                <w:sz w:val="23"/>
                <w:szCs w:val="23"/>
              </w:rPr>
              <w:t xml:space="preserve"> будівлі.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Поверховий план та фотографічні зображення об’єкта додаються 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окремому файлі в ЕТС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 податковій заставі  не перебуває.</w:t>
            </w:r>
          </w:p>
        </w:tc>
      </w:tr>
      <w:tr w:rsidR="00675964" w:rsidRPr="00AC6BB8" w:rsidTr="008A7F1F">
        <w:trPr>
          <w:trHeight w:val="556"/>
        </w:trPr>
        <w:tc>
          <w:tcPr>
            <w:tcW w:w="2410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Ринкова вартість об’єкта оренди станом на 31.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 –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E6502" w:rsidRPr="008A7F1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473</w:t>
            </w:r>
            <w:r w:rsidR="008E6502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C6391" w:rsidRPr="008A7F1F">
              <w:rPr>
                <w:rFonts w:ascii="Times New Roman" w:hAnsi="Times New Roman" w:cs="Times New Roman"/>
                <w:sz w:val="23"/>
                <w:szCs w:val="23"/>
              </w:rPr>
              <w:t>700 грн.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 (</w:t>
            </w:r>
            <w:r w:rsidR="0029581D" w:rsidRPr="008A7F1F">
              <w:rPr>
                <w:rFonts w:ascii="Times New Roman" w:hAnsi="Times New Roman" w:cs="Times New Roman"/>
                <w:sz w:val="23"/>
                <w:szCs w:val="23"/>
              </w:rPr>
              <w:t>один мільйон чотириста сімдесят три тисячі сімсот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грн. 00 коп.) грн. без ПДВ. </w:t>
            </w:r>
          </w:p>
        </w:tc>
      </w:tr>
      <w:tr w:rsidR="00675964" w:rsidRPr="00AC6BB8" w:rsidTr="00107360">
        <w:trPr>
          <w:trHeight w:val="421"/>
        </w:trPr>
        <w:tc>
          <w:tcPr>
            <w:tcW w:w="2410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Рішення про проведення інвестиційного конкурсу або про включення об’єкта до переліку майна, що підлягає приватизації, відсутні. </w:t>
            </w:r>
          </w:p>
          <w:p w:rsidR="00675964" w:rsidRPr="008A7F1F" w:rsidRDefault="00675964" w:rsidP="008A7F1F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5964" w:rsidRPr="00AC6BB8" w:rsidTr="00976530">
        <w:trPr>
          <w:trHeight w:val="416"/>
        </w:trPr>
        <w:tc>
          <w:tcPr>
            <w:tcW w:w="2410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Інформація про отримання балансоутримувачем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75964" w:rsidRPr="008A7F1F" w:rsidRDefault="00675964" w:rsidP="008A7F1F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потребує </w:t>
            </w:r>
          </w:p>
        </w:tc>
      </w:tr>
      <w:tr w:rsidR="00675964" w:rsidRPr="00AC6BB8" w:rsidTr="008A7F1F">
        <w:trPr>
          <w:trHeight w:val="642"/>
        </w:trPr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2 роки 364 дні </w:t>
            </w:r>
          </w:p>
          <w:p w:rsidR="00675964" w:rsidRPr="008A7F1F" w:rsidRDefault="00675964" w:rsidP="008A7F1F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675964" w:rsidRPr="0083016C" w:rsidTr="008A7F1F">
        <w:trPr>
          <w:trHeight w:val="1297"/>
        </w:trPr>
        <w:tc>
          <w:tcPr>
            <w:tcW w:w="2410" w:type="dxa"/>
          </w:tcPr>
          <w:p w:rsidR="00675964" w:rsidRPr="008A7F1F" w:rsidRDefault="00675964" w:rsidP="008A7F1F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691B6A" w:rsidRPr="008A7F1F" w:rsidRDefault="00675964" w:rsidP="008A7F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</w:t>
            </w:r>
            <w:r w:rsidR="00F6444A" w:rsidRPr="008A7F1F">
              <w:rPr>
                <w:rFonts w:ascii="Times New Roman" w:hAnsi="Times New Roman" w:cs="Times New Roman"/>
                <w:sz w:val="23"/>
                <w:szCs w:val="23"/>
              </w:rPr>
              <w:t>27.07.2018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F6444A" w:rsidRPr="008A7F1F">
              <w:rPr>
                <w:rFonts w:ascii="Times New Roman" w:hAnsi="Times New Roman" w:cs="Times New Roman"/>
                <w:sz w:val="23"/>
                <w:szCs w:val="23"/>
              </w:rPr>
              <w:t>1038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– розміщення </w:t>
            </w:r>
            <w:r w:rsidR="00F6444A" w:rsidRPr="008A7F1F">
              <w:rPr>
                <w:rFonts w:ascii="Times New Roman" w:hAnsi="Times New Roman" w:cs="Times New Roman"/>
                <w:sz w:val="23"/>
                <w:szCs w:val="23"/>
              </w:rPr>
              <w:t>суб’єктів господарювання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6444A" w:rsidRPr="008A7F1F">
              <w:rPr>
                <w:rFonts w:ascii="Times New Roman" w:hAnsi="Times New Roman" w:cs="Times New Roman"/>
                <w:sz w:val="23"/>
                <w:szCs w:val="23"/>
              </w:rPr>
              <w:t>які здійснюють виробничу діяльність (виробництво ортопедичних виробів).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Проєкт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договору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Додається до оголошення про передачу нерухомого майна в оренду 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окремому файлі в ЕТС</w:t>
            </w:r>
          </w:p>
        </w:tc>
      </w:tr>
      <w:tr w:rsidR="00675964" w:rsidRPr="00AC6BB8" w:rsidTr="008A7F1F">
        <w:trPr>
          <w:trHeight w:val="178"/>
        </w:trPr>
        <w:tc>
          <w:tcPr>
            <w:tcW w:w="10206" w:type="dxa"/>
            <w:gridSpan w:val="2"/>
            <w:vAlign w:val="center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Інформація про аукціон</w:t>
            </w:r>
          </w:p>
        </w:tc>
      </w:tr>
      <w:tr w:rsidR="00675964" w:rsidRPr="00AC6BB8" w:rsidTr="008A7F1F">
        <w:trPr>
          <w:trHeight w:val="523"/>
        </w:trPr>
        <w:tc>
          <w:tcPr>
            <w:tcW w:w="2410" w:type="dxa"/>
            <w:tcBorders>
              <w:right w:val="single" w:sz="4" w:space="0" w:color="auto"/>
            </w:tcBorders>
          </w:tcPr>
          <w:p w:rsidR="00675964" w:rsidRPr="008A7F1F" w:rsidRDefault="00675964" w:rsidP="008A7F1F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75964" w:rsidRPr="008A7F1F" w:rsidRDefault="00675964" w:rsidP="008A7F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8A7F1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Електронний аукціон відбувається в електронній торговій системі  державне підприємство «</w:t>
            </w:r>
            <w:proofErr w:type="spellStart"/>
            <w:r w:rsidRPr="008A7F1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Прозорро.Продажі</w:t>
            </w:r>
            <w:proofErr w:type="spellEnd"/>
            <w:r w:rsidRPr="008A7F1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» через авторизовані електронні майданчики. 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Спосіб проведення аукціону: електронний аукціон на продовження договору оренди.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Дата та час аукціону визначаються на електронному майданчику.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Час проведення аукціону встановлюється електронною торговою      системою автоматично відповідно до вимог Порядку проведення електронних аукціонів.</w:t>
            </w:r>
          </w:p>
          <w:p w:rsidR="00675964" w:rsidRPr="008A7F1F" w:rsidRDefault="00675964" w:rsidP="008A7F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Умови оренди майна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Строк оренди: 2 роки 364 дні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Стартова орендна плата для:</w:t>
            </w:r>
            <w:r w:rsidR="008A7F1F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першого електронного аукціону – </w:t>
            </w:r>
            <w:r w:rsidR="00D87D74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="008E6502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7D74" w:rsidRPr="008A7F1F">
              <w:rPr>
                <w:rFonts w:ascii="Times New Roman" w:hAnsi="Times New Roman" w:cs="Times New Roman"/>
                <w:sz w:val="23"/>
                <w:szCs w:val="23"/>
              </w:rPr>
              <w:t>806,05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грн. (без урахування</w:t>
            </w:r>
            <w:r w:rsidR="008A7F1F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ПДВ);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березень 2021 складає </w:t>
            </w:r>
            <w:r w:rsidR="00D87D7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5806,05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грн.  без урахування ПДВ.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Можливість передачі об’єкта в суборенду не передбачається.</w:t>
            </w:r>
          </w:p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Компенсація замовнику ринкової оцінки об’єкта оренди згідно з   договором про надання послуг з оцінки майна від </w:t>
            </w:r>
            <w:r w:rsidR="00D87D74" w:rsidRPr="008A7F1F">
              <w:rPr>
                <w:rFonts w:ascii="Times New Roman" w:hAnsi="Times New Roman" w:cs="Times New Roman"/>
                <w:sz w:val="23"/>
                <w:szCs w:val="23"/>
              </w:rPr>
              <w:t>29.01.2021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D87D74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04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        прибирання території та вивіз сміття, охорона території приміщення    будівлі та ін. експлуатаційні послуги.</w:t>
            </w:r>
          </w:p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Орендар здійснює страхування об’єкту оренди на користь балансоутримувача. </w:t>
            </w:r>
          </w:p>
          <w:p w:rsidR="00675964" w:rsidRPr="008A7F1F" w:rsidRDefault="00675964" w:rsidP="008A7F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Орендні канікули – не передбачені.</w:t>
            </w:r>
          </w:p>
        </w:tc>
      </w:tr>
      <w:tr w:rsidR="00675964" w:rsidRPr="00AC6BB8" w:rsidTr="008A7F1F">
        <w:trPr>
          <w:trHeight w:val="1023"/>
        </w:trPr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Об’єкт оренди може бути використаний орендарем з метою визначеною       у договорі оренди, який продовжується, а саме: </w:t>
            </w:r>
            <w:r w:rsidR="00CB5584" w:rsidRPr="008A7F1F">
              <w:rPr>
                <w:rFonts w:ascii="Times New Roman" w:hAnsi="Times New Roman" w:cs="Times New Roman"/>
                <w:sz w:val="23"/>
                <w:szCs w:val="23"/>
              </w:rPr>
              <w:t>розміщення суб’єктів господарювання, які здійснюють виробничу діяльність (виробництво ортопедичних виробів).</w:t>
            </w:r>
            <w:r w:rsidR="00CB5584"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Розмір мінімального кроку підвищення стартової орендної плати для:</w:t>
            </w:r>
          </w:p>
          <w:p w:rsidR="00675964" w:rsidRPr="008A7F1F" w:rsidRDefault="00675964" w:rsidP="008A7F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аукціону – </w:t>
            </w:r>
            <w:r w:rsidR="00D87D74" w:rsidRPr="008A7F1F">
              <w:rPr>
                <w:rFonts w:ascii="Times New Roman" w:hAnsi="Times New Roman" w:cs="Times New Roman"/>
                <w:sz w:val="23"/>
                <w:szCs w:val="23"/>
              </w:rPr>
              <w:t>58,06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грн. (1%); 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Розмір гарантійного внеску (чинний орендар)</w:t>
            </w:r>
            <w:r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: </w:t>
            </w:r>
            <w:r w:rsidR="00CB5584"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>2903,03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грн.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Розмір гарантійного внеску (потенційний орендар):</w:t>
            </w:r>
            <w:r w:rsidRPr="008A7F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1562C" w:rsidRPr="008A7F1F">
              <w:rPr>
                <w:rFonts w:ascii="Times New Roman" w:hAnsi="Times New Roman" w:cs="Times New Roman"/>
                <w:sz w:val="23"/>
                <w:szCs w:val="23"/>
              </w:rPr>
              <w:t>11 612,10</w:t>
            </w:r>
            <w:r w:rsidR="0041562C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грн.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 w:rsidR="00D87D7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5806,05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*2 =</w:t>
            </w:r>
            <w:r w:rsidR="00D87D7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11612,10 грн, але не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менш як 0,5 мінімальної заробітної плати, встано</w:t>
            </w:r>
            <w:r w:rsidR="00D87D7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вленої 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станом на 1 січня поточного року 6000,00* 0,5 = 3000,00 грн для потенційних орендарів.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    сплачує гарантійний внесок у розмірі половини ст</w:t>
            </w:r>
            <w:r w:rsidR="00FD2BE9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артової орендної 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плати за один місяць</w:t>
            </w:r>
            <w:r w:rsidR="00CB558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   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CB558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5806,05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: 2 = </w:t>
            </w:r>
            <w:r w:rsidR="00CB5584"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2903,03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грн.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                підприємство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Прозорро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B5584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Продажі»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b/>
                <w:sz w:val="23"/>
                <w:szCs w:val="23"/>
              </w:rPr>
              <w:t>Розмір реєстраційного внеску: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600,00 грн (з</w:t>
            </w:r>
            <w:r w:rsidRPr="008A7F1F">
              <w:rPr>
                <w:rFonts w:ascii="Times New Roman" w:hAnsi="Times New Roman" w:cs="Times New Roman"/>
                <w:i/>
                <w:sz w:val="23"/>
                <w:szCs w:val="23"/>
              </w:rPr>
              <w:t>гідно Закону України « Про оренду державного та комунального майна» реєстраційний внесок –                  сума коштів у розмірі 0,1 мінімальної заробітної плати, встановленої станом на 1 січня поточного року (6000,00 грн*0,1 = 600,00 грн).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  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675964" w:rsidRPr="00AC6BB8" w:rsidTr="00107360">
        <w:trPr>
          <w:trHeight w:val="696"/>
        </w:trPr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Вимоги до орендаря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75964" w:rsidRPr="00AC6BB8" w:rsidTr="008A7F1F">
        <w:trPr>
          <w:trHeight w:val="2576"/>
        </w:trPr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Документи, які розміщує  (завантажує) Учасник в електронній торговій системі державного підприємства «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Прозорро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33758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Продажі» для участі в електронних торгах з оренди майна на етапі подачі закритих цінових пропозицій тобто до електронного аукціону)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статтею 13 Закону України «Про оренду державного та комунального майна».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Відповідальність за достовірність поданих документів несе заявник.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5964" w:rsidRPr="00AC6BB8" w:rsidTr="008A7F1F">
        <w:trPr>
          <w:trHeight w:val="2213"/>
        </w:trPr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Прозорро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33758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Продажі» 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           торгової системи державного підприємства «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Прозорро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B5584"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Продажі». 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Додаткова інформація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До укладення договору оренди або в день підписання такого договору переможець електронного аукціону зобов’язаний сплатити авансовий внесок та забезпечувальний депозит, що визначені за результатами аукціону у розмірах та порядку, передбачених проектом договору оренди майна, опублікованого в оголошенні про передачу майна в оренду у відповідності до пункт</w:t>
            </w:r>
            <w:r w:rsidR="00FD2BE9" w:rsidRPr="008A7F1F">
              <w:rPr>
                <w:rFonts w:ascii="Times New Roman" w:hAnsi="Times New Roman" w:cs="Times New Roman"/>
                <w:sz w:val="23"/>
                <w:szCs w:val="23"/>
              </w:rPr>
              <w:t>у 150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Порядку, на рахунок, зазначений орендодавцем у проекті такого договору.  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Реквізити  рахунків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Реквізити  рахунків операторів електронних майданчиків, відкритих                для сплати потенційними орендарями гарантійних та реєстраційних    внесків за посиланням на сторінку </w:t>
            </w:r>
            <w:proofErr w:type="spellStart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вебсайта</w:t>
            </w:r>
            <w:proofErr w:type="spellEnd"/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 адміністратора, на якій зазначені реквізити таких рахунків  https://prozorro.sale/info/elektronni-majdanchiki-ets-prozorroprodazhi-cbd2.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в національній валюті: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Одержувач: Деснянська районна в місті Києві державна адміністрація </w:t>
            </w:r>
          </w:p>
          <w:p w:rsidR="00CB558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Рахунок № UA 868201720355249038000077766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Банк одержувача: Державна казначейська служба України, м. Київ 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Код згідно з ЄДРПОУ 37415088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Призначення платежу: для перерахування реєстраційного та гарантійного внесків.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Період між аукціоном та аукціоном із зниженням стартової ціни,               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675964" w:rsidRPr="008A7F1F" w:rsidRDefault="00675964" w:rsidP="008A7F1F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      майданчика, які мають </w:t>
            </w:r>
            <w:r w:rsidRPr="008A7F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https://prozorro.sale/info/elektronni-majdanchiki-ets-prozorroprodazhi-cbd2.</w:t>
            </w:r>
          </w:p>
        </w:tc>
      </w:tr>
      <w:tr w:rsidR="00675964" w:rsidRPr="00AC6BB8" w:rsidTr="008A7F1F">
        <w:tc>
          <w:tcPr>
            <w:tcW w:w="2410" w:type="dxa"/>
          </w:tcPr>
          <w:p w:rsidR="00675964" w:rsidRPr="008A7F1F" w:rsidRDefault="00675964" w:rsidP="008A7F1F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Контактні дані (номер теле</w:t>
            </w:r>
            <w:r w:rsidR="008A7F1F">
              <w:rPr>
                <w:rFonts w:ascii="Times New Roman" w:hAnsi="Times New Roman" w:cs="Times New Roman"/>
                <w:sz w:val="23"/>
                <w:szCs w:val="23"/>
              </w:rPr>
              <w:t xml:space="preserve">фону і адреса електронної пошти)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 xml:space="preserve">Доступ для ознайомлення з об’єктом оренди у робочі дні 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 08:00 до 16:00 з понеділка по п’ятницю забезпечує балансоутримувач </w:t>
            </w:r>
            <w:r w:rsidRPr="008A7F1F">
              <w:rPr>
                <w:rFonts w:ascii="Times New Roman" w:hAnsi="Times New Roman" w:cs="Times New Roman"/>
                <w:sz w:val="23"/>
                <w:szCs w:val="23"/>
              </w:rPr>
              <w:t>КП «Керуюча компанія з обслуговування житлового фонду Деснянського району м. Києва»</w:t>
            </w: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Контактна особа: Сокур Валентина Дмитрівна</w:t>
            </w:r>
          </w:p>
          <w:p w:rsidR="00675964" w:rsidRPr="008A7F1F" w:rsidRDefault="00675964" w:rsidP="008A7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</w:t>
            </w:r>
            <w:proofErr w:type="spellEnd"/>
            <w:r w:rsidRPr="008A7F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067 555 45 52; (044) 546 39 17.</w:t>
            </w:r>
          </w:p>
        </w:tc>
      </w:tr>
    </w:tbl>
    <w:p w:rsidR="00A5750A" w:rsidRDefault="00497183"/>
    <w:sectPr w:rsidR="00A5750A" w:rsidSect="008A7F1F">
      <w:pgSz w:w="11926" w:h="16867"/>
      <w:pgMar w:top="680" w:right="567" w:bottom="680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BD"/>
    <w:rsid w:val="00024F12"/>
    <w:rsid w:val="00035B93"/>
    <w:rsid w:val="00077B7E"/>
    <w:rsid w:val="00090A63"/>
    <w:rsid w:val="000A3D22"/>
    <w:rsid w:val="000B4BBD"/>
    <w:rsid w:val="000C3127"/>
    <w:rsid w:val="000C6391"/>
    <w:rsid w:val="0010067A"/>
    <w:rsid w:val="00101A7E"/>
    <w:rsid w:val="00107360"/>
    <w:rsid w:val="00112AE6"/>
    <w:rsid w:val="00163FDB"/>
    <w:rsid w:val="001770F9"/>
    <w:rsid w:val="00191BF4"/>
    <w:rsid w:val="001A0BB3"/>
    <w:rsid w:val="001C5B18"/>
    <w:rsid w:val="001E6EB0"/>
    <w:rsid w:val="00233C61"/>
    <w:rsid w:val="00241A25"/>
    <w:rsid w:val="0029581D"/>
    <w:rsid w:val="002973F4"/>
    <w:rsid w:val="00332542"/>
    <w:rsid w:val="00333758"/>
    <w:rsid w:val="003367FC"/>
    <w:rsid w:val="00376531"/>
    <w:rsid w:val="003775F2"/>
    <w:rsid w:val="003819F7"/>
    <w:rsid w:val="00387F88"/>
    <w:rsid w:val="0039073B"/>
    <w:rsid w:val="003B6900"/>
    <w:rsid w:val="003B7BC6"/>
    <w:rsid w:val="003C30A5"/>
    <w:rsid w:val="00407E39"/>
    <w:rsid w:val="00411BCD"/>
    <w:rsid w:val="00411E81"/>
    <w:rsid w:val="0041562C"/>
    <w:rsid w:val="004200B6"/>
    <w:rsid w:val="00434084"/>
    <w:rsid w:val="004651C0"/>
    <w:rsid w:val="00480B7E"/>
    <w:rsid w:val="00484E2C"/>
    <w:rsid w:val="00497183"/>
    <w:rsid w:val="004B6041"/>
    <w:rsid w:val="004C32B1"/>
    <w:rsid w:val="004F15CE"/>
    <w:rsid w:val="00560609"/>
    <w:rsid w:val="00597579"/>
    <w:rsid w:val="005A0978"/>
    <w:rsid w:val="005B5E81"/>
    <w:rsid w:val="00600C06"/>
    <w:rsid w:val="00620D58"/>
    <w:rsid w:val="00627052"/>
    <w:rsid w:val="00654C6A"/>
    <w:rsid w:val="00675964"/>
    <w:rsid w:val="00677CE8"/>
    <w:rsid w:val="00677D7D"/>
    <w:rsid w:val="00687D68"/>
    <w:rsid w:val="00691B6A"/>
    <w:rsid w:val="006C5146"/>
    <w:rsid w:val="006D3257"/>
    <w:rsid w:val="006E5992"/>
    <w:rsid w:val="00725ECD"/>
    <w:rsid w:val="0073457F"/>
    <w:rsid w:val="00753AE1"/>
    <w:rsid w:val="00764351"/>
    <w:rsid w:val="00776BA9"/>
    <w:rsid w:val="007948A9"/>
    <w:rsid w:val="007960D7"/>
    <w:rsid w:val="007E5667"/>
    <w:rsid w:val="008044A3"/>
    <w:rsid w:val="0080638E"/>
    <w:rsid w:val="008502EA"/>
    <w:rsid w:val="00871165"/>
    <w:rsid w:val="0089095F"/>
    <w:rsid w:val="008A35D1"/>
    <w:rsid w:val="008A7F1F"/>
    <w:rsid w:val="008E6502"/>
    <w:rsid w:val="008F754C"/>
    <w:rsid w:val="009049C9"/>
    <w:rsid w:val="00955685"/>
    <w:rsid w:val="00976530"/>
    <w:rsid w:val="009825C9"/>
    <w:rsid w:val="00993850"/>
    <w:rsid w:val="009F0C3B"/>
    <w:rsid w:val="00A61103"/>
    <w:rsid w:val="00A621DC"/>
    <w:rsid w:val="00A84514"/>
    <w:rsid w:val="00A96593"/>
    <w:rsid w:val="00AA2922"/>
    <w:rsid w:val="00B5692B"/>
    <w:rsid w:val="00B5780E"/>
    <w:rsid w:val="00B77E16"/>
    <w:rsid w:val="00C61458"/>
    <w:rsid w:val="00C77C70"/>
    <w:rsid w:val="00C84EAC"/>
    <w:rsid w:val="00CB5584"/>
    <w:rsid w:val="00CE59FD"/>
    <w:rsid w:val="00D226E7"/>
    <w:rsid w:val="00D5089C"/>
    <w:rsid w:val="00D7384A"/>
    <w:rsid w:val="00D87D74"/>
    <w:rsid w:val="00D96709"/>
    <w:rsid w:val="00DE53F3"/>
    <w:rsid w:val="00DF4B4A"/>
    <w:rsid w:val="00E05103"/>
    <w:rsid w:val="00E13CB9"/>
    <w:rsid w:val="00E94BF2"/>
    <w:rsid w:val="00EA5FFC"/>
    <w:rsid w:val="00EC1C02"/>
    <w:rsid w:val="00ED57A2"/>
    <w:rsid w:val="00F05A9C"/>
    <w:rsid w:val="00F146C6"/>
    <w:rsid w:val="00F40A6C"/>
    <w:rsid w:val="00F6444A"/>
    <w:rsid w:val="00F71841"/>
    <w:rsid w:val="00F872E4"/>
    <w:rsid w:val="00FD0FA2"/>
    <w:rsid w:val="00FD2BE9"/>
    <w:rsid w:val="00FE200E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0AC3-7EE5-4BE1-804D-06E0F74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64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964"/>
    <w:pPr>
      <w:ind w:left="720"/>
    </w:pPr>
  </w:style>
  <w:style w:type="paragraph" w:styleId="a4">
    <w:name w:val="Normal (Web)"/>
    <w:basedOn w:val="a"/>
    <w:uiPriority w:val="99"/>
    <w:rsid w:val="0067596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675964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customStyle="1" w:styleId="1">
    <w:name w:val="Обычный1"/>
    <w:rsid w:val="00675964"/>
    <w:pPr>
      <w:spacing w:after="0" w:line="276" w:lineRule="auto"/>
    </w:pPr>
    <w:rPr>
      <w:rFonts w:ascii="Arial" w:eastAsia="Arial" w:hAnsi="Arial" w:cs="Arial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3375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7264</Words>
  <Characters>4141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Ігорівна Осипенко</cp:lastModifiedBy>
  <cp:revision>6</cp:revision>
  <cp:lastPrinted>2021-03-23T06:30:00Z</cp:lastPrinted>
  <dcterms:created xsi:type="dcterms:W3CDTF">2021-03-22T14:34:00Z</dcterms:created>
  <dcterms:modified xsi:type="dcterms:W3CDTF">2021-03-23T13:19:00Z</dcterms:modified>
</cp:coreProperties>
</file>