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69" w:rsidRPr="00170B70" w:rsidRDefault="00157C69" w:rsidP="00157C69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A3243"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</w:p>
    <w:p w:rsidR="00DA3243" w:rsidRPr="004F7859" w:rsidRDefault="00DA3243" w:rsidP="00DA3243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69774F" w:rsidRDefault="0069774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9774F" w:rsidRDefault="0069774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909E1" w:rsidRDefault="005909E1" w:rsidP="005909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5909E1" w:rsidRPr="00770EE8" w:rsidRDefault="005909E1" w:rsidP="005909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DA13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DA13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підвалу </w:t>
      </w:r>
    </w:p>
    <w:p w:rsidR="005909E1" w:rsidRDefault="005909E1" w:rsidP="005909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-4»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196,0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м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Біблика</w:t>
      </w:r>
      <w:proofErr w:type="spellEnd"/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70E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19</w:t>
      </w:r>
    </w:p>
    <w:p w:rsidR="0069774F" w:rsidRDefault="0069774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9774F" w:rsidRPr="00274CFC" w:rsidRDefault="0069774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5909E1" w:rsidRDefault="005909E1" w:rsidP="005909E1">
            <w:pPr>
              <w:pStyle w:val="a8"/>
              <w:ind w:firstLine="567"/>
            </w:pPr>
            <w:r>
              <w:t xml:space="preserve">Нежитлові приміщення підвалу № I, V, IX, Х, XIV, XIX, XX, XXIX, XXXII, LXVII, 8, 9, 10, 10-а, 11 у житловому будинку літ. "В-4" загальною площею 196,0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  <w:r w:rsidRPr="00371033">
              <w:t>розташован</w:t>
            </w:r>
            <w:r>
              <w:t>і</w:t>
            </w:r>
            <w:r w:rsidRPr="00371033">
              <w:t xml:space="preserve"> в </w:t>
            </w:r>
            <w:r w:rsidR="00C62B83">
              <w:t xml:space="preserve">Індустріальному </w:t>
            </w:r>
            <w:r w:rsidRPr="00371033">
              <w:t xml:space="preserve">районі міста за </w:t>
            </w:r>
            <w:proofErr w:type="spellStart"/>
            <w:r w:rsidRPr="00371033">
              <w:t>адресою</w:t>
            </w:r>
            <w:proofErr w:type="spellEnd"/>
            <w:r w:rsidRPr="00371033">
              <w:t xml:space="preserve">: м. Харків, </w:t>
            </w:r>
            <w:r>
              <w:t xml:space="preserve">вул. </w:t>
            </w:r>
            <w:proofErr w:type="spellStart"/>
            <w:r>
              <w:t>Біблика</w:t>
            </w:r>
            <w:proofErr w:type="spellEnd"/>
            <w:r>
              <w:t>, буд. 19.</w:t>
            </w:r>
          </w:p>
          <w:p w:rsidR="003F6B1A" w:rsidRDefault="005909E1" w:rsidP="005909E1">
            <w:pPr>
              <w:pStyle w:val="a8"/>
              <w:ind w:firstLine="567"/>
            </w:pPr>
            <w:r w:rsidRPr="00371033">
              <w:t xml:space="preserve">Рік побудови– </w:t>
            </w:r>
            <w:r>
              <w:t>19</w:t>
            </w:r>
            <w:r w:rsidR="00E55351">
              <w:t>53</w:t>
            </w:r>
            <w:r w:rsidRPr="00371033">
              <w:t xml:space="preserve">. </w:t>
            </w:r>
            <w:bookmarkStart w:id="2" w:name="_Hlk71703813"/>
            <w:r w:rsidRPr="00371033">
              <w:t>Нежитлов</w:t>
            </w:r>
            <w:r>
              <w:t>і</w:t>
            </w:r>
            <w:r w:rsidRPr="00371033">
              <w:t xml:space="preserve"> приміщення знаход</w:t>
            </w:r>
            <w:r>
              <w:t>я</w:t>
            </w:r>
            <w:r w:rsidRPr="00371033">
              <w:t xml:space="preserve">ться в будинку, який є </w:t>
            </w:r>
            <w:r w:rsidR="00E84146">
              <w:t xml:space="preserve">складовою </w:t>
            </w:r>
            <w:r w:rsidRPr="00371033">
              <w:t>пам’ятк</w:t>
            </w:r>
            <w:r w:rsidR="003F6B1A">
              <w:t xml:space="preserve">и містобудування та </w:t>
            </w:r>
            <w:r w:rsidRPr="00371033">
              <w:t xml:space="preserve">архітектури місцевого значення </w:t>
            </w:r>
            <w:r w:rsidR="003F6B1A">
              <w:t xml:space="preserve">«Квартал 1, 2, 4, 5, Жилий будинок, дитячі заклади ХТЗ», </w:t>
            </w:r>
            <w:r w:rsidRPr="00272797">
              <w:t>прийнят</w:t>
            </w:r>
            <w:r w:rsidR="003F6B1A">
              <w:t>ої</w:t>
            </w:r>
            <w:r w:rsidRPr="00272797">
              <w:t xml:space="preserve"> на облік рішенням Харківського облвиконкому №334 від 30.04.1980р.</w:t>
            </w:r>
            <w:r w:rsidR="003F6B1A">
              <w:t xml:space="preserve"> (зі змінами), занесена до Державного реєстру нерухомих пам’яток України наказом Міністерства культури та інформаційної політики України від 04.06.2020 №1883, охоронний № 7225-Ха.</w:t>
            </w:r>
          </w:p>
          <w:p w:rsidR="005909E1" w:rsidRDefault="005909E1" w:rsidP="005909E1">
            <w:pPr>
              <w:pStyle w:val="a8"/>
              <w:ind w:firstLine="567"/>
            </w:pPr>
            <w:r>
              <w:t xml:space="preserve">Зазначений </w:t>
            </w:r>
            <w:r w:rsidRPr="003B02BB">
              <w:t>будинок не занесено до Списку будинків – пам’яток архітектури, приватизація яких заборонена.</w:t>
            </w:r>
            <w:r w:rsidRPr="00272797">
              <w:t xml:space="preserve"> </w:t>
            </w:r>
            <w:bookmarkEnd w:id="2"/>
          </w:p>
          <w:p w:rsidR="003F6B1A" w:rsidRDefault="005909E1" w:rsidP="003F6B1A">
            <w:pPr>
              <w:pStyle w:val="a8"/>
              <w:ind w:firstLine="567"/>
            </w:pPr>
            <w:r w:rsidRPr="00331CD3">
              <w:t>Планування приміщень відповідає технічному п</w:t>
            </w:r>
            <w:r w:rsidR="003F6B1A">
              <w:t>аспорту</w:t>
            </w:r>
            <w:r w:rsidRPr="00331CD3">
              <w:t xml:space="preserve">. </w:t>
            </w:r>
            <w:r w:rsidRPr="000E00CF">
              <w:t xml:space="preserve">Вхід в приміщення з </w:t>
            </w:r>
            <w:r w:rsidR="003F6B1A">
              <w:t xml:space="preserve">під’їзду житлового будинку. </w:t>
            </w:r>
          </w:p>
          <w:p w:rsidR="003F6B1A" w:rsidRDefault="003F6B1A" w:rsidP="003F6B1A">
            <w:pPr>
              <w:pStyle w:val="a8"/>
              <w:ind w:firstLine="567"/>
            </w:pPr>
            <w:r>
              <w:t>Фундамент</w:t>
            </w:r>
            <w:r w:rsidR="008B3B30">
              <w:t xml:space="preserve"> та</w:t>
            </w:r>
            <w:r>
              <w:t xml:space="preserve"> стіни</w:t>
            </w:r>
            <w:r w:rsidRPr="003B02BB">
              <w:t>–</w:t>
            </w:r>
            <w:r>
              <w:t xml:space="preserve"> цегляні</w:t>
            </w:r>
            <w:r w:rsidR="008B3B30">
              <w:t>. С</w:t>
            </w:r>
            <w:r w:rsidR="008B3B30" w:rsidRPr="00EC3586">
              <w:t>тіни</w:t>
            </w:r>
            <w:r w:rsidR="005909E1" w:rsidRPr="000E00CF">
              <w:t xml:space="preserve"> </w:t>
            </w:r>
            <w:r w:rsidR="008B3B30">
              <w:t>оштукатурені та окрашені. П</w:t>
            </w:r>
            <w:r w:rsidR="005909E1" w:rsidRPr="00EC3586">
              <w:t xml:space="preserve">ерекриття </w:t>
            </w:r>
            <w:r w:rsidRPr="003B02BB">
              <w:t>–</w:t>
            </w:r>
            <w:r>
              <w:t xml:space="preserve"> </w:t>
            </w:r>
            <w:r w:rsidR="005909E1" w:rsidRPr="00EC3586">
              <w:t>залізобетонні</w:t>
            </w:r>
            <w:r w:rsidR="005909E1" w:rsidRPr="000E00CF">
              <w:t>, підлога</w:t>
            </w:r>
            <w:r w:rsidR="008B3B30">
              <w:t xml:space="preserve"> частково </w:t>
            </w:r>
            <w:r w:rsidR="005909E1" w:rsidRPr="000E00CF">
              <w:t>бетонна</w:t>
            </w:r>
            <w:r w:rsidR="008B3B30">
              <w:t xml:space="preserve"> та </w:t>
            </w:r>
            <w:proofErr w:type="spellStart"/>
            <w:r w:rsidR="008B3B30">
              <w:t>грунтова</w:t>
            </w:r>
            <w:proofErr w:type="spellEnd"/>
            <w:r w:rsidR="008B3B30">
              <w:t xml:space="preserve"> основа, частково кахель</w:t>
            </w:r>
            <w:r w:rsidR="005909E1">
              <w:t>,</w:t>
            </w:r>
            <w:r w:rsidR="008B3B30">
              <w:t xml:space="preserve"> вхідні двері</w:t>
            </w:r>
            <w:r w:rsidR="005909E1">
              <w:t xml:space="preserve"> </w:t>
            </w:r>
            <w:r w:rsidR="008B3B30">
              <w:t xml:space="preserve">– металеві. </w:t>
            </w:r>
            <w:r>
              <w:t xml:space="preserve">Загальний технічний стан приміщення незадовільний. </w:t>
            </w:r>
          </w:p>
          <w:p w:rsidR="005909E1" w:rsidRDefault="008B3B30" w:rsidP="005909E1">
            <w:pPr>
              <w:pStyle w:val="a8"/>
              <w:ind w:firstLine="567"/>
            </w:pPr>
            <w:r>
              <w:t>Е</w:t>
            </w:r>
            <w:r w:rsidR="005909E1" w:rsidRPr="000E00CF">
              <w:t>лектропостачання</w:t>
            </w:r>
            <w:r>
              <w:t xml:space="preserve">, </w:t>
            </w:r>
            <w:r w:rsidR="005909E1" w:rsidRPr="000E00CF">
              <w:t xml:space="preserve">водопостачання та водовідведення </w:t>
            </w:r>
            <w:r w:rsidR="005909E1">
              <w:t xml:space="preserve">є в </w:t>
            </w:r>
            <w:r>
              <w:t>робочому стані</w:t>
            </w:r>
            <w:r w:rsidR="005909E1" w:rsidRPr="000E00CF">
              <w:t>.</w:t>
            </w:r>
            <w:r w:rsidR="005909E1" w:rsidRPr="00272797">
              <w:t xml:space="preserve"> </w:t>
            </w:r>
            <w:r w:rsidRPr="000E00CF">
              <w:t xml:space="preserve">Опалення </w:t>
            </w:r>
            <w:r>
              <w:t>немає.</w:t>
            </w:r>
          </w:p>
          <w:p w:rsidR="0014091F" w:rsidRDefault="0014091F" w:rsidP="0014091F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C952A8" w:rsidRPr="00272797" w:rsidRDefault="005909E1" w:rsidP="005909E1">
            <w:pPr>
              <w:pStyle w:val="a8"/>
              <w:ind w:firstLine="567"/>
            </w:pPr>
            <w:r w:rsidRPr="003B02BB">
              <w:t>Право власності зареєстровано</w:t>
            </w:r>
            <w:r>
              <w:t>.</w:t>
            </w:r>
            <w:r w:rsidRPr="003B02BB">
              <w:t xml:space="preserve"> </w:t>
            </w:r>
            <w:r>
              <w:t xml:space="preserve">Реєстраційні </w:t>
            </w:r>
            <w:r w:rsidRPr="003B02BB">
              <w:t>номер</w:t>
            </w:r>
            <w:r>
              <w:t>и 2204831863101</w:t>
            </w:r>
            <w:r w:rsidRPr="003B02BB">
              <w:t>.</w:t>
            </w:r>
          </w:p>
        </w:tc>
      </w:tr>
      <w:tr w:rsidR="007E1228" w:rsidRPr="00992CCA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D71368" w:rsidP="004F5DB5">
            <w:pPr>
              <w:pStyle w:val="a8"/>
              <w:ind w:firstLine="567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0907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900C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68658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BC0D40" w:rsidRPr="002315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22.06.2021 (двадцять другого червня</w:t>
            </w:r>
            <w:r w:rsidR="00AE0C68" w:rsidRPr="002315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1D7CEA" w:rsidRPr="002315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дві тисячі двадцят</w:t>
            </w:r>
            <w:r w:rsidR="006454A4" w:rsidRPr="002315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ь першого</w:t>
            </w:r>
            <w:r w:rsidR="001D7CEA" w:rsidRPr="002315D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 року), </w:t>
            </w:r>
            <w:r w:rsidR="001D7CEA"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E0318F" w:rsidRDefault="007E1228" w:rsidP="00E72545">
            <w:pPr>
              <w:pStyle w:val="a8"/>
              <w:ind w:left="31" w:firstLine="0"/>
              <w:rPr>
                <w:color w:val="000000"/>
              </w:rPr>
            </w:pPr>
            <w:r w:rsidRPr="00E0318F">
              <w:t>Аукціон з умовам</w:t>
            </w:r>
            <w:r w:rsidRPr="00E72545">
              <w:t xml:space="preserve">и </w:t>
            </w:r>
            <w:r w:rsidR="000A2D9F" w:rsidRPr="00E72545">
              <w:t>(</w:t>
            </w:r>
            <w:r w:rsidR="00E0318F" w:rsidRPr="00E72545">
              <w:t>балансова</w:t>
            </w:r>
            <w:r w:rsidR="000A2D9F" w:rsidRPr="00E0318F">
              <w:t xml:space="preserve"> вартість) </w:t>
            </w:r>
            <w:r w:rsidRPr="00E0318F">
              <w:rPr>
                <w:color w:val="000000"/>
              </w:rPr>
              <w:t>–</w:t>
            </w:r>
            <w:r w:rsidR="00E72545">
              <w:rPr>
                <w:color w:val="000000"/>
              </w:rPr>
              <w:t xml:space="preserve">279 067,00 </w:t>
            </w:r>
            <w:r w:rsidRPr="00E0318F">
              <w:rPr>
                <w:color w:val="000000"/>
              </w:rPr>
              <w:t>грн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E0318F">
              <w:t xml:space="preserve">Аукціон із зниженням стартової ціни </w:t>
            </w:r>
            <w:r w:rsidRPr="00E0318F">
              <w:rPr>
                <w:color w:val="000000"/>
              </w:rPr>
              <w:t>–</w:t>
            </w:r>
            <w:r w:rsidR="0063644B">
              <w:rPr>
                <w:color w:val="000000"/>
              </w:rPr>
              <w:t xml:space="preserve">139 533,50 </w:t>
            </w:r>
            <w:r w:rsidRPr="00E0318F">
              <w:rPr>
                <w:color w:val="000000"/>
              </w:rPr>
              <w:t>грн без ПДВ</w:t>
            </w:r>
          </w:p>
        </w:tc>
      </w:tr>
      <w:tr w:rsidR="007E1228" w:rsidRPr="00824AD8" w:rsidTr="00A026F6">
        <w:trPr>
          <w:cantSplit/>
          <w:trHeight w:val="764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824AD8">
            <w:pPr>
              <w:pStyle w:val="a8"/>
              <w:ind w:firstLine="0"/>
            </w:pPr>
            <w:r w:rsidRPr="00E0318F">
              <w:t xml:space="preserve">Аукціон за методом покрокового зниження стартової ціни та подальшого подання цінових пропозицій </w:t>
            </w:r>
            <w:r w:rsidRPr="00E0318F">
              <w:rPr>
                <w:color w:val="000000"/>
              </w:rPr>
              <w:t>–</w:t>
            </w:r>
            <w:r w:rsidR="0063644B">
              <w:rPr>
                <w:color w:val="000000"/>
              </w:rPr>
              <w:t xml:space="preserve">139 533,50 </w:t>
            </w:r>
            <w:r w:rsidRPr="00E0318F">
              <w:rPr>
                <w:color w:val="000000"/>
              </w:rPr>
              <w:t>грн без ПДВ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E0318F">
              <w:t>Аукціон з умовами –</w:t>
            </w:r>
            <w:r w:rsidR="0063644B">
              <w:t xml:space="preserve">27 906,70 </w:t>
            </w:r>
            <w:r w:rsidRPr="00E0318F">
              <w:t xml:space="preserve">грн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E0318F">
              <w:t>Аукціон із зниженням стартової ціни –</w:t>
            </w:r>
            <w:r w:rsidR="0063644B">
              <w:t xml:space="preserve">13 953,35 </w:t>
            </w:r>
            <w:proofErr w:type="spellStart"/>
            <w:r w:rsidRPr="00E0318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E0318F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E0318F">
              <w:t>Аукціон за методом покрокового зниження стартової ціни та подальшого подання цінових пропозицій –</w:t>
            </w:r>
            <w:r w:rsidR="0063644B">
              <w:t xml:space="preserve">13 953,35 </w:t>
            </w:r>
            <w:proofErr w:type="spellStart"/>
            <w:r w:rsidRPr="00E0318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5E6D11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Start w:id="4" w:name="_Hlk18421992"/>
            <w:bookmarkEnd w:id="3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343918" w:rsidRPr="00824AD8" w:rsidRDefault="00AC6071" w:rsidP="00800B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="00800B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4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8367E" w:rsidRPr="00824AD8" w:rsidRDefault="00887660" w:rsidP="00EA6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CA14B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6454A4">
        <w:trPr>
          <w:cantSplit/>
        </w:trPr>
        <w:tc>
          <w:tcPr>
            <w:tcW w:w="5387" w:type="dxa"/>
          </w:tcPr>
          <w:p w:rsidR="00A37E05" w:rsidRDefault="00A37E05" w:rsidP="00A37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A37E05" w:rsidRPr="00824AD8" w:rsidRDefault="00A37E05" w:rsidP="00A37E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5E6D11" w:rsidRPr="008C1BF6" w:rsidRDefault="005E6D11" w:rsidP="005E6D1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E55E94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Банк одержувача</w:t>
            </w:r>
            <w:r w:rsidR="00E55E94"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A37E05" w:rsidRPr="005E6D11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 w:rsidR="005E6D11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887660" w:rsidRPr="00993D49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993D49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868CE" w:rsidRPr="00824AD8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D868CE" w:rsidRPr="003E10C4" w:rsidRDefault="00B74ECD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868CE" w:rsidRPr="00993D49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D868CE" w:rsidRPr="00F6416C" w:rsidRDefault="00D868CE" w:rsidP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D31AD" w:rsidRPr="00993D49">
        <w:trPr>
          <w:cantSplit/>
        </w:trPr>
        <w:tc>
          <w:tcPr>
            <w:tcW w:w="5387" w:type="dxa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0D31AD" w:rsidRPr="009947B4" w:rsidRDefault="00993D49" w:rsidP="000D31AD">
            <w:pPr>
              <w:tabs>
                <w:tab w:val="left" w:pos="7020"/>
              </w:tabs>
              <w:ind w:right="-1" w:firstLine="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5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5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6" w:name="_GoBack"/>
            <w:bookmarkEnd w:id="6"/>
          </w:p>
        </w:tc>
      </w:tr>
      <w:tr w:rsidR="000D31AD" w:rsidRPr="00FB144D" w:rsidTr="00BB0ECF">
        <w:trPr>
          <w:cantSplit/>
          <w:trHeight w:val="1507"/>
        </w:trPr>
        <w:tc>
          <w:tcPr>
            <w:tcW w:w="5387" w:type="dxa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0D31AD" w:rsidRPr="00C2286D" w:rsidRDefault="00345192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UA-AR-P-2021-04-23-000029-1</w:t>
            </w:r>
          </w:p>
        </w:tc>
      </w:tr>
      <w:tr w:rsidR="000D31AD" w:rsidRPr="00824AD8">
        <w:trPr>
          <w:cantSplit/>
        </w:trPr>
        <w:tc>
          <w:tcPr>
            <w:tcW w:w="5387" w:type="dxa"/>
            <w:vMerge w:val="restart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r w:rsidR="00A17C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2 790,67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0D31AD" w:rsidRPr="00824AD8">
        <w:trPr>
          <w:cantSplit/>
        </w:trPr>
        <w:tc>
          <w:tcPr>
            <w:tcW w:w="5387" w:type="dxa"/>
            <w:vMerge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0D31AD" w:rsidRPr="00824AD8" w:rsidRDefault="000D31AD" w:rsidP="000D31AD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r w:rsidR="00A17CC7">
              <w:rPr>
                <w:color w:val="000000"/>
              </w:rPr>
              <w:t xml:space="preserve">1 395,34 </w:t>
            </w:r>
            <w:r w:rsidRPr="00824AD8">
              <w:rPr>
                <w:color w:val="000000"/>
              </w:rPr>
              <w:t>грн</w:t>
            </w:r>
          </w:p>
        </w:tc>
      </w:tr>
      <w:tr w:rsidR="000D31AD" w:rsidRPr="00824AD8">
        <w:trPr>
          <w:cantSplit/>
        </w:trPr>
        <w:tc>
          <w:tcPr>
            <w:tcW w:w="5387" w:type="dxa"/>
            <w:vMerge/>
          </w:tcPr>
          <w:p w:rsidR="000D31AD" w:rsidRPr="00824AD8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0D31AD" w:rsidRPr="00824AD8" w:rsidRDefault="000D31AD" w:rsidP="000D31AD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A17CC7">
              <w:rPr>
                <w:color w:val="000000"/>
              </w:rPr>
              <w:t xml:space="preserve">1 395,34 </w:t>
            </w:r>
            <w:r w:rsidRPr="00824AD8">
              <w:rPr>
                <w:color w:val="000000"/>
              </w:rPr>
              <w:t xml:space="preserve">грн </w:t>
            </w:r>
          </w:p>
        </w:tc>
      </w:tr>
      <w:tr w:rsidR="000D31AD" w:rsidRPr="00824AD8">
        <w:trPr>
          <w:cantSplit/>
        </w:trPr>
        <w:tc>
          <w:tcPr>
            <w:tcW w:w="5387" w:type="dxa"/>
          </w:tcPr>
          <w:p w:rsidR="000D31AD" w:rsidRPr="00A026F6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0D31AD" w:rsidRPr="00824AD8" w:rsidRDefault="00A17CC7" w:rsidP="000D31A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0D31AD" w:rsidRPr="00993D49">
        <w:trPr>
          <w:cantSplit/>
        </w:trPr>
        <w:tc>
          <w:tcPr>
            <w:tcW w:w="5387" w:type="dxa"/>
          </w:tcPr>
          <w:p w:rsidR="000D31AD" w:rsidRPr="00A026F6" w:rsidRDefault="000D31AD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0D31AD" w:rsidRPr="00824AD8" w:rsidRDefault="00993D49" w:rsidP="000D31A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0D31AD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D31AD" w:rsidRPr="00824AD8">
        <w:trPr>
          <w:cantSplit/>
          <w:trHeight w:val="275"/>
        </w:trPr>
        <w:tc>
          <w:tcPr>
            <w:tcW w:w="5387" w:type="dxa"/>
          </w:tcPr>
          <w:p w:rsidR="000D31AD" w:rsidRPr="003274B1" w:rsidRDefault="000D31AD" w:rsidP="000D31A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CA14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CA14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10064" w:type="dxa"/>
          </w:tcPr>
          <w:p w:rsidR="000D31AD" w:rsidRPr="00E130E8" w:rsidRDefault="000D31AD" w:rsidP="00CA14B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Додаток 1. 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7E1228" w:rsidRPr="002203DA" w:rsidSect="0069774F">
      <w:headerReference w:type="default" r:id="rId12"/>
      <w:headerReference w:type="first" r:id="rId13"/>
      <w:pgSz w:w="16838" w:h="11906" w:orient="landscape"/>
      <w:pgMar w:top="1276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26839"/>
      <w:docPartObj>
        <w:docPartGallery w:val="Page Numbers (Top of Page)"/>
        <w:docPartUnique/>
      </w:docPartObj>
    </w:sdtPr>
    <w:sdtEndPr/>
    <w:sdtContent>
      <w:p w:rsidR="006F5F38" w:rsidRDefault="00A44924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A02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07C7"/>
    <w:rsid w:val="000036E2"/>
    <w:rsid w:val="0000565A"/>
    <w:rsid w:val="00010223"/>
    <w:rsid w:val="00015CA0"/>
    <w:rsid w:val="00017AD5"/>
    <w:rsid w:val="00027A29"/>
    <w:rsid w:val="00030BC3"/>
    <w:rsid w:val="000719E1"/>
    <w:rsid w:val="0007409D"/>
    <w:rsid w:val="00075814"/>
    <w:rsid w:val="000822E1"/>
    <w:rsid w:val="000907DB"/>
    <w:rsid w:val="00097396"/>
    <w:rsid w:val="000A2D9F"/>
    <w:rsid w:val="000C3757"/>
    <w:rsid w:val="000D23F7"/>
    <w:rsid w:val="000D31AD"/>
    <w:rsid w:val="000D744A"/>
    <w:rsid w:val="000E00CF"/>
    <w:rsid w:val="000F20AE"/>
    <w:rsid w:val="0010034C"/>
    <w:rsid w:val="00101CC9"/>
    <w:rsid w:val="0010660E"/>
    <w:rsid w:val="00111EFD"/>
    <w:rsid w:val="00115D24"/>
    <w:rsid w:val="00117A37"/>
    <w:rsid w:val="001205FF"/>
    <w:rsid w:val="001361E4"/>
    <w:rsid w:val="0014091F"/>
    <w:rsid w:val="00140A20"/>
    <w:rsid w:val="0015020E"/>
    <w:rsid w:val="00151F72"/>
    <w:rsid w:val="00155734"/>
    <w:rsid w:val="00157C69"/>
    <w:rsid w:val="0016183A"/>
    <w:rsid w:val="00166FC0"/>
    <w:rsid w:val="00173B3A"/>
    <w:rsid w:val="00173EDF"/>
    <w:rsid w:val="00175E74"/>
    <w:rsid w:val="0018475F"/>
    <w:rsid w:val="00185342"/>
    <w:rsid w:val="00193477"/>
    <w:rsid w:val="001A3D42"/>
    <w:rsid w:val="001A4A69"/>
    <w:rsid w:val="001B7AC5"/>
    <w:rsid w:val="001C32FD"/>
    <w:rsid w:val="001C3E5A"/>
    <w:rsid w:val="001D4328"/>
    <w:rsid w:val="001D7014"/>
    <w:rsid w:val="001D7CEA"/>
    <w:rsid w:val="001F23D7"/>
    <w:rsid w:val="002042A6"/>
    <w:rsid w:val="00217759"/>
    <w:rsid w:val="002203DA"/>
    <w:rsid w:val="002315D5"/>
    <w:rsid w:val="002362C9"/>
    <w:rsid w:val="00255885"/>
    <w:rsid w:val="00264ED1"/>
    <w:rsid w:val="00272797"/>
    <w:rsid w:val="00274CFC"/>
    <w:rsid w:val="00276AC3"/>
    <w:rsid w:val="00277BA0"/>
    <w:rsid w:val="0029042F"/>
    <w:rsid w:val="00291F1A"/>
    <w:rsid w:val="002A2A4D"/>
    <w:rsid w:val="002A5A8B"/>
    <w:rsid w:val="002B4526"/>
    <w:rsid w:val="002B5A40"/>
    <w:rsid w:val="002C0D31"/>
    <w:rsid w:val="002C64D7"/>
    <w:rsid w:val="002C7EBA"/>
    <w:rsid w:val="002D503F"/>
    <w:rsid w:val="002E1515"/>
    <w:rsid w:val="002E2957"/>
    <w:rsid w:val="002E6EB9"/>
    <w:rsid w:val="002F08D3"/>
    <w:rsid w:val="0030581E"/>
    <w:rsid w:val="00311DEC"/>
    <w:rsid w:val="0031437B"/>
    <w:rsid w:val="00315CC2"/>
    <w:rsid w:val="00321C66"/>
    <w:rsid w:val="00326B3B"/>
    <w:rsid w:val="003274B1"/>
    <w:rsid w:val="00331CD3"/>
    <w:rsid w:val="003332AA"/>
    <w:rsid w:val="0033626D"/>
    <w:rsid w:val="00337B9B"/>
    <w:rsid w:val="0034247E"/>
    <w:rsid w:val="00343918"/>
    <w:rsid w:val="00345192"/>
    <w:rsid w:val="0034672A"/>
    <w:rsid w:val="003553A6"/>
    <w:rsid w:val="00371033"/>
    <w:rsid w:val="003723E2"/>
    <w:rsid w:val="003823E7"/>
    <w:rsid w:val="003B02BB"/>
    <w:rsid w:val="003B3ABA"/>
    <w:rsid w:val="003B3C11"/>
    <w:rsid w:val="003B4560"/>
    <w:rsid w:val="003C0439"/>
    <w:rsid w:val="003E18A5"/>
    <w:rsid w:val="003F2900"/>
    <w:rsid w:val="003F6B1A"/>
    <w:rsid w:val="003F7EDA"/>
    <w:rsid w:val="00425E3E"/>
    <w:rsid w:val="00426F6B"/>
    <w:rsid w:val="00430E3A"/>
    <w:rsid w:val="00432A05"/>
    <w:rsid w:val="004350E7"/>
    <w:rsid w:val="004410BD"/>
    <w:rsid w:val="00455D31"/>
    <w:rsid w:val="00467C9A"/>
    <w:rsid w:val="004764E2"/>
    <w:rsid w:val="004B1F62"/>
    <w:rsid w:val="004B34A9"/>
    <w:rsid w:val="004B4984"/>
    <w:rsid w:val="004B6867"/>
    <w:rsid w:val="004D6DF4"/>
    <w:rsid w:val="004E09CC"/>
    <w:rsid w:val="004E18EB"/>
    <w:rsid w:val="004F2B51"/>
    <w:rsid w:val="004F5DB5"/>
    <w:rsid w:val="0050780F"/>
    <w:rsid w:val="0051221C"/>
    <w:rsid w:val="0052225D"/>
    <w:rsid w:val="00523CCF"/>
    <w:rsid w:val="00536535"/>
    <w:rsid w:val="005378B6"/>
    <w:rsid w:val="00541AC2"/>
    <w:rsid w:val="00550618"/>
    <w:rsid w:val="00556FA3"/>
    <w:rsid w:val="00561E21"/>
    <w:rsid w:val="00563E31"/>
    <w:rsid w:val="00565343"/>
    <w:rsid w:val="0056738C"/>
    <w:rsid w:val="00577574"/>
    <w:rsid w:val="00577D7F"/>
    <w:rsid w:val="005801F6"/>
    <w:rsid w:val="0058498D"/>
    <w:rsid w:val="005909E1"/>
    <w:rsid w:val="00590DC2"/>
    <w:rsid w:val="005B0DD6"/>
    <w:rsid w:val="005C4CB0"/>
    <w:rsid w:val="005C7046"/>
    <w:rsid w:val="005D73FE"/>
    <w:rsid w:val="005E6D11"/>
    <w:rsid w:val="005F46F1"/>
    <w:rsid w:val="00602670"/>
    <w:rsid w:val="00605EE5"/>
    <w:rsid w:val="00605F46"/>
    <w:rsid w:val="00612CE5"/>
    <w:rsid w:val="006174E8"/>
    <w:rsid w:val="00624DBD"/>
    <w:rsid w:val="0063644B"/>
    <w:rsid w:val="006454A4"/>
    <w:rsid w:val="00650A57"/>
    <w:rsid w:val="00654B2E"/>
    <w:rsid w:val="00674896"/>
    <w:rsid w:val="00674AE9"/>
    <w:rsid w:val="00685563"/>
    <w:rsid w:val="0068658D"/>
    <w:rsid w:val="006904F0"/>
    <w:rsid w:val="006930E9"/>
    <w:rsid w:val="0069774F"/>
    <w:rsid w:val="006A5EA2"/>
    <w:rsid w:val="006F5F38"/>
    <w:rsid w:val="00722007"/>
    <w:rsid w:val="0072276D"/>
    <w:rsid w:val="00724E2E"/>
    <w:rsid w:val="00743EE7"/>
    <w:rsid w:val="00751408"/>
    <w:rsid w:val="00756838"/>
    <w:rsid w:val="007741C3"/>
    <w:rsid w:val="00776EA9"/>
    <w:rsid w:val="00781A3C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D5486"/>
    <w:rsid w:val="007E1228"/>
    <w:rsid w:val="007E16E1"/>
    <w:rsid w:val="007E63BF"/>
    <w:rsid w:val="007F5976"/>
    <w:rsid w:val="00800BCE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64E72"/>
    <w:rsid w:val="00870015"/>
    <w:rsid w:val="00886E37"/>
    <w:rsid w:val="00887660"/>
    <w:rsid w:val="00896087"/>
    <w:rsid w:val="0089649B"/>
    <w:rsid w:val="008A020E"/>
    <w:rsid w:val="008B3B30"/>
    <w:rsid w:val="008B5A09"/>
    <w:rsid w:val="008B6148"/>
    <w:rsid w:val="008B6A8E"/>
    <w:rsid w:val="008C1BF6"/>
    <w:rsid w:val="008D0C57"/>
    <w:rsid w:val="008E7665"/>
    <w:rsid w:val="008F6148"/>
    <w:rsid w:val="00900C0C"/>
    <w:rsid w:val="00903182"/>
    <w:rsid w:val="00905A79"/>
    <w:rsid w:val="00924B8B"/>
    <w:rsid w:val="00925544"/>
    <w:rsid w:val="009358FC"/>
    <w:rsid w:val="0094385B"/>
    <w:rsid w:val="00957F3F"/>
    <w:rsid w:val="00977ACA"/>
    <w:rsid w:val="00981B8A"/>
    <w:rsid w:val="00992CCA"/>
    <w:rsid w:val="00993D49"/>
    <w:rsid w:val="009972C7"/>
    <w:rsid w:val="009A48BF"/>
    <w:rsid w:val="009A7870"/>
    <w:rsid w:val="009C7B66"/>
    <w:rsid w:val="009C7F0E"/>
    <w:rsid w:val="009D159B"/>
    <w:rsid w:val="009D79EF"/>
    <w:rsid w:val="00A00A68"/>
    <w:rsid w:val="00A026F6"/>
    <w:rsid w:val="00A06398"/>
    <w:rsid w:val="00A06427"/>
    <w:rsid w:val="00A102DA"/>
    <w:rsid w:val="00A14E98"/>
    <w:rsid w:val="00A16443"/>
    <w:rsid w:val="00A17CC7"/>
    <w:rsid w:val="00A244D4"/>
    <w:rsid w:val="00A311A7"/>
    <w:rsid w:val="00A350AA"/>
    <w:rsid w:val="00A37E05"/>
    <w:rsid w:val="00A44924"/>
    <w:rsid w:val="00A51BBA"/>
    <w:rsid w:val="00A524AB"/>
    <w:rsid w:val="00A6797A"/>
    <w:rsid w:val="00A70E32"/>
    <w:rsid w:val="00A72C40"/>
    <w:rsid w:val="00A83F44"/>
    <w:rsid w:val="00A97416"/>
    <w:rsid w:val="00AB1757"/>
    <w:rsid w:val="00AC04BC"/>
    <w:rsid w:val="00AC6071"/>
    <w:rsid w:val="00AD4045"/>
    <w:rsid w:val="00AE0C68"/>
    <w:rsid w:val="00AE2B22"/>
    <w:rsid w:val="00AE5B08"/>
    <w:rsid w:val="00AE7356"/>
    <w:rsid w:val="00AF2A68"/>
    <w:rsid w:val="00AF2B81"/>
    <w:rsid w:val="00B20D0A"/>
    <w:rsid w:val="00B2471C"/>
    <w:rsid w:val="00B33814"/>
    <w:rsid w:val="00B41FB0"/>
    <w:rsid w:val="00B6201C"/>
    <w:rsid w:val="00B74ECD"/>
    <w:rsid w:val="00B83C8E"/>
    <w:rsid w:val="00B91B59"/>
    <w:rsid w:val="00B9302B"/>
    <w:rsid w:val="00B95145"/>
    <w:rsid w:val="00B97EAA"/>
    <w:rsid w:val="00BA1B54"/>
    <w:rsid w:val="00BA719B"/>
    <w:rsid w:val="00BA75DC"/>
    <w:rsid w:val="00BB0ECF"/>
    <w:rsid w:val="00BB5E3E"/>
    <w:rsid w:val="00BC0D40"/>
    <w:rsid w:val="00BD2E1A"/>
    <w:rsid w:val="00BF1AC9"/>
    <w:rsid w:val="00C059A8"/>
    <w:rsid w:val="00C10000"/>
    <w:rsid w:val="00C13393"/>
    <w:rsid w:val="00C15F4F"/>
    <w:rsid w:val="00C2286D"/>
    <w:rsid w:val="00C2659A"/>
    <w:rsid w:val="00C31534"/>
    <w:rsid w:val="00C31E04"/>
    <w:rsid w:val="00C3342C"/>
    <w:rsid w:val="00C35240"/>
    <w:rsid w:val="00C35A18"/>
    <w:rsid w:val="00C44690"/>
    <w:rsid w:val="00C57C64"/>
    <w:rsid w:val="00C62B83"/>
    <w:rsid w:val="00C67A20"/>
    <w:rsid w:val="00C7004B"/>
    <w:rsid w:val="00C75ACA"/>
    <w:rsid w:val="00C92B2F"/>
    <w:rsid w:val="00C952A8"/>
    <w:rsid w:val="00C955E2"/>
    <w:rsid w:val="00CA14BF"/>
    <w:rsid w:val="00CB2BBD"/>
    <w:rsid w:val="00CC4075"/>
    <w:rsid w:val="00CC4F58"/>
    <w:rsid w:val="00CC65C8"/>
    <w:rsid w:val="00CD5D39"/>
    <w:rsid w:val="00CE0B66"/>
    <w:rsid w:val="00CF32A6"/>
    <w:rsid w:val="00D03110"/>
    <w:rsid w:val="00D107C1"/>
    <w:rsid w:val="00D115F2"/>
    <w:rsid w:val="00D12D5E"/>
    <w:rsid w:val="00D2251D"/>
    <w:rsid w:val="00D300DB"/>
    <w:rsid w:val="00D40693"/>
    <w:rsid w:val="00D42E49"/>
    <w:rsid w:val="00D43DCE"/>
    <w:rsid w:val="00D6074B"/>
    <w:rsid w:val="00D6428E"/>
    <w:rsid w:val="00D71368"/>
    <w:rsid w:val="00D73A89"/>
    <w:rsid w:val="00D8367E"/>
    <w:rsid w:val="00D868CE"/>
    <w:rsid w:val="00D95097"/>
    <w:rsid w:val="00DA1356"/>
    <w:rsid w:val="00DA3243"/>
    <w:rsid w:val="00DA3961"/>
    <w:rsid w:val="00DD5655"/>
    <w:rsid w:val="00DF0807"/>
    <w:rsid w:val="00DF3D23"/>
    <w:rsid w:val="00E0318F"/>
    <w:rsid w:val="00E130E8"/>
    <w:rsid w:val="00E52C97"/>
    <w:rsid w:val="00E55351"/>
    <w:rsid w:val="00E55E94"/>
    <w:rsid w:val="00E66A0E"/>
    <w:rsid w:val="00E72545"/>
    <w:rsid w:val="00E8047A"/>
    <w:rsid w:val="00E8177C"/>
    <w:rsid w:val="00E82434"/>
    <w:rsid w:val="00E83F44"/>
    <w:rsid w:val="00E84146"/>
    <w:rsid w:val="00E842E1"/>
    <w:rsid w:val="00E90551"/>
    <w:rsid w:val="00E9090F"/>
    <w:rsid w:val="00EA00D5"/>
    <w:rsid w:val="00EA6F01"/>
    <w:rsid w:val="00EB0358"/>
    <w:rsid w:val="00EC3586"/>
    <w:rsid w:val="00ED7447"/>
    <w:rsid w:val="00EF1EFF"/>
    <w:rsid w:val="00F07A4C"/>
    <w:rsid w:val="00F11A31"/>
    <w:rsid w:val="00F225D3"/>
    <w:rsid w:val="00F23A36"/>
    <w:rsid w:val="00F31F6B"/>
    <w:rsid w:val="00F4008E"/>
    <w:rsid w:val="00F51C70"/>
    <w:rsid w:val="00F574D2"/>
    <w:rsid w:val="00F6004A"/>
    <w:rsid w:val="00F62B0E"/>
    <w:rsid w:val="00F644DE"/>
    <w:rsid w:val="00F71C12"/>
    <w:rsid w:val="00F92A50"/>
    <w:rsid w:val="00FA1D69"/>
    <w:rsid w:val="00FA24A5"/>
    <w:rsid w:val="00FB144D"/>
    <w:rsid w:val="00FB3482"/>
    <w:rsid w:val="00FC098F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DCF28-1854-4891-8FDB-E8D77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610-E90C-47FA-AF0A-B818FE7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1522</Words>
  <Characters>10895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19</cp:revision>
  <cp:lastPrinted>2021-05-17T05:56:00Z</cp:lastPrinted>
  <dcterms:created xsi:type="dcterms:W3CDTF">2021-02-22T09:11:00Z</dcterms:created>
  <dcterms:modified xsi:type="dcterms:W3CDTF">2021-05-21T10:54:00Z</dcterms:modified>
</cp:coreProperties>
</file>